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负责医师作体检结论要填写“合格”、“不合格“两种结论，并说明原因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110CD"/>
    <w:rsid w:val="23833FF5"/>
    <w:rsid w:val="44B110CD"/>
    <w:rsid w:val="706C7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2019-04-12T09:26:00Z</dcterms:created>
  <dc:creator>Administrator</dc:creator>
  <cp:lastModifiedBy>不瘦下来不改名字</cp:lastModifiedBy>
  <dcterms:modified xsi:type="dcterms:W3CDTF">2021-10-11T01:23:04Z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5CB6B98026404CF3B3653BC905E9459E</vt:lpwstr>
  </property>
</Properties>
</file>