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方正小标宋_GBK" w:eastAsia="方正小标宋_GBK" w:cs="Times New Roman"/>
          <w:sz w:val="44"/>
          <w:szCs w:val="44"/>
        </w:rPr>
      </w:pPr>
    </w:p>
    <w:p>
      <w:pPr>
        <w:spacing w:line="600" w:lineRule="exact"/>
        <w:jc w:val="center"/>
        <w:rPr>
          <w:rFonts w:ascii="Times New Roman" w:hAnsi="方正小标宋_GBK" w:eastAsia="方正小标宋_GBK" w:cs="Times New Roman"/>
          <w:sz w:val="44"/>
          <w:szCs w:val="44"/>
        </w:rPr>
      </w:pPr>
      <w:r>
        <w:rPr>
          <w:rFonts w:hint="eastAsia" w:ascii="Times New Roman" w:hAnsi="方正小标宋_GBK" w:eastAsia="方正小标宋_GBK" w:cs="Times New Roman"/>
          <w:sz w:val="44"/>
          <w:szCs w:val="44"/>
        </w:rPr>
        <w:t>黄山市</w:t>
      </w:r>
      <w:r>
        <w:rPr>
          <w:rFonts w:ascii="Times New Roman" w:hAnsi="方正小标宋_GBK" w:eastAsia="方正小标宋_GBK" w:cs="Times New Roman"/>
          <w:sz w:val="44"/>
          <w:szCs w:val="44"/>
        </w:rPr>
        <w:t>月潭水库水域管理办法</w:t>
      </w:r>
      <w:r>
        <w:rPr>
          <w:rFonts w:hint="eastAsia" w:ascii="Times New Roman" w:hAnsi="方正小标宋_GBK" w:eastAsia="方正小标宋_GBK" w:cs="Times New Roman"/>
          <w:sz w:val="44"/>
          <w:szCs w:val="44"/>
        </w:rPr>
        <w:t>（征求意见稿）</w:t>
      </w:r>
    </w:p>
    <w:p>
      <w:pPr>
        <w:pStyle w:val="3"/>
        <w:ind w:firstLine="210"/>
      </w:pPr>
    </w:p>
    <w:p>
      <w:pPr>
        <w:numPr>
          <w:ilvl w:val="0"/>
          <w:numId w:val="1"/>
        </w:numPr>
        <w:ind w:left="0" w:firstLine="641"/>
        <w:rPr>
          <w:rFonts w:ascii="Times New Roman" w:hAnsi="仿宋_GB2312" w:eastAsia="仿宋_GB2312" w:cs="Times New Roman"/>
          <w:sz w:val="32"/>
          <w:szCs w:val="32"/>
        </w:rPr>
      </w:pPr>
      <w:r>
        <w:rPr>
          <w:rFonts w:ascii="Times New Roman" w:hAnsi="仿宋_GB2312" w:eastAsia="仿宋_GB2312" w:cs="Times New Roman"/>
          <w:sz w:val="32"/>
          <w:szCs w:val="32"/>
        </w:rPr>
        <w:t>为</w:t>
      </w:r>
      <w:r>
        <w:rPr>
          <w:rFonts w:hint="eastAsia" w:ascii="Times New Roman" w:hAnsi="仿宋_GB2312" w:eastAsia="仿宋_GB2312" w:cs="Times New Roman"/>
          <w:sz w:val="32"/>
          <w:szCs w:val="32"/>
          <w:lang w:eastAsia="zh-CN"/>
        </w:rPr>
        <w:t>了</w:t>
      </w:r>
      <w:r>
        <w:rPr>
          <w:rFonts w:ascii="Times New Roman" w:hAnsi="仿宋_GB2312" w:eastAsia="仿宋_GB2312" w:cs="Times New Roman"/>
          <w:sz w:val="32"/>
          <w:szCs w:val="32"/>
        </w:rPr>
        <w:t>加强对月潭水库水域保护和管理，</w:t>
      </w:r>
      <w:r>
        <w:rPr>
          <w:rFonts w:hint="eastAsia" w:ascii="Times New Roman" w:hAnsi="仿宋_GB2312" w:eastAsia="仿宋_GB2312" w:cs="Times New Roman"/>
          <w:sz w:val="32"/>
          <w:szCs w:val="32"/>
        </w:rPr>
        <w:t>发挥</w:t>
      </w:r>
      <w:r>
        <w:rPr>
          <w:rFonts w:ascii="Times New Roman" w:hAnsi="仿宋_GB2312" w:eastAsia="仿宋_GB2312" w:cs="Times New Roman"/>
          <w:sz w:val="32"/>
          <w:szCs w:val="32"/>
        </w:rPr>
        <w:t>月潭水库</w:t>
      </w:r>
      <w:r>
        <w:rPr>
          <w:rFonts w:hint="eastAsia" w:ascii="Times New Roman" w:hAnsi="仿宋_GB2312" w:eastAsia="仿宋_GB2312" w:cs="Times New Roman"/>
          <w:sz w:val="32"/>
          <w:szCs w:val="32"/>
        </w:rPr>
        <w:t>水域的综合功能，改善水生态环境，保障和促进经济社会可持续发展</w:t>
      </w:r>
      <w:r>
        <w:rPr>
          <w:rFonts w:ascii="Times New Roman" w:hAnsi="仿宋_GB2312" w:eastAsia="仿宋_GB2312" w:cs="Times New Roman"/>
          <w:sz w:val="32"/>
          <w:szCs w:val="32"/>
        </w:rPr>
        <w:t>，根据《中华人民共和国水法》《中华人民共和国渔业法》等</w:t>
      </w:r>
      <w:r>
        <w:rPr>
          <w:rFonts w:hint="eastAsia" w:ascii="Times New Roman" w:hAnsi="仿宋_GB2312" w:eastAsia="仿宋_GB2312" w:cs="Times New Roman"/>
          <w:sz w:val="32"/>
          <w:szCs w:val="32"/>
        </w:rPr>
        <w:t>法律、法规，结合月潭水库水域实际情况</w:t>
      </w:r>
      <w:r>
        <w:rPr>
          <w:rFonts w:ascii="Times New Roman" w:hAnsi="仿宋_GB2312" w:eastAsia="仿宋_GB2312" w:cs="Times New Roman"/>
          <w:sz w:val="32"/>
          <w:szCs w:val="32"/>
        </w:rPr>
        <w:t>，制定本办法。</w:t>
      </w:r>
    </w:p>
    <w:p>
      <w:pPr>
        <w:numPr>
          <w:ilvl w:val="0"/>
          <w:numId w:val="1"/>
        </w:numPr>
        <w:ind w:left="0" w:firstLine="641"/>
        <w:rPr>
          <w:rFonts w:ascii="Times New Roman" w:hAnsi="仿宋_GB2312" w:eastAsia="仿宋_GB2312" w:cs="Times New Roman"/>
          <w:sz w:val="32"/>
          <w:szCs w:val="32"/>
        </w:rPr>
      </w:pPr>
      <w:r>
        <w:rPr>
          <w:rFonts w:ascii="Times New Roman" w:hAnsi="仿宋_GB2312" w:eastAsia="仿宋_GB2312" w:cs="Times New Roman"/>
          <w:sz w:val="32"/>
          <w:szCs w:val="32"/>
        </w:rPr>
        <w:t>本办法所称</w:t>
      </w:r>
      <w:r>
        <w:rPr>
          <w:rFonts w:hint="eastAsia" w:ascii="Times New Roman" w:hAnsi="仿宋_GB2312" w:eastAsia="仿宋_GB2312" w:cs="Times New Roman"/>
          <w:sz w:val="32"/>
          <w:szCs w:val="32"/>
        </w:rPr>
        <w:t>的</w:t>
      </w:r>
      <w:r>
        <w:rPr>
          <w:rFonts w:ascii="Times New Roman" w:hAnsi="仿宋_GB2312" w:eastAsia="仿宋_GB2312" w:cs="Times New Roman"/>
          <w:sz w:val="32"/>
          <w:szCs w:val="32"/>
        </w:rPr>
        <w:t>月潭水库水域，是指从月潭水库大坝至月潭水库尖灭点（即溪口电站坝址）范围内的水</w:t>
      </w:r>
      <w:r>
        <w:rPr>
          <w:rFonts w:hint="eastAsia" w:ascii="Times New Roman" w:hAnsi="仿宋_GB2312" w:eastAsia="仿宋_GB2312" w:cs="Times New Roman"/>
          <w:sz w:val="32"/>
          <w:szCs w:val="32"/>
        </w:rPr>
        <w:t>体</w:t>
      </w:r>
      <w:r>
        <w:rPr>
          <w:rFonts w:ascii="Times New Roman" w:hAnsi="仿宋_GB2312" w:eastAsia="仿宋_GB2312" w:cs="Times New Roman"/>
          <w:sz w:val="32"/>
          <w:szCs w:val="32"/>
        </w:rPr>
        <w:t>及消落区。</w:t>
      </w:r>
    </w:p>
    <w:p>
      <w:pPr>
        <w:numPr>
          <w:ilvl w:val="0"/>
          <w:numId w:val="0"/>
        </w:numPr>
        <w:ind w:left="641" w:leftChars="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消落区，是指月潭水库正常蓄水位165米的库区土地征</w:t>
      </w:r>
    </w:p>
    <w:p>
      <w:pPr>
        <w:numPr>
          <w:ilvl w:val="0"/>
          <w:numId w:val="0"/>
        </w:numPr>
        <w:rPr>
          <w:rFonts w:ascii="Times New Roman" w:hAnsi="仿宋_GB2312" w:eastAsia="仿宋_GB2312" w:cs="Times New Roman"/>
          <w:sz w:val="32"/>
          <w:szCs w:val="32"/>
        </w:rPr>
      </w:pPr>
      <w:r>
        <w:rPr>
          <w:rFonts w:hint="eastAsia" w:ascii="Times New Roman" w:hAnsi="仿宋_GB2312" w:eastAsia="仿宋_GB2312" w:cs="Times New Roman"/>
          <w:sz w:val="32"/>
          <w:szCs w:val="32"/>
        </w:rPr>
        <w:t>用线以下，因水库调度运用导致库区临时性出露的陆地。</w:t>
      </w:r>
    </w:p>
    <w:p>
      <w:pPr>
        <w:numPr>
          <w:ilvl w:val="0"/>
          <w:numId w:val="1"/>
        </w:numPr>
        <w:ind w:left="0" w:firstLine="641"/>
      </w:pPr>
      <w:r>
        <w:rPr>
          <w:rFonts w:hint="eastAsia" w:ascii="Times New Roman" w:hAnsi="仿宋_GB2312" w:eastAsia="仿宋_GB2312" w:cs="Times New Roman"/>
          <w:sz w:val="32"/>
          <w:szCs w:val="32"/>
        </w:rPr>
        <w:t>月潭水库水域保护实行保护优先、科学规划、综合利用、严格控制以及服从调度的原则。</w:t>
      </w:r>
    </w:p>
    <w:p>
      <w:pPr>
        <w:numPr>
          <w:ilvl w:val="0"/>
          <w:numId w:val="1"/>
        </w:numPr>
        <w:ind w:left="0" w:firstLine="641"/>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eastAsia="zh-CN"/>
        </w:rPr>
        <w:t>黄</w:t>
      </w:r>
      <w:r>
        <w:rPr>
          <w:rFonts w:hint="eastAsia" w:ascii="Times New Roman" w:hAnsi="仿宋_GB2312" w:eastAsia="仿宋_GB2312" w:cs="Times New Roman"/>
          <w:sz w:val="32"/>
          <w:szCs w:val="32"/>
        </w:rPr>
        <w:t>山市</w:t>
      </w:r>
      <w:r>
        <w:rPr>
          <w:rFonts w:hint="eastAsia" w:ascii="Times New Roman" w:hAnsi="仿宋_GB2312" w:eastAsia="仿宋_GB2312" w:cs="Times New Roman"/>
          <w:sz w:val="32"/>
          <w:szCs w:val="32"/>
          <w:lang w:eastAsia="zh-CN"/>
        </w:rPr>
        <w:t>、休宁县</w:t>
      </w:r>
      <w:r>
        <w:rPr>
          <w:rFonts w:hint="eastAsia" w:ascii="Times New Roman" w:hAnsi="仿宋_GB2312" w:eastAsia="仿宋_GB2312" w:cs="Times New Roman"/>
          <w:sz w:val="32"/>
          <w:szCs w:val="32"/>
        </w:rPr>
        <w:t>人民政府</w:t>
      </w:r>
      <w:r>
        <w:rPr>
          <w:rFonts w:hint="eastAsia" w:ascii="Times New Roman" w:hAnsi="仿宋_GB2312" w:eastAsia="仿宋_GB2312" w:cs="Times New Roman"/>
          <w:sz w:val="32"/>
          <w:szCs w:val="32"/>
          <w:lang w:eastAsia="zh-CN"/>
        </w:rPr>
        <w:t>应当将月潭水库水域管理纳入</w:t>
      </w:r>
      <w:r>
        <w:rPr>
          <w:rFonts w:hint="eastAsia" w:ascii="Times New Roman" w:hAnsi="仿宋_GB2312" w:eastAsia="仿宋_GB2312" w:cs="Times New Roman"/>
          <w:sz w:val="32"/>
          <w:szCs w:val="32"/>
        </w:rPr>
        <w:t>国民经济和社会发展规划，</w:t>
      </w:r>
      <w:r>
        <w:rPr>
          <w:rFonts w:hint="eastAsia" w:ascii="Times New Roman" w:hAnsi="仿宋_GB2312" w:eastAsia="仿宋_GB2312" w:cs="Times New Roman"/>
          <w:sz w:val="32"/>
          <w:szCs w:val="32"/>
          <w:lang w:eastAsia="zh-CN"/>
        </w:rPr>
        <w:t>将一定比例的</w:t>
      </w:r>
      <w:r>
        <w:rPr>
          <w:rFonts w:hint="eastAsia" w:ascii="Times New Roman" w:hAnsi="仿宋_GB2312" w:eastAsia="仿宋_GB2312" w:cs="Times New Roman"/>
          <w:sz w:val="32"/>
          <w:szCs w:val="32"/>
        </w:rPr>
        <w:t>月潭</w:t>
      </w:r>
      <w:r>
        <w:rPr>
          <w:rFonts w:hint="eastAsia" w:ascii="Times New Roman" w:hAnsi="仿宋_GB2312" w:eastAsia="仿宋_GB2312" w:cs="Times New Roman"/>
          <w:sz w:val="32"/>
          <w:szCs w:val="32"/>
          <w:lang w:eastAsia="zh-CN"/>
        </w:rPr>
        <w:t>水库</w:t>
      </w:r>
      <w:r>
        <w:rPr>
          <w:rFonts w:hint="eastAsia" w:ascii="Times New Roman" w:hAnsi="仿宋_GB2312" w:eastAsia="仿宋_GB2312" w:cs="Times New Roman"/>
          <w:sz w:val="32"/>
          <w:szCs w:val="32"/>
        </w:rPr>
        <w:t>发电收益</w:t>
      </w:r>
      <w:r>
        <w:rPr>
          <w:rFonts w:hint="eastAsia" w:ascii="Times New Roman" w:hAnsi="仿宋_GB2312" w:eastAsia="仿宋_GB2312" w:cs="Times New Roman"/>
          <w:sz w:val="32"/>
          <w:szCs w:val="32"/>
          <w:lang w:eastAsia="zh-CN"/>
        </w:rPr>
        <w:t>列为</w:t>
      </w:r>
      <w:r>
        <w:rPr>
          <w:rFonts w:hint="eastAsia" w:ascii="Times New Roman" w:hAnsi="仿宋_GB2312" w:eastAsia="仿宋_GB2312" w:cs="Times New Roman"/>
          <w:sz w:val="32"/>
          <w:szCs w:val="32"/>
        </w:rPr>
        <w:t>月潭</w:t>
      </w:r>
      <w:r>
        <w:rPr>
          <w:rFonts w:hint="eastAsia" w:ascii="Times New Roman" w:hAnsi="仿宋_GB2312" w:eastAsia="仿宋_GB2312" w:cs="Times New Roman"/>
          <w:sz w:val="32"/>
          <w:szCs w:val="32"/>
          <w:lang w:eastAsia="zh-CN"/>
        </w:rPr>
        <w:t>水库水域管理</w:t>
      </w:r>
      <w:r>
        <w:rPr>
          <w:rFonts w:hint="eastAsia" w:ascii="Times New Roman" w:hAnsi="仿宋_GB2312" w:eastAsia="仿宋_GB2312" w:cs="Times New Roman"/>
          <w:sz w:val="32"/>
          <w:szCs w:val="32"/>
        </w:rPr>
        <w:t>专项资金</w:t>
      </w:r>
      <w:r>
        <w:rPr>
          <w:rFonts w:hint="eastAsia" w:ascii="Times New Roman" w:hAnsi="仿宋_GB2312" w:eastAsia="仿宋_GB2312" w:cs="Times New Roman"/>
          <w:sz w:val="32"/>
          <w:szCs w:val="32"/>
          <w:lang w:eastAsia="zh-CN"/>
        </w:rPr>
        <w:t>，常态化管理队伍</w:t>
      </w:r>
      <w:r>
        <w:rPr>
          <w:rFonts w:hint="eastAsia" w:ascii="Times New Roman" w:hAnsi="仿宋_GB2312" w:eastAsia="仿宋_GB2312" w:cs="Times New Roman"/>
          <w:sz w:val="32"/>
          <w:szCs w:val="32"/>
        </w:rPr>
        <w:t>所需</w:t>
      </w:r>
      <w:r>
        <w:rPr>
          <w:rFonts w:hint="eastAsia" w:ascii="Times New Roman" w:hAnsi="仿宋_GB2312" w:eastAsia="仿宋_GB2312" w:cs="Times New Roman"/>
          <w:sz w:val="32"/>
          <w:szCs w:val="32"/>
          <w:lang w:eastAsia="zh-CN"/>
        </w:rPr>
        <w:t>工作经费</w:t>
      </w:r>
      <w:r>
        <w:rPr>
          <w:rFonts w:hint="eastAsia" w:ascii="Times New Roman" w:hAnsi="仿宋_GB2312" w:eastAsia="仿宋_GB2312" w:cs="Times New Roman"/>
          <w:sz w:val="32"/>
          <w:szCs w:val="32"/>
        </w:rPr>
        <w:t>列入</w:t>
      </w:r>
      <w:r>
        <w:rPr>
          <w:rFonts w:hint="eastAsia" w:ascii="Times New Roman" w:hAnsi="仿宋_GB2312" w:eastAsia="仿宋_GB2312" w:cs="Times New Roman"/>
          <w:sz w:val="32"/>
          <w:szCs w:val="32"/>
          <w:lang w:eastAsia="zh-CN"/>
        </w:rPr>
        <w:t>县</w:t>
      </w:r>
      <w:r>
        <w:rPr>
          <w:rFonts w:hint="eastAsia" w:ascii="Times New Roman" w:hAnsi="仿宋_GB2312" w:eastAsia="仿宋_GB2312" w:cs="Times New Roman"/>
          <w:sz w:val="32"/>
          <w:szCs w:val="32"/>
        </w:rPr>
        <w:t>级财政预算</w:t>
      </w:r>
      <w:r>
        <w:rPr>
          <w:rFonts w:hint="eastAsia" w:ascii="Times New Roman" w:hAnsi="仿宋_GB2312" w:eastAsia="仿宋_GB2312" w:cs="Times New Roman"/>
          <w:sz w:val="32"/>
          <w:szCs w:val="32"/>
          <w:lang w:eastAsia="zh-CN"/>
        </w:rPr>
        <w:t>。黄山市人民政府</w:t>
      </w:r>
      <w:r>
        <w:rPr>
          <w:rFonts w:hint="eastAsia" w:ascii="Times New Roman" w:hAnsi="仿宋_GB2312" w:eastAsia="仿宋_GB2312" w:cs="Times New Roman"/>
          <w:sz w:val="32"/>
          <w:szCs w:val="32"/>
        </w:rPr>
        <w:t>对月潭水库水域</w:t>
      </w:r>
      <w:r>
        <w:rPr>
          <w:rFonts w:hint="eastAsia" w:ascii="Times New Roman" w:hAnsi="仿宋_GB2312" w:eastAsia="仿宋_GB2312" w:cs="Times New Roman"/>
          <w:sz w:val="32"/>
          <w:szCs w:val="32"/>
          <w:lang w:eastAsia="zh-CN"/>
        </w:rPr>
        <w:t>管理</w:t>
      </w:r>
      <w:r>
        <w:rPr>
          <w:rFonts w:hint="eastAsia" w:ascii="Times New Roman" w:hAnsi="仿宋_GB2312" w:eastAsia="仿宋_GB2312" w:cs="Times New Roman"/>
          <w:sz w:val="32"/>
          <w:szCs w:val="32"/>
        </w:rPr>
        <w:t>进行</w:t>
      </w:r>
      <w:r>
        <w:rPr>
          <w:rFonts w:hint="eastAsia" w:ascii="Times New Roman" w:hAnsi="仿宋_GB2312" w:eastAsia="仿宋_GB2312" w:cs="Times New Roman"/>
          <w:sz w:val="32"/>
          <w:szCs w:val="32"/>
          <w:lang w:eastAsia="zh-CN"/>
        </w:rPr>
        <w:t>组织领导</w:t>
      </w:r>
      <w:r>
        <w:rPr>
          <w:rFonts w:hint="eastAsia" w:ascii="Times New Roman" w:hAnsi="仿宋_GB2312" w:eastAsia="仿宋_GB2312" w:cs="Times New Roman"/>
          <w:sz w:val="32"/>
          <w:szCs w:val="32"/>
        </w:rPr>
        <w:t>，休宁县人民政府具体落实管理职责</w:t>
      </w:r>
      <w:r>
        <w:rPr>
          <w:rFonts w:hint="eastAsia" w:ascii="Times New Roman" w:hAnsi="仿宋_GB2312" w:eastAsia="仿宋_GB2312" w:cs="Times New Roman"/>
          <w:sz w:val="32"/>
          <w:szCs w:val="32"/>
          <w:lang w:eastAsia="zh-CN"/>
        </w:rPr>
        <w:t>。</w:t>
      </w:r>
    </w:p>
    <w:p>
      <w:pPr>
        <w:numPr>
          <w:ilvl w:val="0"/>
          <w:numId w:val="0"/>
        </w:numPr>
        <w:ind w:firstLine="640" w:firstLineChars="200"/>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市水利部门是月潭水库的主管部门，</w:t>
      </w:r>
      <w:r>
        <w:rPr>
          <w:rFonts w:hint="eastAsia" w:ascii="仿宋_GB2312" w:hAnsi="仿宋_GB2312" w:eastAsia="仿宋_GB2312" w:cs="仿宋_GB2312"/>
          <w:i w:val="0"/>
          <w:iCs w:val="0"/>
          <w:caps w:val="0"/>
          <w:spacing w:val="0"/>
          <w:sz w:val="31"/>
          <w:szCs w:val="31"/>
          <w:shd w:val="clear" w:fill="FFFFFF"/>
          <w:lang w:eastAsia="zh-CN"/>
        </w:rPr>
        <w:t>应当指导县水利部门编制相应保护规划，做好</w:t>
      </w:r>
      <w:r>
        <w:rPr>
          <w:rFonts w:hint="eastAsia" w:ascii="仿宋_GB2312" w:hAnsi="仿宋_GB2312" w:eastAsia="仿宋_GB2312" w:cs="仿宋_GB2312"/>
          <w:i w:val="0"/>
          <w:iCs w:val="0"/>
          <w:caps w:val="0"/>
          <w:spacing w:val="0"/>
          <w:sz w:val="31"/>
          <w:szCs w:val="31"/>
          <w:shd w:val="clear" w:fill="FFFFFF"/>
        </w:rPr>
        <w:t>管理和保护工作。</w:t>
      </w:r>
    </w:p>
    <w:p>
      <w:pPr>
        <w:numPr>
          <w:ilvl w:val="0"/>
          <w:numId w:val="0"/>
        </w:numPr>
        <w:ind w:firstLine="640" w:firstLineChars="200"/>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lang w:eastAsia="zh-CN"/>
        </w:rPr>
        <w:t>市、县</w:t>
      </w:r>
      <w:r>
        <w:rPr>
          <w:rFonts w:hint="eastAsia" w:ascii="Times New Roman" w:hAnsi="仿宋_GB2312" w:eastAsia="仿宋_GB2312" w:cs="Times New Roman"/>
          <w:sz w:val="32"/>
          <w:szCs w:val="32"/>
        </w:rPr>
        <w:t xml:space="preserve">生态环境部门应在月潭水库水源保护区范围内设立明确的地理界标和明显的警示标志，定期开展月潭水库水域水体检测工作。 </w:t>
      </w:r>
    </w:p>
    <w:p>
      <w:pPr>
        <w:pStyle w:val="2"/>
        <w:ind w:firstLine="640" w:firstLineChars="200"/>
        <w:rPr>
          <w:rFonts w:hint="eastAsia" w:ascii="宋体" w:hAnsi="宋体" w:eastAsia="宋体" w:cs="宋体"/>
          <w:kern w:val="0"/>
          <w:sz w:val="32"/>
          <w:szCs w:val="32"/>
        </w:rPr>
      </w:pPr>
      <w:r>
        <w:rPr>
          <w:rFonts w:hint="eastAsia" w:ascii="Times New Roman" w:hAnsi="仿宋_GB2312" w:eastAsia="仿宋_GB2312" w:cs="Times New Roman"/>
          <w:kern w:val="0"/>
          <w:sz w:val="32"/>
          <w:szCs w:val="32"/>
          <w:lang w:eastAsia="zh-CN"/>
        </w:rPr>
        <w:t>市、县</w:t>
      </w:r>
      <w:r>
        <w:rPr>
          <w:rFonts w:hint="eastAsia" w:ascii="Times New Roman" w:hAnsi="仿宋_GB2312" w:eastAsia="仿宋_GB2312" w:cs="Times New Roman"/>
          <w:kern w:val="0"/>
          <w:sz w:val="32"/>
          <w:szCs w:val="32"/>
        </w:rPr>
        <w:t>农业农村部门应指导属地乡镇人民政府建立乡镇自用船舶安全管理相关制度；指导建立乡镇自用船舶档案和安全信息报送工作；指导乡镇自用船舶的登记和发证工作；协调有关部门共同指导乡镇人民政府做好安全管理工作。</w:t>
      </w:r>
    </w:p>
    <w:p>
      <w:pPr>
        <w:pStyle w:val="2"/>
        <w:ind w:firstLine="640" w:firstLineChars="200"/>
        <w:rPr>
          <w:rFonts w:ascii="宋体" w:hAnsi="宋体" w:eastAsia="宋体" w:cs="宋体"/>
          <w:kern w:val="0"/>
          <w:sz w:val="32"/>
          <w:szCs w:val="32"/>
        </w:rPr>
      </w:pPr>
      <w:r>
        <w:rPr>
          <w:rFonts w:ascii="Times New Roman" w:hAnsi="Times New Roman" w:eastAsia="仿宋_GB2312" w:cs="Times New Roman"/>
          <w:sz w:val="32"/>
          <w:szCs w:val="32"/>
        </w:rPr>
        <w:t>市地方海事（港航）管理服务中心休宁分中心</w:t>
      </w:r>
      <w:r>
        <w:rPr>
          <w:rFonts w:hint="eastAsia" w:ascii="Times New Roman" w:hAnsi="Times New Roman" w:eastAsia="仿宋_GB2312" w:cs="Times New Roman"/>
          <w:sz w:val="32"/>
          <w:szCs w:val="32"/>
        </w:rPr>
        <w:t>应当做好</w:t>
      </w:r>
      <w:r>
        <w:rPr>
          <w:rFonts w:ascii="Times New Roman" w:hAnsi="Times New Roman" w:eastAsia="仿宋_GB2312" w:cs="Times New Roman"/>
          <w:sz w:val="32"/>
          <w:szCs w:val="32"/>
        </w:rPr>
        <w:t>月潭水库水域内的海事管理、港口、航道管理、水路运输管理的行政辅助工作，承担节能减排、水运环境保护等工作。</w:t>
      </w:r>
    </w:p>
    <w:p>
      <w:pPr>
        <w:pStyle w:val="2"/>
        <w:ind w:firstLine="480" w:firstLineChars="150"/>
        <w:rPr>
          <w:rFonts w:hint="eastAsia" w:ascii="Times New Roman" w:hAnsi="仿宋_GB2312" w:eastAsia="仿宋_GB2312" w:cs="Times New Roman"/>
          <w:kern w:val="0"/>
          <w:sz w:val="32"/>
          <w:szCs w:val="32"/>
        </w:rPr>
      </w:pPr>
      <w:r>
        <w:rPr>
          <w:rFonts w:hint="eastAsia" w:ascii="Times New Roman" w:hAnsi="仿宋_GB2312" w:eastAsia="仿宋_GB2312" w:cs="Times New Roman"/>
          <w:kern w:val="0"/>
          <w:sz w:val="32"/>
          <w:szCs w:val="32"/>
          <w:lang w:eastAsia="zh-CN"/>
        </w:rPr>
        <w:t>市、县</w:t>
      </w:r>
      <w:r>
        <w:rPr>
          <w:rFonts w:hint="eastAsia" w:ascii="Times New Roman" w:hAnsi="仿宋_GB2312" w:eastAsia="仿宋_GB2312" w:cs="Times New Roman"/>
          <w:kern w:val="0"/>
          <w:sz w:val="32"/>
          <w:szCs w:val="32"/>
        </w:rPr>
        <w:t>卫健部门应当对消落区可能滋生病媒生物的区域进行卫生防疫处理，预防和控制传染病的发生、流行，保障人民群众身体健康。</w:t>
      </w:r>
    </w:p>
    <w:p>
      <w:pPr>
        <w:ind w:firstLine="640" w:firstLineChars="200"/>
        <w:rPr>
          <w:rFonts w:hint="eastAsia" w:ascii="Times New Roman" w:hAnsi="仿宋_GB2312" w:eastAsia="仿宋_GB2312" w:cs="Times New Roman"/>
          <w:sz w:val="32"/>
          <w:szCs w:val="32"/>
          <w:lang w:eastAsia="zh-CN"/>
        </w:rPr>
      </w:pPr>
      <w:r>
        <w:rPr>
          <w:rFonts w:hint="eastAsia" w:ascii="Times New Roman" w:hAnsi="仿宋_GB2312" w:eastAsia="仿宋_GB2312" w:cs="Times New Roman"/>
          <w:sz w:val="32"/>
          <w:szCs w:val="32"/>
        </w:rPr>
        <w:t>市及休宁县</w:t>
      </w:r>
      <w:r>
        <w:rPr>
          <w:rFonts w:ascii="Times New Roman" w:hAnsi="仿宋_GB2312" w:eastAsia="仿宋_GB2312" w:cs="Times New Roman"/>
          <w:sz w:val="32"/>
          <w:szCs w:val="32"/>
        </w:rPr>
        <w:t>公安、</w:t>
      </w:r>
      <w:r>
        <w:rPr>
          <w:rFonts w:hint="eastAsia" w:ascii="Times New Roman" w:hAnsi="仿宋_GB2312" w:eastAsia="仿宋_GB2312" w:cs="Times New Roman"/>
          <w:sz w:val="32"/>
          <w:szCs w:val="32"/>
        </w:rPr>
        <w:t>住房城乡</w:t>
      </w:r>
      <w:r>
        <w:rPr>
          <w:rFonts w:ascii="Times New Roman" w:hAnsi="仿宋_GB2312" w:eastAsia="仿宋_GB2312" w:cs="Times New Roman"/>
          <w:sz w:val="32"/>
          <w:szCs w:val="32"/>
        </w:rPr>
        <w:t>建</w:t>
      </w:r>
      <w:r>
        <w:rPr>
          <w:rFonts w:hint="eastAsia" w:ascii="Times New Roman" w:hAnsi="仿宋_GB2312" w:eastAsia="仿宋_GB2312" w:cs="Times New Roman"/>
          <w:sz w:val="32"/>
          <w:szCs w:val="32"/>
        </w:rPr>
        <w:t>设</w:t>
      </w:r>
      <w:r>
        <w:rPr>
          <w:rFonts w:ascii="Times New Roman" w:hAnsi="仿宋_GB2312" w:eastAsia="仿宋_GB2312" w:cs="Times New Roman"/>
          <w:sz w:val="32"/>
          <w:szCs w:val="32"/>
        </w:rPr>
        <w:t>、应急</w:t>
      </w:r>
      <w:r>
        <w:rPr>
          <w:rFonts w:hint="eastAsia" w:ascii="Times New Roman" w:hAnsi="仿宋_GB2312" w:eastAsia="仿宋_GB2312" w:cs="Times New Roman"/>
          <w:sz w:val="32"/>
          <w:szCs w:val="32"/>
        </w:rPr>
        <w:t>管理</w:t>
      </w:r>
      <w:r>
        <w:rPr>
          <w:rFonts w:ascii="Times New Roman" w:hAnsi="仿宋_GB2312" w:eastAsia="仿宋_GB2312" w:cs="Times New Roman"/>
          <w:sz w:val="32"/>
          <w:szCs w:val="32"/>
        </w:rPr>
        <w:t>、交</w:t>
      </w:r>
      <w:r>
        <w:rPr>
          <w:rFonts w:hint="eastAsia" w:ascii="Times New Roman" w:hAnsi="仿宋_GB2312" w:eastAsia="仿宋_GB2312" w:cs="Times New Roman"/>
          <w:sz w:val="32"/>
          <w:szCs w:val="32"/>
        </w:rPr>
        <w:t>通</w:t>
      </w:r>
      <w:r>
        <w:rPr>
          <w:rFonts w:ascii="Times New Roman" w:hAnsi="仿宋_GB2312" w:eastAsia="仿宋_GB2312" w:cs="Times New Roman"/>
          <w:sz w:val="32"/>
          <w:szCs w:val="32"/>
        </w:rPr>
        <w:t>运</w:t>
      </w:r>
      <w:r>
        <w:rPr>
          <w:rFonts w:hint="eastAsia" w:ascii="Times New Roman" w:hAnsi="仿宋_GB2312" w:eastAsia="仿宋_GB2312" w:cs="Times New Roman"/>
          <w:sz w:val="32"/>
          <w:szCs w:val="32"/>
        </w:rPr>
        <w:t>输</w:t>
      </w:r>
      <w:r>
        <w:rPr>
          <w:rFonts w:ascii="Times New Roman" w:hAnsi="仿宋_GB2312" w:eastAsia="仿宋_GB2312" w:cs="Times New Roman"/>
          <w:sz w:val="32"/>
          <w:szCs w:val="32"/>
        </w:rPr>
        <w:t>等部门和</w:t>
      </w:r>
      <w:r>
        <w:rPr>
          <w:rFonts w:hint="eastAsia" w:ascii="Times New Roman" w:hAnsi="仿宋_GB2312" w:eastAsia="仿宋_GB2312" w:cs="Times New Roman"/>
          <w:sz w:val="32"/>
          <w:szCs w:val="32"/>
        </w:rPr>
        <w:t>月潭水库水域</w:t>
      </w:r>
      <w:r>
        <w:rPr>
          <w:rFonts w:ascii="Times New Roman" w:hAnsi="仿宋_GB2312" w:eastAsia="仿宋_GB2312" w:cs="Times New Roman"/>
          <w:sz w:val="32"/>
          <w:szCs w:val="32"/>
        </w:rPr>
        <w:t>属地乡镇</w:t>
      </w:r>
      <w:r>
        <w:rPr>
          <w:rFonts w:hint="eastAsia" w:ascii="Times New Roman" w:hAnsi="仿宋_GB2312" w:eastAsia="仿宋_GB2312" w:cs="Times New Roman"/>
          <w:sz w:val="32"/>
          <w:szCs w:val="32"/>
        </w:rPr>
        <w:t>人民政府</w:t>
      </w:r>
      <w:r>
        <w:rPr>
          <w:rFonts w:ascii="Times New Roman" w:hAnsi="仿宋_GB2312" w:eastAsia="仿宋_GB2312" w:cs="Times New Roman"/>
          <w:sz w:val="32"/>
          <w:szCs w:val="32"/>
        </w:rPr>
        <w:t>在各自职责内依法履行对月潭水库水域的保护管理职责</w:t>
      </w:r>
      <w:r>
        <w:rPr>
          <w:rFonts w:hint="eastAsia" w:ascii="Times New Roman" w:hAnsi="仿宋_GB2312" w:eastAsia="仿宋_GB2312" w:cs="Times New Roman"/>
          <w:sz w:val="32"/>
          <w:szCs w:val="32"/>
          <w:lang w:eastAsia="zh-CN"/>
        </w:rPr>
        <w:t>。</w:t>
      </w:r>
    </w:p>
    <w:p>
      <w:pPr>
        <w:numPr>
          <w:ilvl w:val="0"/>
          <w:numId w:val="1"/>
        </w:numPr>
        <w:ind w:left="0" w:firstLine="641"/>
        <w:rPr>
          <w:rFonts w:hint="eastAsia"/>
          <w:lang w:eastAsia="zh-CN"/>
        </w:rPr>
      </w:pPr>
      <w:r>
        <w:rPr>
          <w:rFonts w:hint="eastAsia" w:ascii="Times New Roman" w:hAnsi="仿宋_GB2312" w:eastAsia="仿宋_GB2312" w:cs="Times New Roman"/>
          <w:sz w:val="32"/>
          <w:szCs w:val="32"/>
        </w:rPr>
        <w:t>月潭水库水域</w:t>
      </w:r>
      <w:r>
        <w:rPr>
          <w:rFonts w:ascii="Times New Roman" w:hAnsi="仿宋_GB2312" w:eastAsia="仿宋_GB2312" w:cs="Times New Roman"/>
          <w:sz w:val="32"/>
          <w:szCs w:val="32"/>
        </w:rPr>
        <w:t>依法属于国家所有</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任何单位和个人未经批准，不得擅自使用</w:t>
      </w:r>
      <w:r>
        <w:rPr>
          <w:rFonts w:hint="eastAsia" w:ascii="Times New Roman" w:hAnsi="仿宋_GB2312" w:eastAsia="仿宋_GB2312" w:cs="Times New Roman"/>
          <w:sz w:val="32"/>
          <w:szCs w:val="32"/>
          <w:lang w:eastAsia="zh-CN"/>
        </w:rPr>
        <w:t>。</w:t>
      </w:r>
    </w:p>
    <w:p>
      <w:pPr>
        <w:numPr>
          <w:ilvl w:val="0"/>
          <w:numId w:val="1"/>
        </w:numPr>
        <w:ind w:left="0" w:firstLine="641"/>
        <w:rPr>
          <w:rFonts w:ascii="Times New Roman" w:hAnsi="仿宋_GB2312" w:eastAsia="仿宋_GB2312" w:cs="Times New Roman"/>
          <w:sz w:val="32"/>
          <w:szCs w:val="32"/>
        </w:rPr>
      </w:pPr>
      <w:r>
        <w:rPr>
          <w:rFonts w:hint="eastAsia" w:ascii="Times New Roman" w:hAnsi="仿宋_GB2312" w:eastAsia="仿宋_GB2312" w:cs="Times New Roman"/>
          <w:sz w:val="32"/>
          <w:szCs w:val="32"/>
          <w:highlight w:val="none"/>
        </w:rPr>
        <w:t>水域属地乡镇应当保持月</w:t>
      </w:r>
      <w:r>
        <w:rPr>
          <w:rFonts w:hint="eastAsia" w:ascii="Times New Roman" w:hAnsi="仿宋_GB2312" w:eastAsia="仿宋_GB2312" w:cs="Times New Roman"/>
          <w:sz w:val="32"/>
          <w:szCs w:val="32"/>
        </w:rPr>
        <w:t>潭水库水域清洁，防止污染，保证月潭水库水域水质不低于国家规定的标准，月潭水库水域范围内涉及饮用水源地保护区的，严格按照《中华人民共和国水污染防治法》《安徽省饮用水源环境保护条例》等法律法规执行。</w:t>
      </w:r>
    </w:p>
    <w:p>
      <w:pPr>
        <w:numPr>
          <w:ilvl w:val="0"/>
          <w:numId w:val="1"/>
        </w:numPr>
        <w:ind w:left="0" w:firstLine="641"/>
        <w:rPr>
          <w:rFonts w:ascii="Times New Roman" w:hAnsi="仿宋_GB2312" w:eastAsia="仿宋_GB2312" w:cs="Times New Roman"/>
          <w:sz w:val="32"/>
          <w:szCs w:val="32"/>
        </w:rPr>
      </w:pPr>
      <w:r>
        <w:rPr>
          <w:rFonts w:hint="eastAsia" w:ascii="Times New Roman" w:hAnsi="仿宋_GB2312" w:eastAsia="仿宋_GB2312" w:cs="Times New Roman"/>
          <w:sz w:val="32"/>
          <w:szCs w:val="32"/>
        </w:rPr>
        <w:t>月潭水库水域</w:t>
      </w:r>
      <w:r>
        <w:rPr>
          <w:rFonts w:ascii="Times New Roman" w:hAnsi="仿宋_GB2312" w:eastAsia="仿宋_GB2312" w:cs="Times New Roman"/>
          <w:sz w:val="32"/>
          <w:szCs w:val="32"/>
        </w:rPr>
        <w:t>禁止下列行为：</w:t>
      </w:r>
    </w:p>
    <w:p>
      <w:pPr>
        <w:pStyle w:val="2"/>
        <w:numPr>
          <w:ilvl w:val="0"/>
          <w:numId w:val="2"/>
        </w:numPr>
        <w:ind w:left="839"/>
        <w:rPr>
          <w:rFonts w:ascii="Times New Roman" w:hAnsi="仿宋_GB2312" w:eastAsia="仿宋_GB2312" w:cs="Times New Roman"/>
          <w:kern w:val="0"/>
          <w:sz w:val="32"/>
          <w:szCs w:val="32"/>
        </w:rPr>
      </w:pPr>
      <w:r>
        <w:rPr>
          <w:rFonts w:ascii="Times New Roman" w:hAnsi="仿宋_GB2312" w:eastAsia="仿宋_GB2312" w:cs="Times New Roman"/>
          <w:sz w:val="32"/>
          <w:szCs w:val="32"/>
        </w:rPr>
        <w:t>任意</w:t>
      </w:r>
      <w:r>
        <w:rPr>
          <w:rFonts w:ascii="Times New Roman" w:hAnsi="仿宋_GB2312" w:eastAsia="仿宋_GB2312" w:cs="Times New Roman"/>
          <w:kern w:val="0"/>
          <w:sz w:val="32"/>
          <w:szCs w:val="32"/>
        </w:rPr>
        <w:t>倾倒、填埋、堆放、弃置、处理固体废物；</w:t>
      </w:r>
    </w:p>
    <w:p>
      <w:pPr>
        <w:pStyle w:val="2"/>
        <w:numPr>
          <w:ilvl w:val="0"/>
          <w:numId w:val="2"/>
        </w:numPr>
        <w:ind w:left="839"/>
        <w:rPr>
          <w:rFonts w:ascii="Times New Roman" w:hAnsi="仿宋_GB2312" w:eastAsia="仿宋_GB2312" w:cs="Times New Roman"/>
          <w:sz w:val="32"/>
          <w:szCs w:val="32"/>
        </w:rPr>
      </w:pPr>
      <w:r>
        <w:rPr>
          <w:rFonts w:ascii="Times New Roman" w:hAnsi="仿宋_GB2312" w:eastAsia="仿宋_GB2312" w:cs="Times New Roman"/>
          <w:sz w:val="32"/>
          <w:szCs w:val="32"/>
        </w:rPr>
        <w:t>清洗机动车或洗涤残留有毒有害的</w:t>
      </w:r>
      <w:r>
        <w:rPr>
          <w:rFonts w:hint="eastAsia" w:ascii="Times New Roman" w:hAnsi="仿宋_GB2312" w:eastAsia="仿宋_GB2312" w:cs="Times New Roman"/>
          <w:sz w:val="32"/>
          <w:szCs w:val="32"/>
        </w:rPr>
        <w:t>器具。</w:t>
      </w:r>
    </w:p>
    <w:p>
      <w:pPr>
        <w:pStyle w:val="2"/>
        <w:numPr>
          <w:ilvl w:val="0"/>
          <w:numId w:val="2"/>
        </w:numPr>
        <w:ind w:left="839"/>
        <w:rPr>
          <w:rFonts w:ascii="Times New Roman" w:hAnsi="仿宋_GB2312" w:eastAsia="仿宋_GB2312" w:cs="Times New Roman"/>
          <w:kern w:val="0"/>
          <w:sz w:val="32"/>
          <w:szCs w:val="32"/>
        </w:rPr>
      </w:pPr>
      <w:r>
        <w:rPr>
          <w:rFonts w:ascii="Times New Roman" w:hAnsi="仿宋_GB2312" w:eastAsia="仿宋_GB2312" w:cs="Times New Roman"/>
          <w:kern w:val="0"/>
          <w:sz w:val="32"/>
          <w:szCs w:val="32"/>
        </w:rPr>
        <w:t>围垦</w:t>
      </w:r>
      <w:r>
        <w:rPr>
          <w:rFonts w:hint="eastAsia" w:ascii="Times New Roman" w:hAnsi="仿宋_GB2312" w:eastAsia="仿宋_GB2312" w:cs="Times New Roman"/>
          <w:kern w:val="0"/>
          <w:sz w:val="32"/>
          <w:szCs w:val="32"/>
        </w:rPr>
        <w:t>、</w:t>
      </w:r>
      <w:r>
        <w:rPr>
          <w:rFonts w:ascii="Times New Roman" w:hAnsi="仿宋_GB2312" w:eastAsia="仿宋_GB2312" w:cs="Times New Roman"/>
          <w:kern w:val="0"/>
          <w:sz w:val="32"/>
          <w:szCs w:val="32"/>
        </w:rPr>
        <w:t>毁草开垦</w:t>
      </w:r>
      <w:r>
        <w:rPr>
          <w:rFonts w:hint="eastAsia" w:ascii="Times New Roman" w:hAnsi="仿宋_GB2312" w:eastAsia="仿宋_GB2312" w:cs="Times New Roman"/>
          <w:kern w:val="0"/>
          <w:sz w:val="32"/>
          <w:szCs w:val="32"/>
        </w:rPr>
        <w:t>、</w:t>
      </w:r>
      <w:r>
        <w:rPr>
          <w:rFonts w:ascii="Times New Roman" w:hAnsi="仿宋_GB2312" w:eastAsia="仿宋_GB2312" w:cs="Times New Roman"/>
          <w:kern w:val="0"/>
          <w:sz w:val="32"/>
          <w:szCs w:val="32"/>
        </w:rPr>
        <w:t>施用化肥、农药；</w:t>
      </w:r>
    </w:p>
    <w:p>
      <w:pPr>
        <w:pStyle w:val="2"/>
        <w:numPr>
          <w:ilvl w:val="0"/>
          <w:numId w:val="2"/>
        </w:numPr>
        <w:ind w:left="839"/>
        <w:rPr>
          <w:rFonts w:hint="eastAsia" w:ascii="仿宋_GB2312" w:eastAsia="仿宋_GB2312"/>
          <w:sz w:val="32"/>
          <w:szCs w:val="32"/>
        </w:rPr>
      </w:pPr>
      <w:r>
        <w:rPr>
          <w:rFonts w:hint="eastAsia" w:ascii="仿宋_GB2312" w:eastAsia="仿宋_GB2312"/>
          <w:sz w:val="32"/>
          <w:szCs w:val="32"/>
        </w:rPr>
        <w:t>排放未经处理或者处理未达标的工业废水和</w:t>
      </w:r>
      <w:r>
        <w:rPr>
          <w:rFonts w:hint="eastAsia" w:ascii="仿宋_GB2312" w:eastAsia="仿宋_GB2312"/>
          <w:sz w:val="32"/>
          <w:szCs w:val="32"/>
          <w:lang w:eastAsia="zh-CN"/>
        </w:rPr>
        <w:t>生</w:t>
      </w:r>
    </w:p>
    <w:p>
      <w:pPr>
        <w:pStyle w:val="2"/>
        <w:numPr>
          <w:ilvl w:val="0"/>
          <w:numId w:val="0"/>
        </w:numPr>
        <w:rPr>
          <w:rFonts w:hint="eastAsia" w:ascii="仿宋_GB2312" w:eastAsia="仿宋_GB2312"/>
          <w:sz w:val="32"/>
          <w:szCs w:val="32"/>
        </w:rPr>
      </w:pPr>
      <w:r>
        <w:rPr>
          <w:rFonts w:hint="eastAsia" w:ascii="仿宋_GB2312" w:eastAsia="仿宋_GB2312"/>
          <w:sz w:val="32"/>
          <w:szCs w:val="32"/>
          <w:lang w:eastAsia="zh-CN"/>
        </w:rPr>
        <w:t>产</w:t>
      </w:r>
      <w:r>
        <w:rPr>
          <w:rFonts w:hint="eastAsia" w:ascii="仿宋_GB2312" w:eastAsia="仿宋_GB2312"/>
          <w:sz w:val="32"/>
          <w:szCs w:val="32"/>
        </w:rPr>
        <w:t>生活污水；</w:t>
      </w:r>
    </w:p>
    <w:p>
      <w:pPr>
        <w:pStyle w:val="2"/>
        <w:numPr>
          <w:ilvl w:val="0"/>
          <w:numId w:val="2"/>
        </w:numPr>
        <w:ind w:left="839"/>
        <w:rPr>
          <w:rFonts w:ascii="Times New Roman" w:hAnsi="仿宋_GB2312" w:eastAsia="仿宋_GB2312" w:cs="Times New Roman"/>
          <w:kern w:val="0"/>
          <w:sz w:val="32"/>
          <w:szCs w:val="32"/>
        </w:rPr>
      </w:pPr>
      <w:r>
        <w:rPr>
          <w:rFonts w:ascii="Times New Roman" w:hAnsi="仿宋_GB2312" w:eastAsia="仿宋_GB2312" w:cs="Times New Roman"/>
          <w:sz w:val="32"/>
          <w:szCs w:val="32"/>
        </w:rPr>
        <w:t>炸鱼、毒鱼、电鱼</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投放饵料</w:t>
      </w:r>
      <w:r>
        <w:rPr>
          <w:rFonts w:hint="eastAsia" w:ascii="Times New Roman" w:hAnsi="仿宋_GB2312" w:eastAsia="仿宋_GB2312" w:cs="Times New Roman"/>
          <w:sz w:val="32"/>
          <w:szCs w:val="32"/>
        </w:rPr>
        <w:t>等非法</w:t>
      </w:r>
      <w:r>
        <w:rPr>
          <w:rFonts w:ascii="Times New Roman" w:hAnsi="仿宋_GB2312" w:eastAsia="仿宋_GB2312" w:cs="Times New Roman"/>
          <w:sz w:val="32"/>
          <w:szCs w:val="32"/>
        </w:rPr>
        <w:t>诱鱼</w:t>
      </w:r>
      <w:r>
        <w:rPr>
          <w:rFonts w:hint="eastAsia" w:ascii="Times New Roman" w:hAnsi="仿宋_GB2312" w:eastAsia="仿宋_GB2312" w:cs="Times New Roman"/>
          <w:sz w:val="32"/>
          <w:szCs w:val="32"/>
        </w:rPr>
        <w:t>方式</w:t>
      </w:r>
    </w:p>
    <w:p>
      <w:pPr>
        <w:pStyle w:val="2"/>
        <w:numPr>
          <w:ilvl w:val="0"/>
          <w:numId w:val="0"/>
        </w:numPr>
        <w:rPr>
          <w:rFonts w:ascii="Times New Roman" w:hAnsi="仿宋_GB2312" w:eastAsia="仿宋_GB2312" w:cs="Times New Roman"/>
          <w:kern w:val="0"/>
          <w:sz w:val="32"/>
          <w:szCs w:val="32"/>
        </w:rPr>
      </w:pPr>
      <w:r>
        <w:rPr>
          <w:rFonts w:hint="eastAsia" w:ascii="Times New Roman" w:hAnsi="仿宋_GB2312" w:eastAsia="仿宋_GB2312" w:cs="Times New Roman"/>
          <w:sz w:val="32"/>
          <w:szCs w:val="32"/>
        </w:rPr>
        <w:t>捕鱼；</w:t>
      </w:r>
      <w:r>
        <w:rPr>
          <w:rFonts w:ascii="Times New Roman" w:hAnsi="仿宋_GB2312" w:eastAsia="仿宋_GB2312" w:cs="Times New Roman"/>
          <w:sz w:val="32"/>
          <w:szCs w:val="32"/>
        </w:rPr>
        <w:t>未依法</w:t>
      </w:r>
      <w:r>
        <w:rPr>
          <w:rFonts w:ascii="Times New Roman" w:hAnsi="Times New Roman" w:eastAsia="仿宋_GB2312" w:cs="Times New Roman"/>
          <w:sz w:val="32"/>
          <w:szCs w:val="32"/>
        </w:rPr>
        <w:t>取得捕捞许可证擅自捕捞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新建、扩建围网、围栏养殖</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捕杀</w:t>
      </w:r>
      <w:r>
        <w:rPr>
          <w:rFonts w:hint="eastAsia" w:ascii="Times New Roman" w:hAnsi="仿宋_GB2312" w:eastAsia="仿宋_GB2312" w:cs="Times New Roman"/>
          <w:sz w:val="32"/>
          <w:szCs w:val="32"/>
          <w:lang w:eastAsia="zh-CN"/>
        </w:rPr>
        <w:t>水</w:t>
      </w:r>
      <w:r>
        <w:rPr>
          <w:rFonts w:hint="eastAsia" w:ascii="Times New Roman" w:hAnsi="仿宋_GB2312" w:eastAsia="仿宋_GB2312" w:cs="Times New Roman"/>
          <w:sz w:val="32"/>
          <w:szCs w:val="32"/>
        </w:rPr>
        <w:t>禽及其他野生动物</w:t>
      </w:r>
      <w:r>
        <w:rPr>
          <w:rFonts w:hint="eastAsia" w:ascii="Times New Roman" w:hAnsi="仿宋_GB2312" w:eastAsia="仿宋_GB2312" w:cs="Times New Roman"/>
          <w:sz w:val="32"/>
          <w:szCs w:val="32"/>
          <w:lang w:eastAsia="zh-CN"/>
        </w:rPr>
        <w:t>；</w:t>
      </w:r>
    </w:p>
    <w:p>
      <w:pPr>
        <w:pStyle w:val="2"/>
        <w:numPr>
          <w:ilvl w:val="0"/>
          <w:numId w:val="2"/>
        </w:numPr>
        <w:ind w:left="839"/>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侵占、填埋月潭水库水面和河床，排放泥沙；</w:t>
      </w:r>
    </w:p>
    <w:p>
      <w:pPr>
        <w:pStyle w:val="2"/>
        <w:numPr>
          <w:ilvl w:val="0"/>
          <w:numId w:val="2"/>
        </w:numPr>
        <w:ind w:left="839"/>
        <w:rPr>
          <w:rFonts w:hint="eastAsia" w:ascii="Times New Roman" w:hAnsi="仿宋_GB2312" w:eastAsia="仿宋_GB2312" w:cs="Times New Roman"/>
          <w:kern w:val="0"/>
          <w:sz w:val="32"/>
          <w:szCs w:val="32"/>
        </w:rPr>
      </w:pPr>
      <w:r>
        <w:rPr>
          <w:rFonts w:ascii="Times New Roman" w:hAnsi="仿宋_GB2312" w:eastAsia="仿宋_GB2312" w:cs="Times New Roman"/>
          <w:kern w:val="0"/>
          <w:sz w:val="32"/>
          <w:szCs w:val="32"/>
        </w:rPr>
        <w:t>从事非法采砂活动；</w:t>
      </w:r>
    </w:p>
    <w:p>
      <w:pPr>
        <w:pStyle w:val="2"/>
        <w:numPr>
          <w:ilvl w:val="0"/>
          <w:numId w:val="2"/>
        </w:numPr>
        <w:ind w:left="839"/>
        <w:rPr>
          <w:rFonts w:hint="eastAsia"/>
        </w:rPr>
      </w:pPr>
      <w:r>
        <w:rPr>
          <w:rFonts w:hint="eastAsia" w:ascii="仿宋_GB2312" w:eastAsia="仿宋_GB2312"/>
          <w:sz w:val="32"/>
          <w:szCs w:val="32"/>
        </w:rPr>
        <w:t>使用含磷洗涤用品；</w:t>
      </w:r>
    </w:p>
    <w:p>
      <w:pPr>
        <w:pStyle w:val="2"/>
        <w:numPr>
          <w:ilvl w:val="0"/>
          <w:numId w:val="2"/>
        </w:numPr>
        <w:ind w:left="839"/>
        <w:rPr>
          <w:rFonts w:hint="eastAsia" w:ascii="Times New Roman" w:hAnsi="仿宋_GB2312" w:eastAsia="仿宋_GB2312" w:cs="Times New Roman"/>
          <w:kern w:val="0"/>
          <w:sz w:val="32"/>
          <w:szCs w:val="32"/>
        </w:rPr>
      </w:pPr>
      <w:r>
        <w:rPr>
          <w:rFonts w:ascii="Times New Roman" w:hAnsi="仿宋_GB2312" w:eastAsia="仿宋_GB2312" w:cs="Times New Roman"/>
          <w:kern w:val="0"/>
          <w:sz w:val="32"/>
          <w:szCs w:val="32"/>
        </w:rPr>
        <w:t>法律、法规规定的其他禁止行为。</w:t>
      </w:r>
    </w:p>
    <w:p>
      <w:pPr>
        <w:pStyle w:val="2"/>
        <w:ind w:firstLine="640" w:firstLineChars="200"/>
        <w:rPr>
          <w:rFonts w:ascii="Times New Roman" w:hAnsi="仿宋_GB2312" w:eastAsia="仿宋_GB2312" w:cs="Times New Roman"/>
          <w:kern w:val="0"/>
          <w:sz w:val="32"/>
          <w:szCs w:val="32"/>
        </w:rPr>
      </w:pPr>
      <w:r>
        <w:rPr>
          <w:rFonts w:hint="eastAsia" w:ascii="Times New Roman" w:hAnsi="仿宋_GB2312" w:eastAsia="仿宋_GB2312" w:cs="Times New Roman"/>
          <w:sz w:val="32"/>
          <w:szCs w:val="32"/>
        </w:rPr>
        <w:t>确需利用月潭水库水面的或</w:t>
      </w:r>
      <w:r>
        <w:rPr>
          <w:rFonts w:ascii="Times New Roman" w:hAnsi="仿宋_GB2312" w:eastAsia="仿宋_GB2312" w:cs="Times New Roman"/>
          <w:sz w:val="32"/>
          <w:szCs w:val="32"/>
        </w:rPr>
        <w:t>需</w:t>
      </w:r>
      <w:r>
        <w:rPr>
          <w:rFonts w:hint="eastAsia" w:ascii="Times New Roman" w:hAnsi="仿宋_GB2312" w:eastAsia="仿宋_GB2312" w:cs="Times New Roman"/>
          <w:sz w:val="32"/>
          <w:szCs w:val="32"/>
        </w:rPr>
        <w:t>在水域内</w:t>
      </w:r>
      <w:r>
        <w:rPr>
          <w:rFonts w:ascii="Times New Roman" w:hAnsi="仿宋_GB2312" w:eastAsia="仿宋_GB2312" w:cs="Times New Roman"/>
          <w:sz w:val="32"/>
          <w:szCs w:val="32"/>
        </w:rPr>
        <w:t>建设桥梁、码头、道路、渡口、管道、缆线、取水、排水、光伏等项目，以及进行存放物料等活动，应当依法经有权机关批准</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不得影响水库安全、防洪、发电和生态环境保护。</w:t>
      </w:r>
    </w:p>
    <w:p>
      <w:pPr>
        <w:numPr>
          <w:ilvl w:val="0"/>
          <w:numId w:val="1"/>
        </w:numPr>
        <w:ind w:left="0" w:firstLine="641"/>
        <w:rPr>
          <w:rFonts w:ascii="Times New Roman" w:hAnsi="仿宋_GB2312" w:eastAsia="仿宋_GB2312" w:cs="Times New Roman"/>
          <w:kern w:val="0"/>
          <w:sz w:val="32"/>
          <w:szCs w:val="32"/>
        </w:rPr>
      </w:pPr>
      <w:r>
        <w:rPr>
          <w:rFonts w:hint="eastAsia" w:ascii="Times New Roman" w:hAnsi="Times New Roman" w:eastAsia="仿宋_GB2312" w:cs="Times New Roman"/>
          <w:sz w:val="32"/>
          <w:szCs w:val="32"/>
        </w:rPr>
        <w:t>船舶及浮动设施的所有人是安全责任主体，需配备必要、充足、有效的安全设施，</w:t>
      </w:r>
      <w:r>
        <w:rPr>
          <w:rFonts w:hint="eastAsia" w:ascii="Times New Roman" w:hAnsi="仿宋_GB2312" w:eastAsia="仿宋_GB2312" w:cs="Times New Roman"/>
          <w:kern w:val="0"/>
          <w:sz w:val="32"/>
          <w:szCs w:val="32"/>
        </w:rPr>
        <w:t>所有人或者经营人应按规定向海事管理机构认可的船舶检验机构申请法定检验，并持有合格的船舶检验证书。</w:t>
      </w:r>
    </w:p>
    <w:p>
      <w:pPr>
        <w:numPr>
          <w:ilvl w:val="0"/>
          <w:numId w:val="1"/>
        </w:numPr>
        <w:ind w:left="0" w:firstLine="641"/>
        <w:rPr>
          <w:rFonts w:ascii="Times New Roman" w:hAnsi="仿宋_GB2312" w:eastAsia="仿宋_GB2312" w:cs="Times New Roman"/>
          <w:kern w:val="0"/>
          <w:sz w:val="32"/>
          <w:szCs w:val="32"/>
        </w:rPr>
      </w:pP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月潭水库水域</w:t>
      </w:r>
      <w:r>
        <w:rPr>
          <w:rFonts w:hint="eastAsia" w:ascii="Times New Roman" w:hAnsi="Times New Roman" w:eastAsia="仿宋_GB2312" w:cs="Times New Roman"/>
          <w:sz w:val="32"/>
          <w:szCs w:val="32"/>
        </w:rPr>
        <w:t>使用乡镇自用</w:t>
      </w:r>
      <w:r>
        <w:rPr>
          <w:rFonts w:ascii="Times New Roman" w:hAnsi="Times New Roman" w:eastAsia="仿宋_GB2312" w:cs="Times New Roman"/>
          <w:sz w:val="32"/>
          <w:szCs w:val="32"/>
        </w:rPr>
        <w:t>船舶</w:t>
      </w:r>
      <w:r>
        <w:rPr>
          <w:rFonts w:hint="eastAsia" w:ascii="Times New Roman" w:hAnsi="Times New Roman" w:eastAsia="仿宋_GB2312" w:cs="Times New Roman"/>
          <w:sz w:val="32"/>
          <w:szCs w:val="32"/>
        </w:rPr>
        <w:t>仅</w:t>
      </w:r>
      <w:r>
        <w:rPr>
          <w:rFonts w:ascii="Times New Roman" w:hAnsi="Times New Roman" w:eastAsia="仿宋_GB2312" w:cs="Times New Roman"/>
          <w:sz w:val="32"/>
          <w:szCs w:val="32"/>
        </w:rPr>
        <w:t>限定为从事农业生产活动，不得擅自改变使用用途，禁止从事水上客货营运、渔业捕捞、休闲垂钓、水上旅游等活动。</w:t>
      </w:r>
    </w:p>
    <w:p>
      <w:pPr>
        <w:numPr>
          <w:ilvl w:val="0"/>
          <w:numId w:val="1"/>
        </w:numPr>
        <w:ind w:left="0" w:firstLine="641"/>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对乡镇</w:t>
      </w:r>
      <w:r>
        <w:rPr>
          <w:rFonts w:ascii="Times New Roman" w:hAnsi="Times New Roman" w:eastAsia="仿宋_GB2312" w:cs="Times New Roman"/>
          <w:sz w:val="32"/>
          <w:szCs w:val="32"/>
        </w:rPr>
        <w:t>自用船舶</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用于政府行政管理目的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船舶</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日常管理</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黄山市</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乡镇自用船舶安全管理</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规定执行</w:t>
      </w:r>
      <w:r>
        <w:rPr>
          <w:rFonts w:hint="eastAsia" w:ascii="Times New Roman" w:hAnsi="Times New Roman" w:eastAsia="仿宋_GB2312" w:cs="Times New Roman"/>
          <w:sz w:val="32"/>
          <w:szCs w:val="32"/>
        </w:rPr>
        <w:t>。水域属地乡镇人民政府要建立健全安全生产责任制，加强本行政区域内的农民生产类船舶及其他浮动设施的日常监管。</w:t>
      </w:r>
    </w:p>
    <w:p>
      <w:pPr>
        <w:numPr>
          <w:ilvl w:val="0"/>
          <w:numId w:val="1"/>
        </w:numPr>
        <w:ind w:left="0" w:firstLine="641"/>
        <w:rPr>
          <w:rFonts w:ascii="Times New Roman" w:hAnsi="仿宋_GB2312" w:eastAsia="仿宋_GB2312" w:cs="Times New Roman"/>
          <w:sz w:val="32"/>
          <w:szCs w:val="32"/>
        </w:rPr>
      </w:pPr>
      <w:r>
        <w:rPr>
          <w:rFonts w:hint="eastAsia" w:ascii="Times New Roman" w:hAnsi="仿宋_GB2312" w:eastAsia="仿宋_GB2312" w:cs="Times New Roman"/>
          <w:sz w:val="32"/>
          <w:szCs w:val="32"/>
        </w:rPr>
        <w:t>月潭水库水域实行禁渔区和禁钓管理制度，具体规定由休宁县人民政府发布。</w:t>
      </w:r>
    </w:p>
    <w:p>
      <w:pPr>
        <w:numPr>
          <w:ilvl w:val="0"/>
          <w:numId w:val="1"/>
        </w:numPr>
        <w:ind w:left="0" w:firstLine="641"/>
        <w:rPr>
          <w:rFonts w:ascii="Times New Roman" w:hAnsi="Times New Roman" w:eastAsia="仿宋_GB2312" w:cs="Times New Roman"/>
          <w:sz w:val="32"/>
          <w:szCs w:val="32"/>
        </w:rPr>
      </w:pPr>
      <w:r>
        <w:rPr>
          <w:rFonts w:ascii="Times New Roman" w:hAnsi="仿宋_GB2312" w:eastAsia="仿宋_GB2312" w:cs="Times New Roman"/>
          <w:sz w:val="32"/>
          <w:szCs w:val="32"/>
        </w:rPr>
        <w:t>在月潭水库</w:t>
      </w:r>
      <w:r>
        <w:rPr>
          <w:rFonts w:hint="eastAsia" w:ascii="Times New Roman" w:hAnsi="仿宋_GB2312" w:eastAsia="仿宋_GB2312" w:cs="Times New Roman"/>
          <w:sz w:val="32"/>
          <w:szCs w:val="32"/>
        </w:rPr>
        <w:t>开发</w:t>
      </w:r>
      <w:r>
        <w:rPr>
          <w:rFonts w:ascii="Times New Roman" w:hAnsi="仿宋_GB2312" w:eastAsia="仿宋_GB2312" w:cs="Times New Roman"/>
          <w:sz w:val="32"/>
          <w:szCs w:val="32"/>
        </w:rPr>
        <w:t>各类水上旅游经营项目，应当坚持安全第一、生态优先原则。在建设和经营过程中，不得破坏</w:t>
      </w:r>
      <w:r>
        <w:rPr>
          <w:rFonts w:hint="eastAsia" w:ascii="Times New Roman" w:hAnsi="仿宋_GB2312" w:eastAsia="仿宋_GB2312" w:cs="Times New Roman"/>
          <w:sz w:val="32"/>
          <w:szCs w:val="32"/>
        </w:rPr>
        <w:t>生态</w:t>
      </w:r>
      <w:r>
        <w:rPr>
          <w:rFonts w:ascii="Times New Roman" w:hAnsi="仿宋_GB2312" w:eastAsia="仿宋_GB2312" w:cs="Times New Roman"/>
          <w:sz w:val="32"/>
          <w:szCs w:val="32"/>
        </w:rPr>
        <w:t>环境，不得干扰水库其他正常活动。</w:t>
      </w:r>
    </w:p>
    <w:p>
      <w:pPr>
        <w:numPr>
          <w:ilvl w:val="0"/>
          <w:numId w:val="1"/>
        </w:numPr>
        <w:ind w:left="0" w:firstLine="641"/>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在月潭水库从事游泳、潜水等高危体育项目的，应当取得《高危险性体育项目经营许可证》，举办高危险性体育赛事活动的，应当取得所在地县级体育部门的审批，举办体育赛事活动的，应当得到所在地政府或主管部门同意，到县级体育部门备案。</w:t>
      </w:r>
    </w:p>
    <w:p>
      <w:pPr>
        <w:numPr>
          <w:ilvl w:val="0"/>
          <w:numId w:val="1"/>
        </w:numPr>
        <w:ind w:left="0" w:firstLine="641"/>
        <w:rPr>
          <w:rFonts w:hint="eastAsia" w:ascii="Times New Roman" w:hAnsi="仿宋_GB2312" w:eastAsia="仿宋_GB2312" w:cs="Times New Roman"/>
          <w:sz w:val="32"/>
          <w:szCs w:val="32"/>
        </w:rPr>
      </w:pPr>
      <w:r>
        <w:rPr>
          <w:rFonts w:hint="eastAsia" w:ascii="Times New Roman" w:hAnsi="仿宋_GB2312" w:eastAsia="仿宋_GB2312" w:cs="Times New Roman"/>
          <w:sz w:val="32"/>
          <w:szCs w:val="32"/>
        </w:rPr>
        <w:t>严禁任何组织和个人在月潭水库擅自从事水上摩托艇非法航行和经营性行为。</w:t>
      </w:r>
    </w:p>
    <w:p>
      <w:pPr>
        <w:numPr>
          <w:ilvl w:val="0"/>
          <w:numId w:val="1"/>
        </w:numPr>
        <w:ind w:left="0" w:firstLine="641"/>
        <w:rPr>
          <w:rFonts w:ascii="Times New Roman" w:hAnsi="Times New Roman" w:eastAsia="仿宋_GB2312" w:cs="Times New Roman"/>
          <w:sz w:val="32"/>
          <w:szCs w:val="32"/>
        </w:rPr>
      </w:pPr>
      <w:r>
        <w:rPr>
          <w:rFonts w:ascii="Times New Roman" w:hAnsi="仿宋_GB2312" w:eastAsia="仿宋_GB2312" w:cs="Times New Roman"/>
          <w:sz w:val="32"/>
          <w:szCs w:val="32"/>
        </w:rPr>
        <w:t>违反本办法规定，在月潭</w:t>
      </w:r>
      <w:r>
        <w:rPr>
          <w:rFonts w:hint="eastAsia" w:ascii="Times New Roman" w:hAnsi="仿宋_GB2312" w:eastAsia="仿宋_GB2312" w:cs="Times New Roman"/>
          <w:sz w:val="32"/>
          <w:szCs w:val="32"/>
        </w:rPr>
        <w:t>水库</w:t>
      </w:r>
      <w:r>
        <w:rPr>
          <w:rFonts w:ascii="Times New Roman" w:hAnsi="仿宋_GB2312" w:eastAsia="仿宋_GB2312" w:cs="Times New Roman"/>
          <w:sz w:val="32"/>
          <w:szCs w:val="32"/>
        </w:rPr>
        <w:t>水域内炸鱼、毒鱼、电鱼和</w:t>
      </w:r>
      <w:r>
        <w:rPr>
          <w:rFonts w:hint="eastAsia" w:ascii="Times New Roman" w:hAnsi="仿宋_GB2312" w:eastAsia="仿宋_GB2312" w:cs="Times New Roman"/>
          <w:sz w:val="32"/>
          <w:szCs w:val="32"/>
        </w:rPr>
        <w:t>非法</w:t>
      </w:r>
      <w:r>
        <w:rPr>
          <w:rFonts w:ascii="Times New Roman" w:hAnsi="仿宋_GB2312" w:eastAsia="仿宋_GB2312" w:cs="Times New Roman"/>
          <w:sz w:val="32"/>
          <w:szCs w:val="32"/>
        </w:rPr>
        <w:t>诱鱼</w:t>
      </w:r>
      <w:r>
        <w:rPr>
          <w:rFonts w:hint="eastAsia" w:ascii="Times New Roman" w:hAnsi="仿宋_GB2312" w:eastAsia="仿宋_GB2312" w:cs="Times New Roman"/>
          <w:sz w:val="32"/>
          <w:szCs w:val="32"/>
        </w:rPr>
        <w:t>方式捕鱼的</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属地乡镇</w:t>
      </w:r>
      <w:r>
        <w:rPr>
          <w:rFonts w:ascii="Times New Roman" w:hAnsi="Times New Roman" w:eastAsia="仿宋_GB2312" w:cs="Times New Roman"/>
          <w:sz w:val="32"/>
          <w:szCs w:val="32"/>
        </w:rPr>
        <w:t>责令停止违法行为，没收渔具、渔获物和违法所得，处二千元以上一万元以下罚款；构成犯罪的，依法追究刑事责任；</w:t>
      </w:r>
    </w:p>
    <w:p>
      <w:pPr>
        <w:numPr>
          <w:ilvl w:val="0"/>
          <w:numId w:val="1"/>
        </w:numPr>
        <w:ind w:left="0"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在月潭水库水域禁渔期内进行垂钓的，由</w:t>
      </w:r>
      <w:r>
        <w:rPr>
          <w:rFonts w:hint="eastAsia" w:ascii="Times New Roman" w:hAnsi="Times New Roman" w:eastAsia="仿宋_GB2312" w:cs="Times New Roman"/>
          <w:sz w:val="32"/>
          <w:szCs w:val="32"/>
        </w:rPr>
        <w:t>属地乡镇</w:t>
      </w:r>
      <w:r>
        <w:rPr>
          <w:rFonts w:ascii="Times New Roman" w:hAnsi="Times New Roman" w:eastAsia="仿宋_GB2312" w:cs="Times New Roman"/>
          <w:sz w:val="32"/>
          <w:szCs w:val="32"/>
        </w:rPr>
        <w:t>责令停止违法行为；拒不停止的，没收钓具并处二百元罚款。</w:t>
      </w:r>
      <w:bookmarkStart w:id="0" w:name="_GoBack"/>
      <w:bookmarkEnd w:id="0"/>
    </w:p>
    <w:p>
      <w:pPr>
        <w:numPr>
          <w:ilvl w:val="0"/>
          <w:numId w:val="1"/>
        </w:numPr>
        <w:ind w:left="0"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在月潭水库水域内，未取得捕捞许可证，擅自捕捞的，由</w:t>
      </w:r>
      <w:r>
        <w:rPr>
          <w:rFonts w:hint="eastAsia" w:ascii="Times New Roman" w:hAnsi="Times New Roman" w:eastAsia="仿宋_GB2312" w:cs="Times New Roman"/>
          <w:sz w:val="32"/>
          <w:szCs w:val="32"/>
        </w:rPr>
        <w:t>属地乡镇</w:t>
      </w:r>
      <w:r>
        <w:rPr>
          <w:rFonts w:ascii="Times New Roman" w:hAnsi="Times New Roman" w:eastAsia="仿宋_GB2312" w:cs="Times New Roman"/>
          <w:sz w:val="32"/>
          <w:szCs w:val="32"/>
        </w:rPr>
        <w:t>责令停止违法行为，没收渔具、渔获物和违法所得，处一千元以上一万元以下罚款。</w:t>
      </w:r>
    </w:p>
    <w:p>
      <w:pPr>
        <w:numPr>
          <w:ilvl w:val="0"/>
          <w:numId w:val="1"/>
        </w:numPr>
        <w:ind w:left="0"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在月潭水库水域内，新建、扩建围网、围栏养殖的，由</w:t>
      </w:r>
      <w:r>
        <w:rPr>
          <w:rFonts w:hint="eastAsia" w:ascii="Times New Roman" w:hAnsi="Times New Roman" w:eastAsia="仿宋_GB2312" w:cs="Times New Roman"/>
          <w:sz w:val="32"/>
          <w:szCs w:val="32"/>
        </w:rPr>
        <w:t>属地乡镇</w:t>
      </w:r>
      <w:r>
        <w:rPr>
          <w:rFonts w:ascii="Times New Roman" w:hAnsi="Times New Roman" w:eastAsia="仿宋_GB2312" w:cs="Times New Roman"/>
          <w:sz w:val="32"/>
          <w:szCs w:val="32"/>
        </w:rPr>
        <w:t>责令停止违法行为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限期拆除，并处二万元以上五万元以下罚款。</w:t>
      </w:r>
    </w:p>
    <w:p>
      <w:pPr>
        <w:numPr>
          <w:ilvl w:val="0"/>
          <w:numId w:val="1"/>
        </w:numPr>
        <w:ind w:left="0"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违反本办法规定，未经</w:t>
      </w:r>
      <w:r>
        <w:rPr>
          <w:rFonts w:hint="eastAsia" w:ascii="Times New Roman" w:hAnsi="Times New Roman" w:eastAsia="仿宋_GB2312" w:cs="Times New Roman"/>
          <w:sz w:val="32"/>
          <w:szCs w:val="32"/>
        </w:rPr>
        <w:t>批准</w:t>
      </w:r>
      <w:r>
        <w:rPr>
          <w:rFonts w:ascii="Times New Roman" w:hAnsi="Times New Roman" w:eastAsia="仿宋_GB2312" w:cs="Times New Roman"/>
          <w:sz w:val="32"/>
          <w:szCs w:val="32"/>
        </w:rPr>
        <w:t>，设置垂钓设施的，由</w:t>
      </w:r>
      <w:r>
        <w:rPr>
          <w:rFonts w:hint="eastAsia" w:ascii="Times New Roman" w:hAnsi="Times New Roman" w:eastAsia="仿宋_GB2312" w:cs="Times New Roman"/>
          <w:sz w:val="32"/>
          <w:szCs w:val="32"/>
        </w:rPr>
        <w:t>属地乡镇</w:t>
      </w:r>
      <w:r>
        <w:rPr>
          <w:rFonts w:ascii="Times New Roman" w:hAnsi="Times New Roman" w:eastAsia="仿宋_GB2312" w:cs="Times New Roman"/>
          <w:sz w:val="32"/>
          <w:szCs w:val="32"/>
        </w:rPr>
        <w:t>责令停止违法行为、限期恢复原状或者采取其他补救措施，没收违法所得，并处一万元以上五万元以下罚款；构成犯罪的，依法追究刑事责任。</w:t>
      </w:r>
    </w:p>
    <w:p>
      <w:pPr>
        <w:numPr>
          <w:ilvl w:val="0"/>
          <w:numId w:val="1"/>
        </w:numPr>
        <w:ind w:left="0" w:firstLine="641"/>
        <w:rPr>
          <w:rFonts w:ascii="Times New Roman" w:hAnsi="Times New Roman" w:eastAsia="仿宋_GB2312" w:cs="Times New Roman"/>
          <w:sz w:val="32"/>
          <w:szCs w:val="32"/>
        </w:rPr>
      </w:pPr>
      <w:r>
        <w:rPr>
          <w:rFonts w:ascii="Times New Roman" w:hAnsi="仿宋_GB2312" w:eastAsia="仿宋_GB2312" w:cs="Times New Roman"/>
          <w:sz w:val="32"/>
          <w:szCs w:val="32"/>
        </w:rPr>
        <w:t>本办法自</w:t>
      </w:r>
      <w:r>
        <w:rPr>
          <w:rFonts w:hint="eastAsia" w:ascii="Times New Roman" w:hAnsi="仿宋_GB2312" w:eastAsia="仿宋_GB2312" w:cs="Times New Roman"/>
          <w:sz w:val="32"/>
          <w:szCs w:val="32"/>
          <w:lang w:val="en-US" w:eastAsia="zh-CN"/>
        </w:rPr>
        <w:t xml:space="preserve">  </w:t>
      </w:r>
      <w:r>
        <w:rPr>
          <w:rFonts w:hint="eastAsia" w:ascii="Times New Roman" w:hAnsi="仿宋_GB2312" w:eastAsia="仿宋_GB2312" w:cs="Times New Roman"/>
          <w:sz w:val="32"/>
          <w:szCs w:val="32"/>
          <w:lang w:eastAsia="zh-CN"/>
        </w:rPr>
        <w:t>年</w:t>
      </w:r>
      <w:r>
        <w:rPr>
          <w:rFonts w:hint="eastAsia" w:ascii="Times New Roman" w:hAnsi="仿宋_GB2312" w:eastAsia="仿宋_GB2312" w:cs="Times New Roman"/>
          <w:sz w:val="32"/>
          <w:szCs w:val="32"/>
          <w:lang w:val="en-US" w:eastAsia="zh-CN"/>
        </w:rPr>
        <w:t xml:space="preserve">   月   </w:t>
      </w:r>
      <w:r>
        <w:rPr>
          <w:rFonts w:ascii="Times New Roman" w:hAnsi="仿宋_GB2312" w:eastAsia="仿宋_GB2312" w:cs="Times New Roman"/>
          <w:sz w:val="32"/>
          <w:szCs w:val="32"/>
        </w:rPr>
        <w:t>日起施行。</w:t>
      </w:r>
    </w:p>
    <w:p>
      <w:pPr>
        <w:pStyle w:val="3"/>
        <w:ind w:firstLine="210"/>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6010"/>
    </w:sdtPr>
    <w:sdtContent>
      <w:p>
        <w:pPr>
          <w:pStyle w:val="5"/>
          <w:jc w:val="right"/>
        </w:pPr>
        <w:r>
          <w:fldChar w:fldCharType="begin"/>
        </w:r>
        <w:r>
          <w:instrText xml:space="preserve"> PAGE   \* MERGEFORMAT </w:instrText>
        </w:r>
        <w:r>
          <w:fldChar w:fldCharType="separate"/>
        </w:r>
        <w:r>
          <w:rPr>
            <w:lang w:val="zh-CN"/>
          </w:rPr>
          <w:t>-</w:t>
        </w:r>
        <w:r>
          <w:t xml:space="preserve"> 5 -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6011"/>
    </w:sdtPr>
    <w:sdtContent>
      <w:p>
        <w:pPr>
          <w:pStyle w:val="5"/>
        </w:pPr>
        <w:r>
          <w:fldChar w:fldCharType="begin"/>
        </w:r>
        <w:r>
          <w:instrText xml:space="preserve"> PAGE   \* MERGEFORMAT </w:instrText>
        </w:r>
        <w:r>
          <w:fldChar w:fldCharType="separate"/>
        </w:r>
        <w:r>
          <w:rPr>
            <w:lang w:val="zh-CN"/>
          </w:rPr>
          <w:t>-</w:t>
        </w:r>
        <w:r>
          <w:t xml:space="preserve"> 8 -</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ABDD"/>
    <w:multiLevelType w:val="singleLevel"/>
    <w:tmpl w:val="8B38ABDD"/>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EBE1994"/>
    <w:multiLevelType w:val="singleLevel"/>
    <w:tmpl w:val="1EBE1994"/>
    <w:lvl w:ilvl="0" w:tentative="0">
      <w:start w:val="1"/>
      <w:numFmt w:val="chineseCounting"/>
      <w:suff w:val="space"/>
      <w:lvlText w:val="第%1条"/>
      <w:lvlJc w:val="left"/>
      <w:pPr>
        <w:ind w:left="851"/>
      </w:pPr>
      <w:rPr>
        <w:rFonts w:hint="eastAsia" w:ascii="黑体" w:hAnsi="黑体" w:eastAsia="黑体" w:cs="黑体"/>
        <w:b w:val="0"/>
        <w:bCs w:val="0"/>
        <w:color w:val="auto"/>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NGE5OTM1YzQ3NzdkOTkwYzU1OWJiZGZkZmY5YmIifQ=="/>
  </w:docVars>
  <w:rsids>
    <w:rsidRoot w:val="00D17FC1"/>
    <w:rsid w:val="0007511A"/>
    <w:rsid w:val="00075723"/>
    <w:rsid w:val="00095A47"/>
    <w:rsid w:val="000A5317"/>
    <w:rsid w:val="0010309F"/>
    <w:rsid w:val="00122A61"/>
    <w:rsid w:val="001E2887"/>
    <w:rsid w:val="002003E1"/>
    <w:rsid w:val="00216B03"/>
    <w:rsid w:val="002F3415"/>
    <w:rsid w:val="00331E94"/>
    <w:rsid w:val="00333389"/>
    <w:rsid w:val="004601C5"/>
    <w:rsid w:val="00473732"/>
    <w:rsid w:val="004E6038"/>
    <w:rsid w:val="00543879"/>
    <w:rsid w:val="00576BEC"/>
    <w:rsid w:val="005B18F3"/>
    <w:rsid w:val="005C6FB9"/>
    <w:rsid w:val="005E49E6"/>
    <w:rsid w:val="005F1E66"/>
    <w:rsid w:val="005F3A39"/>
    <w:rsid w:val="006603F1"/>
    <w:rsid w:val="006B78B4"/>
    <w:rsid w:val="006C2165"/>
    <w:rsid w:val="006C7B4F"/>
    <w:rsid w:val="006E6F7C"/>
    <w:rsid w:val="0077456C"/>
    <w:rsid w:val="00780046"/>
    <w:rsid w:val="007F684A"/>
    <w:rsid w:val="00802FF8"/>
    <w:rsid w:val="00837550"/>
    <w:rsid w:val="0084071D"/>
    <w:rsid w:val="008E4D44"/>
    <w:rsid w:val="00964440"/>
    <w:rsid w:val="00980E62"/>
    <w:rsid w:val="00A02062"/>
    <w:rsid w:val="00A17943"/>
    <w:rsid w:val="00A3121E"/>
    <w:rsid w:val="00A46D84"/>
    <w:rsid w:val="00A5145F"/>
    <w:rsid w:val="00A82004"/>
    <w:rsid w:val="00A84375"/>
    <w:rsid w:val="00A96CCA"/>
    <w:rsid w:val="00AA0A2D"/>
    <w:rsid w:val="00AA659A"/>
    <w:rsid w:val="00B06DE1"/>
    <w:rsid w:val="00B11554"/>
    <w:rsid w:val="00B143EC"/>
    <w:rsid w:val="00B269BA"/>
    <w:rsid w:val="00BE6F67"/>
    <w:rsid w:val="00BF00FE"/>
    <w:rsid w:val="00C33F4A"/>
    <w:rsid w:val="00C96EA6"/>
    <w:rsid w:val="00CA11A1"/>
    <w:rsid w:val="00D0104A"/>
    <w:rsid w:val="00D0605A"/>
    <w:rsid w:val="00D17FC1"/>
    <w:rsid w:val="00D45978"/>
    <w:rsid w:val="00D45AA5"/>
    <w:rsid w:val="00E149E7"/>
    <w:rsid w:val="00E55726"/>
    <w:rsid w:val="00E93829"/>
    <w:rsid w:val="00EB69F4"/>
    <w:rsid w:val="00F220B7"/>
    <w:rsid w:val="00F4569E"/>
    <w:rsid w:val="00F60BEE"/>
    <w:rsid w:val="09E51F40"/>
    <w:rsid w:val="10E6380E"/>
    <w:rsid w:val="1B140288"/>
    <w:rsid w:val="29534281"/>
    <w:rsid w:val="529C29D3"/>
    <w:rsid w:val="734079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
    <w:qFormat/>
    <w:uiPriority w:val="0"/>
  </w:style>
  <w:style w:type="paragraph" w:styleId="3">
    <w:name w:val="Body Text First Indent"/>
    <w:basedOn w:val="2"/>
    <w:link w:val="12"/>
    <w:unhideWhenUsed/>
    <w:qFormat/>
    <w:uiPriority w:val="99"/>
    <w:pPr>
      <w:spacing w:after="120"/>
      <w:ind w:firstLine="420" w:firstLineChars="100"/>
    </w:pPr>
  </w:style>
  <w:style w:type="paragraph" w:styleId="4">
    <w:name w:val="Balloon Text"/>
    <w:basedOn w:val="1"/>
    <w:link w:val="14"/>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正文文本 Char"/>
    <w:basedOn w:val="9"/>
    <w:link w:val="2"/>
    <w:qFormat/>
    <w:uiPriority w:val="0"/>
    <w:rPr>
      <w:szCs w:val="24"/>
    </w:rPr>
  </w:style>
  <w:style w:type="character" w:customStyle="1" w:styleId="11">
    <w:name w:val="页脚 Char"/>
    <w:basedOn w:val="9"/>
    <w:link w:val="5"/>
    <w:qFormat/>
    <w:uiPriority w:val="99"/>
    <w:rPr>
      <w:sz w:val="18"/>
      <w:szCs w:val="18"/>
    </w:rPr>
  </w:style>
  <w:style w:type="character" w:customStyle="1" w:styleId="12">
    <w:name w:val="正文首行缩进 Char"/>
    <w:basedOn w:val="10"/>
    <w:link w:val="3"/>
    <w:qFormat/>
    <w:uiPriority w:val="99"/>
  </w:style>
  <w:style w:type="character" w:customStyle="1" w:styleId="13">
    <w:name w:val="页眉 Char"/>
    <w:basedOn w:val="9"/>
    <w:link w:val="6"/>
    <w:semiHidden/>
    <w:qFormat/>
    <w:uiPriority w:val="99"/>
    <w:rPr>
      <w:sz w:val="18"/>
      <w:szCs w:val="18"/>
    </w:rPr>
  </w:style>
  <w:style w:type="character" w:customStyle="1" w:styleId="14">
    <w:name w:val="批注框文本 Char"/>
    <w:basedOn w:val="9"/>
    <w:link w:val="4"/>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3719-5CF1-4F3A-BCC7-3BDC756A610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2033</Words>
  <Characters>2035</Characters>
  <Lines>14</Lines>
  <Paragraphs>4</Paragraphs>
  <TotalTime>5</TotalTime>
  <ScaleCrop>false</ScaleCrop>
  <LinksUpToDate>false</LinksUpToDate>
  <CharactersWithSpaces>2042</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2023-07-03T10:50:00Z</dcterms:created>
  <dc:creator>微软用户</dc:creator>
  <cp:lastModifiedBy>媛媛蒋</cp:lastModifiedBy>
  <dcterms:modified xsi:type="dcterms:W3CDTF">2023-07-04T04:54:08Z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8D4C5DFF25C5423B8CFE434957A5AA69_13</vt:lpwstr>
  </property>
</Properties>
</file>