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hint="eastAsia" w:asciiTheme="minorEastAsia" w:hAnsiTheme="minorEastAsia" w:eastAsiaTheme="minorEastAsia"/>
          <w:b/>
          <w:bCs/>
          <w:color w:val="auto"/>
          <w:sz w:val="52"/>
          <w:szCs w:val="52"/>
          <w:highlight w:val="none"/>
          <w:lang w:eastAsia="zh-CN"/>
        </w:rPr>
      </w:pPr>
      <w:bookmarkStart w:id="0" w:name="_Hlk9544796"/>
      <w:r>
        <w:rPr>
          <w:rFonts w:hint="eastAsia" w:asciiTheme="minorEastAsia" w:hAnsiTheme="minorEastAsia" w:eastAsiaTheme="minorEastAsia"/>
          <w:b/>
          <w:bCs/>
          <w:color w:val="auto"/>
          <w:sz w:val="52"/>
          <w:szCs w:val="52"/>
          <w:highlight w:val="none"/>
          <w:lang w:val="en-US" w:eastAsia="zh-CN"/>
        </w:rPr>
        <w:t>安徽省</w:t>
      </w:r>
      <w:r>
        <w:rPr>
          <w:rFonts w:hint="eastAsia" w:asciiTheme="minorEastAsia" w:hAnsiTheme="minorEastAsia" w:eastAsiaTheme="minorEastAsia"/>
          <w:b/>
          <w:bCs/>
          <w:color w:val="auto"/>
          <w:sz w:val="52"/>
          <w:szCs w:val="52"/>
          <w:highlight w:val="none"/>
        </w:rPr>
        <w:t>政府采购</w:t>
      </w:r>
      <w:r>
        <w:rPr>
          <w:rFonts w:hint="eastAsia" w:asciiTheme="minorEastAsia" w:hAnsiTheme="minorEastAsia" w:eastAsiaTheme="minorEastAsia"/>
          <w:b/>
          <w:bCs/>
          <w:color w:val="auto"/>
          <w:sz w:val="52"/>
          <w:szCs w:val="52"/>
          <w:highlight w:val="none"/>
          <w:lang w:eastAsia="zh-CN"/>
        </w:rPr>
        <w:t>项目</w:t>
      </w: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52"/>
          <w:szCs w:val="52"/>
          <w:highlight w:val="none"/>
        </w:rPr>
      </w:pPr>
      <w:r>
        <w:rPr>
          <w:rFonts w:hint="eastAsia" w:asciiTheme="minorEastAsia" w:hAnsiTheme="minorEastAsia" w:eastAsiaTheme="minorEastAsia"/>
          <w:b/>
          <w:bCs/>
          <w:color w:val="auto"/>
          <w:sz w:val="52"/>
          <w:szCs w:val="52"/>
          <w:highlight w:val="none"/>
        </w:rPr>
        <w:t>询价通知书示范文本（货物类）</w:t>
      </w:r>
    </w:p>
    <w:bookmarkEnd w:id="0"/>
    <w:p>
      <w:pPr>
        <w:tabs>
          <w:tab w:val="left" w:pos="315"/>
          <w:tab w:val="left" w:pos="8820"/>
        </w:tabs>
        <w:spacing w:before="240" w:beforeLines="100" w:after="120" w:afterLines="50" w:line="500" w:lineRule="exact"/>
        <w:ind w:right="267" w:rightChars="127"/>
        <w:jc w:val="center"/>
        <w:rPr>
          <w:rFonts w:hint="eastAsia" w:asciiTheme="minorEastAsia" w:hAnsiTheme="minorEastAsia" w:eastAsiaTheme="minorEastAsia"/>
          <w:b/>
          <w:bCs/>
          <w:color w:val="auto"/>
          <w:sz w:val="52"/>
          <w:szCs w:val="52"/>
          <w:highlight w:val="none"/>
          <w:lang w:eastAsia="zh-CN"/>
        </w:rPr>
      </w:pPr>
      <w:r>
        <w:rPr>
          <w:rFonts w:hint="eastAsia" w:asciiTheme="minorEastAsia" w:hAnsiTheme="minorEastAsia" w:eastAsiaTheme="minorEastAsia"/>
          <w:b/>
          <w:bCs/>
          <w:color w:val="auto"/>
          <w:sz w:val="52"/>
          <w:szCs w:val="52"/>
          <w:highlight w:val="none"/>
          <w:lang w:eastAsia="zh-CN"/>
        </w:rPr>
        <w:t>（</w:t>
      </w:r>
      <w:r>
        <w:rPr>
          <w:rFonts w:hint="eastAsia" w:asciiTheme="minorEastAsia" w:hAnsiTheme="minorEastAsia" w:eastAsiaTheme="minorEastAsia"/>
          <w:b/>
          <w:bCs/>
          <w:color w:val="auto"/>
          <w:sz w:val="52"/>
          <w:szCs w:val="52"/>
          <w:highlight w:val="none"/>
          <w:lang w:val="en-US" w:eastAsia="zh-CN"/>
        </w:rPr>
        <w:t>2024年版</w:t>
      </w:r>
      <w:r>
        <w:rPr>
          <w:rFonts w:hint="eastAsia" w:asciiTheme="minorEastAsia" w:hAnsiTheme="minorEastAsia" w:eastAsiaTheme="minorEastAsia"/>
          <w:b/>
          <w:bCs/>
          <w:color w:val="auto"/>
          <w:sz w:val="52"/>
          <w:szCs w:val="52"/>
          <w:highlight w:val="none"/>
          <w:lang w:eastAsia="zh-CN"/>
        </w:rPr>
        <w:t>）</w:t>
      </w: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项目名称：</w:t>
      </w:r>
      <w:r>
        <w:rPr>
          <w:rFonts w:hint="eastAsia" w:asciiTheme="minorEastAsia" w:hAnsiTheme="minorEastAsia" w:eastAsiaTheme="minorEastAsia"/>
          <w:b/>
          <w:color w:val="auto"/>
          <w:sz w:val="36"/>
          <w:highlight w:val="none"/>
          <w:u w:val="single"/>
        </w:rPr>
        <w:t xml:space="preserve">            </w:t>
      </w: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项目编号：</w:t>
      </w:r>
      <w:r>
        <w:rPr>
          <w:rFonts w:hint="eastAsia" w:asciiTheme="minorEastAsia" w:hAnsiTheme="minorEastAsia" w:eastAsiaTheme="minorEastAsia"/>
          <w:b/>
          <w:color w:val="auto"/>
          <w:sz w:val="36"/>
          <w:highlight w:val="none"/>
          <w:u w:val="single"/>
        </w:rPr>
        <w:t xml:space="preserve">            </w:t>
      </w: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采 购 人：</w:t>
      </w:r>
      <w:r>
        <w:rPr>
          <w:rFonts w:hint="eastAsia" w:asciiTheme="minorEastAsia" w:hAnsiTheme="minorEastAsia" w:eastAsiaTheme="minorEastAsia"/>
          <w:b/>
          <w:color w:val="auto"/>
          <w:sz w:val="36"/>
          <w:highlight w:val="none"/>
          <w:u w:val="single"/>
        </w:rPr>
        <w:t xml:space="preserve">            </w:t>
      </w: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采购代理机构：</w:t>
      </w:r>
      <w:r>
        <w:rPr>
          <w:rFonts w:hint="eastAsia" w:asciiTheme="minorEastAsia" w:hAnsiTheme="minorEastAsia" w:eastAsiaTheme="minorEastAsia"/>
          <w:b/>
          <w:color w:val="auto"/>
          <w:sz w:val="36"/>
          <w:highlight w:val="none"/>
          <w:u w:val="single"/>
        </w:rPr>
        <w:t xml:space="preserve">            </w:t>
      </w: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2410"/>
        </w:tabs>
        <w:autoSpaceDE w:val="0"/>
        <w:autoSpaceDN w:val="0"/>
        <w:adjustRightInd w:val="0"/>
        <w:snapToGrid w:val="0"/>
        <w:spacing w:line="360" w:lineRule="auto"/>
        <w:ind w:firstLine="722"/>
        <w:jc w:val="center"/>
        <w:rPr>
          <w:rFonts w:asciiTheme="minorEastAsia" w:hAnsiTheme="minorEastAsia" w:eastAsiaTheme="minorEastAsia"/>
          <w:b/>
          <w:color w:val="auto"/>
          <w:sz w:val="36"/>
          <w:highlight w:val="none"/>
        </w:rPr>
      </w:pPr>
      <w:r>
        <w:rPr>
          <w:rFonts w:hint="eastAsia" w:asciiTheme="minorEastAsia" w:hAnsiTheme="minorEastAsia" w:eastAsiaTheme="minorEastAsia"/>
          <w:b/>
          <w:color w:val="auto"/>
          <w:sz w:val="36"/>
          <w:highlight w:val="none"/>
          <w:u w:val="single"/>
          <w:lang w:val="en-US" w:eastAsia="zh-CN"/>
        </w:rPr>
        <w:t xml:space="preserve">   </w:t>
      </w:r>
      <w:r>
        <w:rPr>
          <w:rFonts w:hint="eastAsia" w:asciiTheme="minorEastAsia" w:hAnsiTheme="minorEastAsia" w:eastAsiaTheme="minorEastAsia"/>
          <w:b/>
          <w:color w:val="auto"/>
          <w:sz w:val="36"/>
          <w:highlight w:val="none"/>
        </w:rPr>
        <w:t>年</w:t>
      </w:r>
      <w:r>
        <w:rPr>
          <w:rFonts w:hint="eastAsia" w:asciiTheme="minorEastAsia" w:hAnsiTheme="minorEastAsia" w:eastAsiaTheme="minorEastAsia"/>
          <w:b/>
          <w:color w:val="auto"/>
          <w:sz w:val="36"/>
          <w:highlight w:val="none"/>
          <w:u w:val="single"/>
        </w:rPr>
        <w:t xml:space="preserve">  </w:t>
      </w:r>
      <w:r>
        <w:rPr>
          <w:rFonts w:hint="eastAsia" w:asciiTheme="minorEastAsia" w:hAnsiTheme="minorEastAsia" w:eastAsiaTheme="minorEastAsia"/>
          <w:b/>
          <w:color w:val="auto"/>
          <w:sz w:val="36"/>
          <w:highlight w:val="none"/>
        </w:rPr>
        <w:t>月</w:t>
      </w:r>
      <w:r>
        <w:rPr>
          <w:rFonts w:asciiTheme="minorEastAsia" w:hAnsiTheme="minorEastAsia" w:eastAsiaTheme="minorEastAsia"/>
          <w:b/>
          <w:color w:val="auto"/>
          <w:sz w:val="36"/>
          <w:highlight w:val="none"/>
        </w:rPr>
        <w:br w:type="page"/>
      </w:r>
    </w:p>
    <w:p>
      <w:pPr>
        <w:spacing w:line="360" w:lineRule="auto"/>
        <w:jc w:val="center"/>
        <w:outlineLvl w:val="0"/>
        <w:rPr>
          <w:rFonts w:ascii="Times New Roman" w:hAnsi="Times New Roman" w:eastAsia="宋体" w:cs="Times New Roman"/>
          <w:b/>
          <w:sz w:val="36"/>
          <w:szCs w:val="36"/>
          <w:highlight w:val="none"/>
        </w:rPr>
      </w:pPr>
      <w:bookmarkStart w:id="1" w:name="_Toc74227630"/>
      <w:bookmarkStart w:id="2" w:name="_Toc16933"/>
      <w:bookmarkStart w:id="3" w:name="_Toc99301417"/>
      <w:r>
        <w:rPr>
          <w:rFonts w:ascii="Times New Roman" w:hAnsi="Times New Roman" w:eastAsia="宋体" w:cs="Times New Roman"/>
          <w:b/>
          <w:sz w:val="36"/>
          <w:szCs w:val="36"/>
          <w:highlight w:val="none"/>
        </w:rPr>
        <w:t>使用说明</w:t>
      </w:r>
      <w:bookmarkEnd w:id="1"/>
      <w:bookmarkEnd w:id="2"/>
      <w:bookmarkEnd w:id="3"/>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提供纸质材料。对于供应商依照规定提交各类声明函、承诺函的，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rPr>
        <w:t>供应商自主选择以支票、汇票、本票、保函等非现金形式缴纳或提交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4.《示范文本》在政府采购合同中明确约定双方的违约责任。对于因采购人原因导致中止或者终止政府采购合同的，采购人应当依照合同约定对供应商受到的损失予以赔偿或者补偿。</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5.《示范文本》提供《政府采购供应商询问函和质疑函范本》，便于供应商通过网上询问、质疑等多种途径反馈诉求，</w:t>
      </w:r>
      <w:r>
        <w:rPr>
          <w:rFonts w:hint="eastAsia" w:ascii="Times New Roman" w:hAnsi="Times New Roman" w:eastAsia="宋体" w:cs="Times New Roman"/>
          <w:kern w:val="0"/>
          <w:sz w:val="24"/>
          <w:szCs w:val="24"/>
          <w:highlight w:val="none"/>
        </w:rPr>
        <w:t>保障当事人的合法权利。</w:t>
      </w:r>
    </w:p>
    <w:p>
      <w:pPr>
        <w:autoSpaceDE w:val="0"/>
        <w:autoSpaceDN w:val="0"/>
        <w:adjustRightInd w:val="0"/>
        <w:spacing w:line="360" w:lineRule="auto"/>
        <w:ind w:firstLine="480" w:firstLineChars="200"/>
        <w:jc w:val="left"/>
        <w:rPr>
          <w:rFonts w:hint="eastAsia"/>
          <w:lang w:val="en-US" w:eastAsia="zh-CN"/>
        </w:rPr>
      </w:pPr>
      <w:r>
        <w:rPr>
          <w:rFonts w:hint="eastAsia" w:ascii="Times New Roman" w:hAnsi="Times New Roman" w:eastAsia="宋体" w:cs="Times New Roman"/>
          <w:kern w:val="0"/>
          <w:sz w:val="24"/>
          <w:szCs w:val="24"/>
          <w:highlight w:val="none"/>
          <w:lang w:val="en-US" w:eastAsia="zh-CN"/>
        </w:rPr>
        <w:t>6.采购人在制定采购需求时应充分考虑世行营商环境指标中的性别平等指标，如市场准入、获得经营场所、市政设施接入、劳动力、获得金融服务、国际贸易、税收、市场竞争、化解商业纠纷等方面的性别平等。</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2.条款中以“□”形式标记的内容，为采购人或采购代理机构需要确定的选项。编制采购文件时，适用于本项目的选项标记为“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eastAsia="宋体" w:cs="Times New Roman"/>
          <w:b/>
          <w:kern w:val="0"/>
          <w:sz w:val="24"/>
          <w:szCs w:val="24"/>
          <w:highlight w:val="none"/>
          <w:lang w:val="en-US" w:eastAsia="zh-CN"/>
        </w:rPr>
        <w:t>响应</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ascii="Times New Roman" w:hAnsi="Times New Roman" w:eastAsia="宋体" w:cs="Times New Roman"/>
          <w:kern w:val="0"/>
          <w:sz w:val="24"/>
          <w:szCs w:val="24"/>
          <w:highlight w:val="none"/>
        </w:rPr>
        <w:t>为便于供应商制作</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文件，便于</w:t>
      </w:r>
      <w:r>
        <w:rPr>
          <w:rFonts w:hint="eastAsia" w:ascii="Times New Roman" w:hAnsi="Times New Roman" w:eastAsia="宋体" w:cs="Times New Roman"/>
          <w:kern w:val="0"/>
          <w:sz w:val="24"/>
          <w:szCs w:val="24"/>
          <w:highlight w:val="none"/>
          <w:lang w:val="en-US" w:eastAsia="zh-CN"/>
        </w:rPr>
        <w:t>询价小组</w:t>
      </w:r>
      <w:r>
        <w:rPr>
          <w:rFonts w:ascii="Times New Roman" w:hAnsi="Times New Roman" w:eastAsia="宋体" w:cs="Times New Roman"/>
          <w:kern w:val="0"/>
          <w:sz w:val="24"/>
          <w:szCs w:val="24"/>
          <w:highlight w:val="none"/>
        </w:rPr>
        <w:t>评审时统一标准，《示范文本》对适宜的内容提供了统一的</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第二章中“供应商须知前附表”所列条款号与“供应商须知正文”的序号一一对应。</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ascii="Times New Roman" w:hAnsi="Times New Roman" w:eastAsia="宋体" w:cs="Times New Roman"/>
          <w:kern w:val="0"/>
          <w:sz w:val="24"/>
          <w:szCs w:val="24"/>
          <w:highlight w:val="none"/>
        </w:rPr>
        <w:t>联系。我们将及时总结经验，以进一步</w:t>
      </w:r>
      <w:r>
        <w:rPr>
          <w:rFonts w:hint="eastAsia" w:ascii="Times New Roman" w:hAnsi="Times New Roman" w:eastAsia="宋体" w:cs="Times New Roman"/>
          <w:kern w:val="0"/>
          <w:sz w:val="24"/>
          <w:szCs w:val="24"/>
          <w:highlight w:val="none"/>
        </w:rPr>
        <w:t>修订完善《示范文本》并协同推进其规范运用。</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sectPr>
          <w:headerReference r:id="rId3" w:type="default"/>
          <w:pgSz w:w="11907" w:h="16840"/>
          <w:pgMar w:top="1474" w:right="1814" w:bottom="1474" w:left="1814" w:header="851" w:footer="992" w:gutter="0"/>
          <w:cols w:space="720" w:num="1"/>
          <w:docGrid w:linePitch="462" w:charSpace="0"/>
        </w:sect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代理机构可根据法律法规、政府采购政策文件等更新情况或项目具体特点，对示范文本适当进行更新或调整。</w:t>
      </w:r>
    </w:p>
    <w:p>
      <w:pPr>
        <w:tabs>
          <w:tab w:val="left" w:pos="2410"/>
        </w:tabs>
        <w:autoSpaceDE w:val="0"/>
        <w:autoSpaceDN w:val="0"/>
        <w:adjustRightInd w:val="0"/>
        <w:snapToGrid w:val="0"/>
        <w:spacing w:line="360" w:lineRule="auto"/>
        <w:jc w:val="center"/>
        <w:rPr>
          <w:rFonts w:asciiTheme="minorEastAsia" w:hAnsiTheme="minorEastAsia" w:eastAsiaTheme="minorEastAsia"/>
          <w:b/>
          <w:color w:val="auto"/>
          <w:sz w:val="28"/>
          <w:highlight w:val="none"/>
        </w:rPr>
      </w:pPr>
      <w:r>
        <w:rPr>
          <w:rFonts w:hint="eastAsia" w:asciiTheme="minorEastAsia" w:hAnsiTheme="minorEastAsia" w:eastAsiaTheme="minorEastAsia"/>
          <w:b/>
          <w:color w:val="auto"/>
          <w:sz w:val="28"/>
          <w:highlight w:val="none"/>
        </w:rPr>
        <w:t>目  录</w:t>
      </w:r>
    </w:p>
    <w:p>
      <w:pPr>
        <w:pStyle w:val="16"/>
        <w:tabs>
          <w:tab w:val="right" w:leader="dot" w:pos="8279"/>
        </w:tabs>
      </w:pPr>
      <w:r>
        <w:rPr>
          <w:rFonts w:asciiTheme="minorEastAsia" w:hAnsiTheme="minorEastAsia"/>
          <w:b/>
          <w:bCs/>
          <w:color w:val="auto"/>
          <w:sz w:val="24"/>
          <w:szCs w:val="24"/>
          <w:highlight w:val="none"/>
        </w:rPr>
        <w:fldChar w:fldCharType="begin"/>
      </w:r>
      <w:r>
        <w:rPr>
          <w:rFonts w:asciiTheme="minorEastAsia" w:hAnsiTheme="minorEastAsia"/>
          <w:b/>
          <w:bCs/>
          <w:color w:val="auto"/>
          <w:sz w:val="24"/>
          <w:szCs w:val="24"/>
          <w:highlight w:val="none"/>
        </w:rPr>
        <w:instrText xml:space="preserve"> </w:instrText>
      </w:r>
      <w:r>
        <w:rPr>
          <w:rFonts w:hint="eastAsia" w:asciiTheme="minorEastAsia" w:hAnsiTheme="minorEastAsia"/>
          <w:b/>
          <w:bCs/>
          <w:color w:val="auto"/>
          <w:sz w:val="24"/>
          <w:szCs w:val="24"/>
          <w:highlight w:val="none"/>
        </w:rPr>
        <w:instrText xml:space="preserve">TOC \o "1-2" \h \z \u</w:instrText>
      </w:r>
      <w:r>
        <w:rPr>
          <w:rFonts w:asciiTheme="minorEastAsia" w:hAnsiTheme="minorEastAsia"/>
          <w:b/>
          <w:bCs/>
          <w:color w:val="auto"/>
          <w:sz w:val="24"/>
          <w:szCs w:val="24"/>
          <w:highlight w:val="none"/>
        </w:rPr>
        <w:instrText xml:space="preserve"> </w:instrText>
      </w:r>
      <w:r>
        <w:rPr>
          <w:rFonts w:asciiTheme="minorEastAsia" w:hAnsiTheme="minorEastAsia"/>
          <w:b/>
          <w:bCs/>
          <w:color w:val="auto"/>
          <w:sz w:val="24"/>
          <w:szCs w:val="24"/>
          <w:highlight w:val="none"/>
        </w:rPr>
        <w:fldChar w:fldCharType="separate"/>
      </w:r>
      <w:r>
        <w:rPr>
          <w:rFonts w:asciiTheme="minorEastAsia" w:hAnsiTheme="minorEastAsia" w:eastAsiaTheme="minorEastAsia"/>
          <w:bCs/>
          <w:color w:val="auto"/>
          <w:szCs w:val="24"/>
          <w:highlight w:val="none"/>
        </w:rPr>
        <w:fldChar w:fldCharType="begin"/>
      </w:r>
      <w:r>
        <w:rPr>
          <w:rFonts w:asciiTheme="minorEastAsia" w:hAnsiTheme="minorEastAsia" w:eastAsiaTheme="minorEastAsia"/>
          <w:bCs/>
          <w:szCs w:val="24"/>
          <w:highlight w:val="none"/>
        </w:rPr>
        <w:instrText xml:space="preserve"> HYPERLINK \l _Toc17729 </w:instrText>
      </w:r>
      <w:r>
        <w:rPr>
          <w:rFonts w:asciiTheme="minorEastAsia" w:hAnsiTheme="minorEastAsia" w:eastAsiaTheme="minorEastAsia"/>
          <w:bCs/>
          <w:szCs w:val="24"/>
          <w:highlight w:val="none"/>
        </w:rPr>
        <w:fldChar w:fldCharType="separate"/>
      </w:r>
      <w:r>
        <w:rPr>
          <w:rFonts w:hint="eastAsia" w:asciiTheme="minorEastAsia" w:hAnsiTheme="minorEastAsia" w:eastAsiaTheme="minorEastAsia"/>
          <w:highlight w:val="none"/>
        </w:rPr>
        <w:t xml:space="preserve">第一章 </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询价邀请</w:t>
      </w:r>
      <w:r>
        <w:tab/>
      </w:r>
      <w:r>
        <w:fldChar w:fldCharType="begin"/>
      </w:r>
      <w:r>
        <w:instrText xml:space="preserve"> PAGEREF _Toc17729 \h </w:instrText>
      </w:r>
      <w:r>
        <w:fldChar w:fldCharType="separate"/>
      </w:r>
      <w:r>
        <w:t>1</w:t>
      </w:r>
      <w:r>
        <w:fldChar w:fldCharType="end"/>
      </w:r>
      <w:r>
        <w:rPr>
          <w:rFonts w:asciiTheme="minorEastAsia" w:hAnsiTheme="minorEastAsia" w:eastAsiaTheme="minorEastAsia"/>
          <w:bCs/>
          <w:color w:val="auto"/>
          <w:szCs w:val="24"/>
          <w:highlight w:val="none"/>
        </w:rPr>
        <w:fldChar w:fldCharType="end"/>
      </w:r>
    </w:p>
    <w:p>
      <w:pPr>
        <w:pStyle w:val="16"/>
        <w:tabs>
          <w:tab w:val="right" w:leader="dot" w:pos="8279"/>
        </w:tabs>
      </w:pPr>
      <w:r>
        <w:rPr>
          <w:rFonts w:asciiTheme="minorEastAsia" w:hAnsiTheme="minorEastAsia" w:eastAsiaTheme="minorEastAsia"/>
          <w:bCs/>
          <w:color w:val="auto"/>
          <w:szCs w:val="24"/>
          <w:highlight w:val="none"/>
        </w:rPr>
        <w:fldChar w:fldCharType="begin"/>
      </w:r>
      <w:r>
        <w:rPr>
          <w:rFonts w:asciiTheme="minorEastAsia" w:hAnsiTheme="minorEastAsia" w:eastAsiaTheme="minorEastAsia"/>
          <w:bCs/>
          <w:szCs w:val="24"/>
          <w:highlight w:val="none"/>
        </w:rPr>
        <w:instrText xml:space="preserve"> HYPERLINK \l _Toc3199 </w:instrText>
      </w:r>
      <w:r>
        <w:rPr>
          <w:rFonts w:asciiTheme="minorEastAsia" w:hAnsiTheme="minorEastAsia" w:eastAsiaTheme="minorEastAsia"/>
          <w:bCs/>
          <w:szCs w:val="24"/>
          <w:highlight w:val="none"/>
        </w:rPr>
        <w:fldChar w:fldCharType="separate"/>
      </w:r>
      <w:r>
        <w:rPr>
          <w:rFonts w:hint="eastAsia" w:asciiTheme="minorEastAsia" w:hAnsiTheme="minorEastAsia" w:eastAsiaTheme="minorEastAsia"/>
          <w:highlight w:val="none"/>
        </w:rPr>
        <w:t>第二章</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 xml:space="preserve"> 供应商</w:t>
      </w:r>
      <w:r>
        <w:rPr>
          <w:rFonts w:asciiTheme="minorEastAsia" w:hAnsiTheme="minorEastAsia" w:eastAsiaTheme="minorEastAsia"/>
          <w:highlight w:val="none"/>
        </w:rPr>
        <w:t>须知</w:t>
      </w:r>
      <w:r>
        <w:tab/>
      </w:r>
      <w:r>
        <w:fldChar w:fldCharType="begin"/>
      </w:r>
      <w:r>
        <w:instrText xml:space="preserve"> PAGEREF _Toc3199 \h </w:instrText>
      </w:r>
      <w:r>
        <w:fldChar w:fldCharType="separate"/>
      </w:r>
      <w:r>
        <w:t>3</w:t>
      </w:r>
      <w:r>
        <w:fldChar w:fldCharType="end"/>
      </w:r>
      <w:r>
        <w:rPr>
          <w:rFonts w:asciiTheme="minorEastAsia" w:hAnsiTheme="minorEastAsia" w:eastAsiaTheme="minorEastAsia"/>
          <w:bCs/>
          <w:color w:val="auto"/>
          <w:szCs w:val="24"/>
          <w:highlight w:val="none"/>
        </w:rPr>
        <w:fldChar w:fldCharType="end"/>
      </w:r>
    </w:p>
    <w:p>
      <w:pPr>
        <w:pStyle w:val="16"/>
        <w:tabs>
          <w:tab w:val="right" w:leader="dot" w:pos="8279"/>
        </w:tabs>
      </w:pPr>
      <w:r>
        <w:rPr>
          <w:rFonts w:asciiTheme="minorEastAsia" w:hAnsiTheme="minorEastAsia" w:eastAsiaTheme="minorEastAsia"/>
          <w:bCs/>
          <w:color w:val="auto"/>
          <w:szCs w:val="24"/>
          <w:highlight w:val="none"/>
        </w:rPr>
        <w:fldChar w:fldCharType="begin"/>
      </w:r>
      <w:r>
        <w:rPr>
          <w:rFonts w:asciiTheme="minorEastAsia" w:hAnsiTheme="minorEastAsia" w:eastAsiaTheme="minorEastAsia"/>
          <w:bCs/>
          <w:szCs w:val="24"/>
          <w:highlight w:val="none"/>
        </w:rPr>
        <w:instrText xml:space="preserve"> HYPERLINK \l _Toc1471 </w:instrText>
      </w:r>
      <w:r>
        <w:rPr>
          <w:rFonts w:asciiTheme="minorEastAsia" w:hAnsiTheme="minorEastAsia" w:eastAsiaTheme="minorEastAsia"/>
          <w:bCs/>
          <w:szCs w:val="24"/>
          <w:highlight w:val="none"/>
        </w:rPr>
        <w:fldChar w:fldCharType="separate"/>
      </w:r>
      <w:r>
        <w:rPr>
          <w:rFonts w:hint="eastAsia" w:asciiTheme="minorEastAsia" w:hAnsiTheme="minorEastAsia" w:eastAsiaTheme="minorEastAsia"/>
          <w:highlight w:val="none"/>
        </w:rPr>
        <w:t>第三章  采购需求</w:t>
      </w:r>
      <w:r>
        <w:tab/>
      </w:r>
      <w:r>
        <w:fldChar w:fldCharType="begin"/>
      </w:r>
      <w:r>
        <w:instrText xml:space="preserve"> PAGEREF _Toc1471 \h </w:instrText>
      </w:r>
      <w:r>
        <w:fldChar w:fldCharType="separate"/>
      </w:r>
      <w:r>
        <w:t>15</w:t>
      </w:r>
      <w:r>
        <w:fldChar w:fldCharType="end"/>
      </w:r>
      <w:r>
        <w:rPr>
          <w:rFonts w:asciiTheme="minorEastAsia" w:hAnsiTheme="minorEastAsia" w:eastAsiaTheme="minorEastAsia"/>
          <w:bCs/>
          <w:color w:val="auto"/>
          <w:szCs w:val="24"/>
          <w:highlight w:val="none"/>
        </w:rPr>
        <w:fldChar w:fldCharType="end"/>
      </w:r>
    </w:p>
    <w:p>
      <w:pPr>
        <w:pStyle w:val="16"/>
        <w:tabs>
          <w:tab w:val="right" w:leader="dot" w:pos="8279"/>
        </w:tabs>
      </w:pPr>
      <w:r>
        <w:rPr>
          <w:rFonts w:asciiTheme="minorEastAsia" w:hAnsiTheme="minorEastAsia" w:eastAsiaTheme="minorEastAsia"/>
          <w:bCs/>
          <w:color w:val="auto"/>
          <w:szCs w:val="24"/>
          <w:highlight w:val="none"/>
        </w:rPr>
        <w:fldChar w:fldCharType="begin"/>
      </w:r>
      <w:r>
        <w:rPr>
          <w:rFonts w:asciiTheme="minorEastAsia" w:hAnsiTheme="minorEastAsia" w:eastAsiaTheme="minorEastAsia"/>
          <w:bCs/>
          <w:szCs w:val="24"/>
          <w:highlight w:val="none"/>
        </w:rPr>
        <w:instrText xml:space="preserve"> HYPERLINK \l _Toc15765 </w:instrText>
      </w:r>
      <w:r>
        <w:rPr>
          <w:rFonts w:asciiTheme="minorEastAsia" w:hAnsiTheme="minorEastAsia" w:eastAsiaTheme="minorEastAsia"/>
          <w:bCs/>
          <w:szCs w:val="24"/>
          <w:highlight w:val="none"/>
        </w:rPr>
        <w:fldChar w:fldCharType="separate"/>
      </w:r>
      <w:r>
        <w:rPr>
          <w:rFonts w:hint="eastAsia" w:asciiTheme="minorEastAsia" w:hAnsiTheme="minorEastAsia" w:eastAsiaTheme="minorEastAsia"/>
          <w:highlight w:val="none"/>
        </w:rPr>
        <w:t>第四章  评审方法和标准</w:t>
      </w:r>
      <w:r>
        <w:tab/>
      </w:r>
      <w:r>
        <w:fldChar w:fldCharType="begin"/>
      </w:r>
      <w:r>
        <w:instrText xml:space="preserve"> PAGEREF _Toc15765 \h </w:instrText>
      </w:r>
      <w:r>
        <w:fldChar w:fldCharType="separate"/>
      </w:r>
      <w:r>
        <w:t>17</w:t>
      </w:r>
      <w:r>
        <w:fldChar w:fldCharType="end"/>
      </w:r>
      <w:r>
        <w:rPr>
          <w:rFonts w:asciiTheme="minorEastAsia" w:hAnsiTheme="minorEastAsia" w:eastAsiaTheme="minorEastAsia"/>
          <w:bCs/>
          <w:color w:val="auto"/>
          <w:szCs w:val="24"/>
          <w:highlight w:val="none"/>
        </w:rPr>
        <w:fldChar w:fldCharType="end"/>
      </w:r>
    </w:p>
    <w:p>
      <w:pPr>
        <w:pStyle w:val="16"/>
        <w:tabs>
          <w:tab w:val="right" w:leader="dot" w:pos="8279"/>
        </w:tabs>
      </w:pPr>
      <w:r>
        <w:rPr>
          <w:rFonts w:asciiTheme="minorEastAsia" w:hAnsiTheme="minorEastAsia" w:eastAsiaTheme="minorEastAsia"/>
          <w:bCs/>
          <w:color w:val="auto"/>
          <w:szCs w:val="24"/>
          <w:highlight w:val="none"/>
        </w:rPr>
        <w:fldChar w:fldCharType="begin"/>
      </w:r>
      <w:r>
        <w:rPr>
          <w:rFonts w:asciiTheme="minorEastAsia" w:hAnsiTheme="minorEastAsia" w:eastAsiaTheme="minorEastAsia"/>
          <w:bCs/>
          <w:szCs w:val="24"/>
          <w:highlight w:val="none"/>
        </w:rPr>
        <w:instrText xml:space="preserve"> HYPERLINK \l _Toc5156 </w:instrText>
      </w:r>
      <w:r>
        <w:rPr>
          <w:rFonts w:asciiTheme="minorEastAsia" w:hAnsiTheme="minorEastAsia" w:eastAsiaTheme="minorEastAsia"/>
          <w:bCs/>
          <w:szCs w:val="24"/>
          <w:highlight w:val="none"/>
        </w:rPr>
        <w:fldChar w:fldCharType="separate"/>
      </w:r>
      <w:r>
        <w:rPr>
          <w:rFonts w:hint="eastAsia" w:asciiTheme="minorEastAsia" w:hAnsiTheme="minorEastAsia" w:eastAsiaTheme="minorEastAsia"/>
          <w:highlight w:val="none"/>
        </w:rPr>
        <w:t xml:space="preserve">第五章  </w:t>
      </w:r>
      <w:r>
        <w:rPr>
          <w:rFonts w:asciiTheme="minorEastAsia" w:hAnsiTheme="minorEastAsia" w:eastAsiaTheme="minorEastAsia"/>
          <w:highlight w:val="none"/>
        </w:rPr>
        <w:t>政府采购合同</w:t>
      </w:r>
      <w:r>
        <w:tab/>
      </w:r>
      <w:r>
        <w:fldChar w:fldCharType="begin"/>
      </w:r>
      <w:r>
        <w:instrText xml:space="preserve"> PAGEREF _Toc5156 \h </w:instrText>
      </w:r>
      <w:r>
        <w:fldChar w:fldCharType="separate"/>
      </w:r>
      <w:r>
        <w:t>20</w:t>
      </w:r>
      <w:r>
        <w:fldChar w:fldCharType="end"/>
      </w:r>
      <w:r>
        <w:rPr>
          <w:rFonts w:asciiTheme="minorEastAsia" w:hAnsiTheme="minorEastAsia" w:eastAsiaTheme="minorEastAsia"/>
          <w:bCs/>
          <w:color w:val="auto"/>
          <w:szCs w:val="24"/>
          <w:highlight w:val="none"/>
        </w:rPr>
        <w:fldChar w:fldCharType="end"/>
      </w:r>
    </w:p>
    <w:p>
      <w:pPr>
        <w:pStyle w:val="16"/>
        <w:tabs>
          <w:tab w:val="right" w:leader="dot" w:pos="8279"/>
        </w:tabs>
      </w:pPr>
      <w:r>
        <w:rPr>
          <w:rFonts w:asciiTheme="minorEastAsia" w:hAnsiTheme="minorEastAsia" w:eastAsiaTheme="minorEastAsia"/>
          <w:bCs/>
          <w:color w:val="auto"/>
          <w:szCs w:val="24"/>
          <w:highlight w:val="none"/>
        </w:rPr>
        <w:fldChar w:fldCharType="begin"/>
      </w:r>
      <w:r>
        <w:rPr>
          <w:rFonts w:asciiTheme="minorEastAsia" w:hAnsiTheme="minorEastAsia" w:eastAsiaTheme="minorEastAsia"/>
          <w:bCs/>
          <w:szCs w:val="24"/>
          <w:highlight w:val="none"/>
        </w:rPr>
        <w:instrText xml:space="preserve"> HYPERLINK \l _Toc29013 </w:instrText>
      </w:r>
      <w:r>
        <w:rPr>
          <w:rFonts w:asciiTheme="minorEastAsia" w:hAnsiTheme="minorEastAsia" w:eastAsiaTheme="minorEastAsia"/>
          <w:bCs/>
          <w:szCs w:val="24"/>
          <w:highlight w:val="none"/>
        </w:rPr>
        <w:fldChar w:fldCharType="separate"/>
      </w:r>
      <w:r>
        <w:rPr>
          <w:rFonts w:hint="eastAsia" w:asciiTheme="minorEastAsia" w:hAnsiTheme="minorEastAsia" w:eastAsiaTheme="minorEastAsia"/>
          <w:highlight w:val="none"/>
        </w:rPr>
        <w:t>第六章  响应文件格式</w:t>
      </w:r>
      <w:r>
        <w:tab/>
      </w:r>
      <w:r>
        <w:fldChar w:fldCharType="begin"/>
      </w:r>
      <w:r>
        <w:instrText xml:space="preserve"> PAGEREF _Toc29013 \h </w:instrText>
      </w:r>
      <w:r>
        <w:fldChar w:fldCharType="separate"/>
      </w:r>
      <w:r>
        <w:t>29</w:t>
      </w:r>
      <w:r>
        <w:fldChar w:fldCharType="end"/>
      </w:r>
      <w:r>
        <w:rPr>
          <w:rFonts w:asciiTheme="minorEastAsia" w:hAnsiTheme="minorEastAsia" w:eastAsiaTheme="minorEastAsia"/>
          <w:bCs/>
          <w:color w:val="auto"/>
          <w:szCs w:val="24"/>
          <w:highlight w:val="none"/>
        </w:rPr>
        <w:fldChar w:fldCharType="end"/>
      </w:r>
    </w:p>
    <w:p>
      <w:pPr>
        <w:pStyle w:val="16"/>
        <w:tabs>
          <w:tab w:val="right" w:leader="dot" w:pos="8279"/>
        </w:tabs>
      </w:pPr>
      <w:r>
        <w:rPr>
          <w:rFonts w:asciiTheme="minorEastAsia" w:hAnsiTheme="minorEastAsia" w:eastAsiaTheme="minorEastAsia"/>
          <w:bCs/>
          <w:color w:val="auto"/>
          <w:szCs w:val="24"/>
          <w:highlight w:val="none"/>
        </w:rPr>
        <w:fldChar w:fldCharType="begin"/>
      </w:r>
      <w:r>
        <w:rPr>
          <w:rFonts w:asciiTheme="minorEastAsia" w:hAnsiTheme="minorEastAsia" w:eastAsiaTheme="minorEastAsia"/>
          <w:bCs/>
          <w:szCs w:val="24"/>
          <w:highlight w:val="none"/>
        </w:rPr>
        <w:instrText xml:space="preserve"> HYPERLINK \l _Toc1141 </w:instrText>
      </w:r>
      <w:r>
        <w:rPr>
          <w:rFonts w:asciiTheme="minorEastAsia" w:hAnsiTheme="minorEastAsia" w:eastAsiaTheme="minorEastAsia"/>
          <w:bCs/>
          <w:szCs w:val="24"/>
          <w:highlight w:val="none"/>
        </w:rPr>
        <w:fldChar w:fldCharType="separate"/>
      </w:r>
      <w:r>
        <w:rPr>
          <w:rFonts w:hint="eastAsia" w:asciiTheme="minorEastAsia" w:hAnsiTheme="minorEastAsia" w:eastAsiaTheme="minorEastAsia"/>
          <w:highlight w:val="none"/>
        </w:rPr>
        <w:t>第</w:t>
      </w:r>
      <w:r>
        <w:rPr>
          <w:rFonts w:hint="eastAsia" w:asciiTheme="minorEastAsia" w:hAnsiTheme="minorEastAsia" w:eastAsiaTheme="minorEastAsia"/>
          <w:highlight w:val="none"/>
          <w:lang w:eastAsia="zh-CN"/>
        </w:rPr>
        <w:t>七</w:t>
      </w:r>
      <w:r>
        <w:rPr>
          <w:rFonts w:hint="eastAsia" w:asciiTheme="minorEastAsia" w:hAnsiTheme="minorEastAsia" w:eastAsiaTheme="minorEastAsia"/>
          <w:highlight w:val="none"/>
        </w:rPr>
        <w:t>章</w:t>
      </w:r>
      <w:r>
        <w:rPr>
          <w:rFonts w:hint="eastAsia"/>
          <w:bCs/>
          <w:highlight w:val="none"/>
        </w:rPr>
        <w:t xml:space="preserve">  </w:t>
      </w:r>
      <w:r>
        <w:rPr>
          <w:rFonts w:hint="eastAsia" w:ascii="宋体" w:hAnsi="宋体" w:eastAsia="宋体"/>
          <w:bCs/>
          <w:highlight w:val="none"/>
        </w:rPr>
        <w:t>政府采购</w:t>
      </w:r>
      <w:r>
        <w:rPr>
          <w:rFonts w:hint="eastAsia" w:asciiTheme="minorEastAsia" w:hAnsiTheme="minorEastAsia" w:eastAsiaTheme="minorEastAsia"/>
          <w:highlight w:val="none"/>
        </w:rPr>
        <w:t>供应</w:t>
      </w:r>
      <w:r>
        <w:rPr>
          <w:rFonts w:hint="eastAsia" w:ascii="宋体" w:hAnsi="宋体" w:eastAsia="宋体"/>
          <w:bCs/>
          <w:highlight w:val="none"/>
        </w:rPr>
        <w:t>商询问函和质疑函范本</w:t>
      </w:r>
      <w:r>
        <w:tab/>
      </w:r>
      <w:r>
        <w:fldChar w:fldCharType="begin"/>
      </w:r>
      <w:r>
        <w:instrText xml:space="preserve"> PAGEREF _Toc1141 \h </w:instrText>
      </w:r>
      <w:r>
        <w:fldChar w:fldCharType="separate"/>
      </w:r>
      <w:r>
        <w:t>44</w:t>
      </w:r>
      <w:r>
        <w:fldChar w:fldCharType="end"/>
      </w:r>
      <w:r>
        <w:rPr>
          <w:rFonts w:asciiTheme="minorEastAsia" w:hAnsiTheme="minorEastAsia" w:eastAsiaTheme="minorEastAsia"/>
          <w:bCs/>
          <w:color w:val="auto"/>
          <w:szCs w:val="24"/>
          <w:highlight w:val="none"/>
        </w:rPr>
        <w:fldChar w:fldCharType="end"/>
      </w:r>
    </w:p>
    <w:p>
      <w:pPr>
        <w:spacing w:line="360" w:lineRule="auto"/>
        <w:rPr>
          <w:rFonts w:asciiTheme="minorEastAsia" w:hAnsiTheme="minorEastAsia" w:eastAsiaTheme="minorEastAsia"/>
          <w:b/>
          <w:color w:val="auto"/>
          <w:sz w:val="32"/>
          <w:highlight w:val="none"/>
        </w:rPr>
      </w:pPr>
      <w:r>
        <w:rPr>
          <w:rFonts w:asciiTheme="minorEastAsia" w:hAnsiTheme="minorEastAsia" w:eastAsiaTheme="minorEastAsia"/>
          <w:bCs/>
          <w:color w:val="auto"/>
          <w:szCs w:val="24"/>
          <w:highlight w:val="none"/>
        </w:rPr>
        <w:fldChar w:fldCharType="end"/>
      </w:r>
    </w:p>
    <w:p>
      <w:pPr>
        <w:spacing w:line="360" w:lineRule="auto"/>
        <w:jc w:val="center"/>
        <w:outlineLvl w:val="1"/>
        <w:rPr>
          <w:rFonts w:asciiTheme="minorEastAsia" w:hAnsiTheme="minorEastAsia" w:eastAsiaTheme="minorEastAsia"/>
          <w:b/>
          <w:color w:val="auto"/>
          <w:sz w:val="28"/>
          <w:highlight w:val="none"/>
        </w:rPr>
        <w:sectPr>
          <w:headerReference r:id="rId4" w:type="default"/>
          <w:footerReference r:id="rId5" w:type="default"/>
          <w:pgSz w:w="11907" w:h="16840"/>
          <w:pgMar w:top="1474" w:right="1814" w:bottom="1474" w:left="1814" w:header="851" w:footer="851" w:gutter="0"/>
          <w:cols w:space="720" w:num="1"/>
          <w:docGrid w:linePitch="462" w:charSpace="0"/>
        </w:sectPr>
      </w:pPr>
    </w:p>
    <w:p>
      <w:pPr>
        <w:spacing w:line="360" w:lineRule="auto"/>
        <w:jc w:val="center"/>
        <w:outlineLvl w:val="0"/>
        <w:rPr>
          <w:rFonts w:asciiTheme="minorEastAsia" w:hAnsiTheme="minorEastAsia" w:eastAsiaTheme="minorEastAsia"/>
          <w:b/>
          <w:color w:val="auto"/>
          <w:sz w:val="28"/>
          <w:highlight w:val="none"/>
        </w:rPr>
      </w:pPr>
      <w:bookmarkStart w:id="4" w:name="_Toc17729"/>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询价邀请</w:t>
      </w:r>
      <w:bookmarkEnd w:id="4"/>
    </w:p>
    <w:p>
      <w:pPr>
        <w:spacing w:line="360" w:lineRule="auto"/>
        <w:ind w:firstLine="435"/>
        <w:outlineLvl w:val="1"/>
        <w:rPr>
          <w:rFonts w:hint="eastAsia" w:asciiTheme="minorEastAsia" w:hAnsiTheme="minorEastAsia" w:eastAsiaTheme="minorEastAsia"/>
          <w:b/>
          <w:bCs/>
          <w:color w:val="auto"/>
          <w:sz w:val="24"/>
          <w:szCs w:val="18"/>
          <w:highlight w:val="none"/>
        </w:rPr>
      </w:pPr>
      <w:bookmarkStart w:id="5" w:name="_Toc12934"/>
      <w:bookmarkStart w:id="6" w:name="_Toc12227"/>
      <w:r>
        <w:rPr>
          <w:rFonts w:hint="eastAsia" w:asciiTheme="minorEastAsia" w:hAnsiTheme="minorEastAsia" w:eastAsiaTheme="minorEastAsia"/>
          <w:b/>
          <w:bCs/>
          <w:color w:val="auto"/>
          <w:sz w:val="24"/>
          <w:szCs w:val="18"/>
          <w:highlight w:val="none"/>
        </w:rPr>
        <w:t>一、</w:t>
      </w:r>
      <w:bookmarkEnd w:id="5"/>
      <w:r>
        <w:rPr>
          <w:rFonts w:hint="eastAsia" w:asciiTheme="minorEastAsia" w:hAnsiTheme="minorEastAsia" w:eastAsiaTheme="minorEastAsia"/>
          <w:b/>
          <w:bCs/>
          <w:color w:val="auto"/>
          <w:sz w:val="24"/>
          <w:szCs w:val="18"/>
          <w:highlight w:val="none"/>
        </w:rPr>
        <w:t>项目基本情况</w:t>
      </w:r>
      <w:bookmarkEnd w:id="6"/>
    </w:p>
    <w:p>
      <w:pPr>
        <w:spacing w:line="360" w:lineRule="auto"/>
        <w:ind w:firstLine="435"/>
        <w:rPr>
          <w:rFonts w:hint="eastAsia" w:asciiTheme="minorEastAsia" w:hAnsiTheme="minorEastAsia" w:eastAsiaTheme="minorEastAsia"/>
          <w:color w:val="auto"/>
          <w:sz w:val="24"/>
          <w:highlight w:val="none"/>
        </w:rPr>
      </w:pPr>
      <w:bookmarkStart w:id="7" w:name="_Toc15751"/>
      <w:r>
        <w:rPr>
          <w:rFonts w:hint="eastAsia" w:asciiTheme="minorEastAsia" w:hAnsiTheme="minorEastAsia" w:eastAsiaTheme="minorEastAsia"/>
          <w:color w:val="auto"/>
          <w:sz w:val="24"/>
          <w:highlight w:val="none"/>
        </w:rPr>
        <w:t>1.项目编号：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3.预算金额：</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4.最高限价（如有）：</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5.采购需求：</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6.合同履行期限：</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7.本项目（是/否）接受联合体投标。</w:t>
      </w:r>
    </w:p>
    <w:p>
      <w:pPr>
        <w:spacing w:line="360" w:lineRule="auto"/>
        <w:ind w:firstLine="435"/>
        <w:outlineLvl w:val="1"/>
        <w:rPr>
          <w:rFonts w:hint="eastAsia" w:asciiTheme="minorEastAsia" w:hAnsiTheme="minorEastAsia" w:eastAsiaTheme="minorEastAsia"/>
          <w:b/>
          <w:bCs/>
          <w:color w:val="auto"/>
          <w:sz w:val="24"/>
          <w:szCs w:val="18"/>
          <w:highlight w:val="none"/>
        </w:rPr>
      </w:pPr>
      <w:bookmarkStart w:id="8" w:name="_Toc12459"/>
      <w:r>
        <w:rPr>
          <w:rFonts w:hint="eastAsia" w:asciiTheme="minorEastAsia" w:hAnsiTheme="minorEastAsia" w:eastAsiaTheme="minorEastAsia"/>
          <w:b/>
          <w:bCs/>
          <w:color w:val="auto"/>
          <w:sz w:val="24"/>
          <w:szCs w:val="18"/>
          <w:highlight w:val="none"/>
        </w:rPr>
        <w:t>二、</w:t>
      </w:r>
      <w:bookmarkEnd w:id="7"/>
      <w:r>
        <w:rPr>
          <w:rFonts w:hint="eastAsia" w:asciiTheme="minorEastAsia" w:hAnsiTheme="minorEastAsia" w:eastAsiaTheme="minorEastAsia"/>
          <w:b/>
          <w:bCs/>
          <w:color w:val="auto"/>
          <w:sz w:val="24"/>
          <w:szCs w:val="18"/>
          <w:highlight w:val="none"/>
        </w:rPr>
        <w:t>申请人的资格要求</w:t>
      </w:r>
      <w:bookmarkEnd w:id="8"/>
    </w:p>
    <w:p>
      <w:pPr>
        <w:spacing w:line="360" w:lineRule="auto"/>
        <w:ind w:firstLine="435"/>
        <w:outlineLvl w:val="9"/>
        <w:rPr>
          <w:rFonts w:hint="eastAsia" w:asciiTheme="minorEastAsia" w:hAnsiTheme="minorEastAsia" w:eastAsiaTheme="minorEastAsia"/>
          <w:color w:val="auto"/>
          <w:sz w:val="24"/>
          <w:highlight w:val="none"/>
        </w:rPr>
      </w:pPr>
      <w:bookmarkStart w:id="9" w:name="_Toc30155"/>
      <w:r>
        <w:rPr>
          <w:rFonts w:hint="eastAsia" w:asciiTheme="minorEastAsia" w:hAnsiTheme="minorEastAsia" w:eastAsiaTheme="minorEastAsia"/>
          <w:color w:val="auto"/>
          <w:sz w:val="24"/>
          <w:highlight w:val="none"/>
        </w:rPr>
        <w:t>1.满足《中华人民共和国政府采购法》第二十二条规定；</w:t>
      </w:r>
    </w:p>
    <w:p>
      <w:pPr>
        <w:spacing w:line="360" w:lineRule="auto"/>
        <w:ind w:firstLine="435"/>
        <w:outlineLvl w:val="9"/>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2.落实政府采购政策需满足的资格要求：</w:t>
      </w:r>
    </w:p>
    <w:p>
      <w:pPr>
        <w:keepNext w:val="0"/>
        <w:keepLines w:val="0"/>
        <w:pageBreakBefore w:val="0"/>
        <w:widowControl w:val="0"/>
        <w:kinsoku/>
        <w:wordWrap/>
        <w:overflowPunct/>
        <w:topLinePunct w:val="0"/>
        <w:autoSpaceDE/>
        <w:autoSpaceDN/>
        <w:bidi w:val="0"/>
        <w:spacing w:line="360" w:lineRule="auto"/>
        <w:ind w:firstLine="435"/>
        <w:textAlignment w:val="auto"/>
        <w:outlineLvl w:val="9"/>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2.1中小企业政策</w:t>
      </w:r>
    </w:p>
    <w:p>
      <w:pPr>
        <w:keepNext w:val="0"/>
        <w:keepLines w:val="0"/>
        <w:pageBreakBefore w:val="0"/>
        <w:widowControl w:val="0"/>
        <w:kinsoku/>
        <w:wordWrap/>
        <w:overflowPunct/>
        <w:topLinePunct w:val="0"/>
        <w:autoSpaceDE/>
        <w:autoSpaceDN/>
        <w:bidi w:val="0"/>
        <w:spacing w:line="360" w:lineRule="auto"/>
        <w:ind w:firstLine="435"/>
        <w:textAlignment w:val="auto"/>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2.1.1□本项目不专门面向中小企业预留采购份额。</w:t>
      </w:r>
    </w:p>
    <w:p>
      <w:pPr>
        <w:keepNext w:val="0"/>
        <w:keepLines w:val="0"/>
        <w:pageBreakBefore w:val="0"/>
        <w:widowControl w:val="0"/>
        <w:kinsoku/>
        <w:wordWrap/>
        <w:overflowPunct/>
        <w:topLinePunct w:val="0"/>
        <w:autoSpaceDE/>
        <w:autoSpaceDN/>
        <w:bidi w:val="0"/>
        <w:spacing w:line="360" w:lineRule="auto"/>
        <w:ind w:firstLine="435"/>
        <w:textAlignment w:val="auto"/>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2.1.2□本项目专门面向</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采购。（</w:t>
      </w:r>
      <w:r>
        <w:rPr>
          <w:rFonts w:hint="eastAsia" w:asciiTheme="minorEastAsia" w:hAnsiTheme="minorEastAsia" w:eastAsiaTheme="minorEastAsia"/>
          <w:i/>
          <w:iCs/>
          <w:color w:val="auto"/>
          <w:sz w:val="24"/>
          <w:highlight w:val="none"/>
          <w:lang w:val="en-US" w:eastAsia="zh-CN"/>
        </w:rPr>
        <w:t>由采购人根据项目专门面向中小企业采购情形填写</w:t>
      </w:r>
      <w:r>
        <w:rPr>
          <w:rFonts w:hint="eastAsia" w:asciiTheme="minorEastAsia" w:hAnsiTheme="minorEastAsia" w:eastAsiaTheme="minorEastAsia"/>
          <w:color w:val="auto"/>
          <w:sz w:val="24"/>
          <w:highlight w:val="none"/>
          <w:lang w:val="en-US" w:eastAsia="zh-CN"/>
        </w:rPr>
        <w:t>）</w:t>
      </w:r>
    </w:p>
    <w:p>
      <w:pPr>
        <w:keepNext w:val="0"/>
        <w:keepLines w:val="0"/>
        <w:pageBreakBefore w:val="0"/>
        <w:widowControl w:val="0"/>
        <w:kinsoku/>
        <w:wordWrap/>
        <w:overflowPunct/>
        <w:topLinePunct w:val="0"/>
        <w:autoSpaceDE/>
        <w:autoSpaceDN/>
        <w:bidi w:val="0"/>
        <w:spacing w:line="360" w:lineRule="auto"/>
        <w:ind w:firstLine="435"/>
        <w:textAlignment w:val="auto"/>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2.1.3□本项目预留部分采购项目预算专门面向中小企业采购。对于预留份额，提供的货物由符合政策要求的中小企业制造。预留份额通过以下措施进行：</w:t>
      </w:r>
      <w:r>
        <w:rPr>
          <w:rFonts w:hint="default" w:asciiTheme="minorEastAsia" w:hAnsiTheme="minorEastAsia" w:eastAsiaTheme="minorEastAsia"/>
          <w:color w:val="auto"/>
          <w:sz w:val="24"/>
          <w:highlight w:val="none"/>
          <w:lang w:val="en-US" w:eastAsia="zh-CN"/>
        </w:rPr>
        <w:t>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rPr>
          <w:rFonts w:hint="eastAsia"/>
          <w:highlight w:val="none"/>
          <w:lang w:eastAsia="zh-CN"/>
        </w:rPr>
      </w:pPr>
      <w:r>
        <w:rPr>
          <w:rFonts w:hint="default" w:asciiTheme="minorEastAsia" w:hAnsiTheme="minorEastAsia" w:eastAsiaTheme="minorEastAsia"/>
          <w:color w:val="auto"/>
          <w:sz w:val="24"/>
          <w:highlight w:val="none"/>
          <w:lang w:val="en-US" w:eastAsia="zh-CN"/>
        </w:rPr>
        <w:t>2.2</w:t>
      </w:r>
      <w:r>
        <w:rPr>
          <w:rFonts w:hint="eastAsia" w:asciiTheme="minorEastAsia" w:hAnsiTheme="minorEastAsia" w:eastAsiaTheme="minorEastAsia"/>
          <w:color w:val="auto"/>
          <w:sz w:val="24"/>
          <w:highlight w:val="none"/>
          <w:lang w:val="en-US" w:eastAsia="zh-CN"/>
        </w:rPr>
        <w:t>其它落实政府采购政策的资格要求</w:t>
      </w:r>
      <w:r>
        <w:rPr>
          <w:rFonts w:hint="eastAsia" w:asciiTheme="minorEastAsia" w:hAnsiTheme="minorEastAsia" w:eastAsiaTheme="minorEastAsia"/>
          <w:i/>
          <w:iCs/>
          <w:color w:val="auto"/>
          <w:sz w:val="24"/>
          <w:highlight w:val="none"/>
          <w:lang w:val="en-US" w:eastAsia="zh-CN"/>
        </w:rPr>
        <w:t>（如有）</w:t>
      </w:r>
      <w:r>
        <w:rPr>
          <w:rFonts w:hint="eastAsia" w:asciiTheme="minorEastAsia" w:hAnsiTheme="minorEastAsia" w:eastAsiaTheme="minorEastAsia"/>
          <w:color w:val="auto"/>
          <w:sz w:val="24"/>
          <w:highlight w:val="none"/>
          <w:lang w:val="en-US" w:eastAsia="zh-CN"/>
        </w:rPr>
        <w:t>：</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outlineLvl w:val="9"/>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3.本项目的特定资格要求：</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bookmarkEnd w:id="9"/>
    <w:p>
      <w:pPr>
        <w:spacing w:line="360" w:lineRule="auto"/>
        <w:ind w:firstLine="435"/>
        <w:outlineLvl w:val="1"/>
        <w:rPr>
          <w:rFonts w:hint="eastAsia" w:asciiTheme="minorEastAsia" w:hAnsiTheme="minorEastAsia" w:eastAsiaTheme="minorEastAsia"/>
          <w:b/>
          <w:bCs/>
          <w:color w:val="auto"/>
          <w:sz w:val="24"/>
          <w:szCs w:val="18"/>
          <w:highlight w:val="none"/>
        </w:rPr>
      </w:pPr>
      <w:bookmarkStart w:id="10" w:name="_Toc35393777"/>
      <w:bookmarkStart w:id="11" w:name="_Toc35393608"/>
      <w:bookmarkStart w:id="12" w:name="_Toc22747"/>
      <w:bookmarkStart w:id="13" w:name="_Toc28887"/>
      <w:r>
        <w:rPr>
          <w:rFonts w:hint="eastAsia" w:asciiTheme="minorEastAsia" w:hAnsiTheme="minorEastAsia" w:eastAsiaTheme="minorEastAsia"/>
          <w:b/>
          <w:bCs/>
          <w:color w:val="auto"/>
          <w:sz w:val="24"/>
          <w:szCs w:val="18"/>
          <w:highlight w:val="none"/>
        </w:rPr>
        <w:t>三、</w:t>
      </w:r>
      <w:r>
        <w:rPr>
          <w:rFonts w:hint="eastAsia" w:asciiTheme="minorEastAsia" w:hAnsiTheme="minorEastAsia" w:eastAsiaTheme="minorEastAsia"/>
          <w:b/>
          <w:bCs/>
          <w:color w:val="auto"/>
          <w:sz w:val="24"/>
          <w:szCs w:val="18"/>
          <w:highlight w:val="none"/>
          <w:lang w:eastAsia="zh-CN"/>
        </w:rPr>
        <w:t>获取采购</w:t>
      </w:r>
      <w:r>
        <w:rPr>
          <w:rFonts w:hint="eastAsia" w:asciiTheme="minorEastAsia" w:hAnsiTheme="minorEastAsia" w:eastAsiaTheme="minorEastAsia"/>
          <w:b/>
          <w:bCs/>
          <w:color w:val="auto"/>
          <w:sz w:val="24"/>
          <w:szCs w:val="18"/>
          <w:highlight w:val="none"/>
        </w:rPr>
        <w:t>文件</w:t>
      </w:r>
      <w:bookmarkEnd w:id="10"/>
      <w:bookmarkEnd w:id="11"/>
      <w:bookmarkEnd w:id="12"/>
    </w:p>
    <w:p>
      <w:pPr>
        <w:spacing w:line="360" w:lineRule="auto"/>
        <w:ind w:firstLine="540"/>
        <w:rPr>
          <w:rFonts w:hint="eastAsia" w:ascii="宋体" w:hAnsi="宋体" w:eastAsia="宋体" w:cs="宋体"/>
          <w:sz w:val="24"/>
          <w:szCs w:val="24"/>
        </w:rPr>
      </w:pPr>
      <w:r>
        <w:rPr>
          <w:rFonts w:hint="eastAsia" w:ascii="宋体" w:hAnsi="宋体" w:eastAsia="宋体" w:cs="宋体"/>
          <w:sz w:val="24"/>
          <w:szCs w:val="24"/>
        </w:rPr>
        <w:t>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宋体" w:hAnsi="宋体" w:eastAsia="宋体" w:cs="宋体"/>
          <w:sz w:val="24"/>
          <w:szCs w:val="24"/>
        </w:rPr>
        <w:t>，</w:t>
      </w:r>
      <w:r>
        <w:rPr>
          <w:rFonts w:hint="eastAsia" w:asciiTheme="minorEastAsia" w:hAnsiTheme="minorEastAsia" w:eastAsiaTheme="minorEastAsia" w:cstheme="minorEastAsia"/>
          <w:sz w:val="24"/>
          <w:szCs w:val="24"/>
        </w:rPr>
        <w:t>每天上午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，下午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宋体" w:hAnsi="宋体" w:eastAsia="宋体" w:cs="宋体"/>
          <w:bCs/>
          <w:sz w:val="24"/>
          <w:szCs w:val="24"/>
        </w:rPr>
        <w:t>（北京时间，法定节假日除外）</w:t>
      </w:r>
    </w:p>
    <w:p>
      <w:pPr>
        <w:spacing w:line="360" w:lineRule="auto"/>
        <w:ind w:firstLine="540"/>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54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方式：</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bookmarkEnd w:id="13"/>
    <w:p>
      <w:pPr>
        <w:spacing w:line="360" w:lineRule="auto"/>
        <w:ind w:firstLine="435"/>
        <w:outlineLvl w:val="1"/>
        <w:rPr>
          <w:rFonts w:hint="eastAsia" w:asciiTheme="minorEastAsia" w:hAnsiTheme="minorEastAsia" w:eastAsiaTheme="minorEastAsia"/>
          <w:b/>
          <w:bCs/>
          <w:color w:val="auto"/>
          <w:sz w:val="24"/>
          <w:szCs w:val="18"/>
          <w:highlight w:val="none"/>
        </w:rPr>
      </w:pPr>
      <w:bookmarkStart w:id="14" w:name="_Toc35393801"/>
      <w:bookmarkStart w:id="15" w:name="_Toc28359092"/>
      <w:bookmarkStart w:id="16" w:name="_Toc28359015"/>
      <w:bookmarkStart w:id="17" w:name="_Toc35393632"/>
      <w:bookmarkStart w:id="18" w:name="_Toc23298"/>
      <w:bookmarkStart w:id="19" w:name="_Toc9537"/>
      <w:r>
        <w:rPr>
          <w:rFonts w:hint="eastAsia" w:asciiTheme="minorEastAsia" w:hAnsiTheme="minorEastAsia" w:eastAsiaTheme="minorEastAsia"/>
          <w:b/>
          <w:bCs/>
          <w:color w:val="auto"/>
          <w:sz w:val="24"/>
          <w:szCs w:val="18"/>
          <w:highlight w:val="none"/>
        </w:rPr>
        <w:t>四、响应文件提交</w:t>
      </w:r>
      <w:bookmarkEnd w:id="14"/>
      <w:bookmarkEnd w:id="15"/>
      <w:bookmarkEnd w:id="16"/>
      <w:bookmarkEnd w:id="17"/>
      <w:bookmarkEnd w:id="18"/>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i/>
          <w:sz w:val="24"/>
          <w:szCs w:val="24"/>
          <w:u w:val="none"/>
        </w:rPr>
      </w:pPr>
      <w:r>
        <w:rPr>
          <w:rFonts w:hint="eastAsia" w:ascii="宋体" w:hAnsi="宋体" w:eastAsia="宋体" w:cs="宋体"/>
          <w:sz w:val="24"/>
          <w:szCs w:val="24"/>
        </w:rPr>
        <w:t>截止时间：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宋体" w:hAnsi="宋体" w:eastAsia="宋体" w:cs="宋体"/>
          <w:bCs/>
          <w:sz w:val="24"/>
          <w:szCs w:val="24"/>
        </w:rPr>
        <w:t>（北京时间）</w:t>
      </w:r>
      <w:r>
        <w:rPr>
          <w:rFonts w:hint="eastAsia" w:asciiTheme="minorEastAsia" w:hAnsiTheme="minorEastAsia" w:eastAsiaTheme="minorEastAsia" w:cstheme="minorEastAsia"/>
          <w:i/>
          <w:sz w:val="24"/>
          <w:szCs w:val="24"/>
          <w:u w:val="none"/>
        </w:rPr>
        <w:t>（从询价通知书开始发出之日起至供应商提交响应文件截止之日止不得少于3个工作日）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sz w:val="24"/>
          <w:szCs w:val="24"/>
          <w:u w:val="single"/>
        </w:rPr>
      </w:pPr>
      <w:bookmarkStart w:id="20" w:name="_Toc35393802"/>
      <w:bookmarkStart w:id="21" w:name="_Toc28359016"/>
      <w:bookmarkStart w:id="22" w:name="_Toc28359093"/>
      <w:bookmarkStart w:id="23" w:name="_Toc35393633"/>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outlineLvl w:val="1"/>
        <w:rPr>
          <w:rFonts w:hint="eastAsia" w:asciiTheme="minorEastAsia" w:hAnsiTheme="minorEastAsia" w:eastAsiaTheme="minorEastAsia"/>
          <w:b/>
          <w:bCs/>
          <w:color w:val="auto"/>
          <w:sz w:val="24"/>
          <w:szCs w:val="18"/>
          <w:highlight w:val="none"/>
        </w:rPr>
      </w:pPr>
      <w:bookmarkStart w:id="24" w:name="_Toc12821"/>
      <w:r>
        <w:rPr>
          <w:rFonts w:hint="eastAsia" w:asciiTheme="minorEastAsia" w:hAnsiTheme="minorEastAsia" w:eastAsiaTheme="minorEastAsia"/>
          <w:b/>
          <w:bCs/>
          <w:color w:val="auto"/>
          <w:sz w:val="24"/>
          <w:szCs w:val="18"/>
          <w:highlight w:val="none"/>
        </w:rPr>
        <w:t>五、开启</w:t>
      </w:r>
      <w:bookmarkEnd w:id="20"/>
      <w:bookmarkEnd w:id="21"/>
      <w:bookmarkEnd w:id="22"/>
      <w:bookmarkEnd w:id="23"/>
      <w:bookmarkEnd w:id="24"/>
    </w:p>
    <w:p>
      <w:pPr>
        <w:ind w:firstLine="480" w:firstLineChars="200"/>
        <w:rPr>
          <w:rFonts w:ascii="仿宋" w:hAnsi="仿宋" w:eastAsia="仿宋"/>
          <w:bCs/>
          <w:sz w:val="28"/>
          <w:szCs w:val="28"/>
          <w:u w:val="single"/>
        </w:rPr>
      </w:pPr>
      <w:r>
        <w:rPr>
          <w:rFonts w:hint="eastAsia" w:asciiTheme="minorEastAsia" w:hAnsiTheme="minorEastAsia" w:eastAsiaTheme="minorEastAsia" w:cstheme="minorEastAsia"/>
          <w:sz w:val="24"/>
          <w:szCs w:val="24"/>
        </w:rPr>
        <w:t>时间：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sz w:val="24"/>
          <w:szCs w:val="24"/>
        </w:rPr>
        <w:t>（北京时间）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outlineLvl w:val="1"/>
        <w:rPr>
          <w:rFonts w:hint="eastAsia" w:asciiTheme="minorEastAsia" w:hAnsiTheme="minorEastAsia" w:eastAsiaTheme="minorEastAsia"/>
          <w:b/>
          <w:bCs/>
          <w:color w:val="auto"/>
          <w:sz w:val="24"/>
          <w:szCs w:val="18"/>
          <w:highlight w:val="none"/>
        </w:rPr>
      </w:pPr>
      <w:bookmarkStart w:id="25" w:name="_Toc28359094"/>
      <w:bookmarkStart w:id="26" w:name="_Toc35393803"/>
      <w:bookmarkStart w:id="27" w:name="_Toc35393634"/>
      <w:bookmarkStart w:id="28" w:name="_Toc28359017"/>
      <w:bookmarkStart w:id="29" w:name="_Toc27442"/>
      <w:r>
        <w:rPr>
          <w:rFonts w:hint="eastAsia" w:asciiTheme="minorEastAsia" w:hAnsiTheme="minorEastAsia" w:eastAsiaTheme="minorEastAsia"/>
          <w:b/>
          <w:bCs/>
          <w:color w:val="auto"/>
          <w:sz w:val="24"/>
          <w:szCs w:val="18"/>
          <w:highlight w:val="none"/>
        </w:rPr>
        <w:t>六、公告期限</w:t>
      </w:r>
      <w:bookmarkEnd w:id="25"/>
      <w:bookmarkEnd w:id="26"/>
      <w:bookmarkEnd w:id="27"/>
      <w:bookmarkEnd w:id="28"/>
      <w:bookmarkEnd w:id="29"/>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自本公告发布之日起3个工作日。</w:t>
      </w:r>
    </w:p>
    <w:p>
      <w:pPr>
        <w:spacing w:line="360" w:lineRule="auto"/>
        <w:ind w:firstLine="435"/>
        <w:outlineLvl w:val="1"/>
        <w:rPr>
          <w:rFonts w:hint="eastAsia" w:asciiTheme="minorEastAsia" w:hAnsiTheme="minorEastAsia" w:eastAsiaTheme="minorEastAsia"/>
          <w:b/>
          <w:bCs/>
          <w:color w:val="auto"/>
          <w:sz w:val="24"/>
          <w:szCs w:val="18"/>
          <w:highlight w:val="none"/>
        </w:rPr>
      </w:pPr>
      <w:bookmarkStart w:id="30" w:name="_Toc35393804"/>
      <w:bookmarkStart w:id="31" w:name="_Toc16395"/>
      <w:bookmarkStart w:id="32" w:name="_Toc35393635"/>
      <w:r>
        <w:rPr>
          <w:rFonts w:hint="eastAsia" w:asciiTheme="minorEastAsia" w:hAnsiTheme="minorEastAsia" w:eastAsiaTheme="minorEastAsia"/>
          <w:b/>
          <w:bCs/>
          <w:color w:val="auto"/>
          <w:sz w:val="24"/>
          <w:szCs w:val="18"/>
          <w:highlight w:val="none"/>
        </w:rPr>
        <w:t>七、其他补充事宜</w:t>
      </w:r>
      <w:bookmarkEnd w:id="30"/>
      <w:bookmarkEnd w:id="31"/>
      <w:bookmarkEnd w:id="32"/>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olor w:val="auto"/>
          <w:sz w:val="24"/>
          <w:szCs w:val="18"/>
          <w:highlight w:val="none"/>
          <w:lang w:val="en-US" w:eastAsia="zh-CN"/>
        </w:rPr>
        <w:t>2.</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outlineLvl w:val="1"/>
        <w:rPr>
          <w:rFonts w:hint="eastAsia" w:asciiTheme="minorEastAsia" w:hAnsiTheme="minorEastAsia" w:eastAsiaTheme="minorEastAsia"/>
          <w:b/>
          <w:bCs/>
          <w:color w:val="auto"/>
          <w:sz w:val="24"/>
          <w:szCs w:val="18"/>
          <w:highlight w:val="none"/>
          <w:lang w:val="en-US" w:eastAsia="zh-CN"/>
        </w:rPr>
      </w:pPr>
      <w:bookmarkStart w:id="33" w:name="_Toc20318"/>
      <w:r>
        <w:rPr>
          <w:rFonts w:hint="eastAsia" w:asciiTheme="minorEastAsia" w:hAnsiTheme="minorEastAsia" w:eastAsiaTheme="minorEastAsia"/>
          <w:b/>
          <w:bCs/>
          <w:color w:val="auto"/>
          <w:sz w:val="24"/>
          <w:szCs w:val="18"/>
          <w:highlight w:val="none"/>
        </w:rPr>
        <w:t>八、凡对本次采购提出询问，请按以下方式联系</w:t>
      </w:r>
      <w:r>
        <w:rPr>
          <w:rFonts w:hint="eastAsia" w:asciiTheme="minorEastAsia" w:hAnsiTheme="minorEastAsia" w:eastAsiaTheme="minorEastAsia"/>
          <w:b/>
          <w:bCs/>
          <w:color w:val="auto"/>
          <w:sz w:val="24"/>
          <w:szCs w:val="18"/>
          <w:highlight w:val="none"/>
          <w:lang w:eastAsia="zh-CN"/>
        </w:rPr>
        <w:t>。</w:t>
      </w:r>
      <w:bookmarkEnd w:id="33"/>
    </w:p>
    <w:bookmarkEnd w:id="19"/>
    <w:p>
      <w:pPr>
        <w:spacing w:line="360" w:lineRule="auto"/>
        <w:ind w:firstLine="437"/>
        <w:outlineLvl w:val="2"/>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rPr>
        <w:t>1.采购人</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2"/>
        <w:rPr>
          <w:rFonts w:hint="eastAsia" w:ascii="宋体" w:hAnsi="宋体" w:eastAsia="宋体"/>
          <w:color w:val="auto"/>
          <w:sz w:val="24"/>
          <w:szCs w:val="18"/>
          <w:highlight w:val="none"/>
          <w:lang w:val="en-US" w:eastAsia="zh-CN"/>
        </w:rPr>
      </w:pPr>
      <w:r>
        <w:rPr>
          <w:rFonts w:ascii="宋体" w:hAnsi="宋体" w:eastAsia="宋体"/>
          <w:color w:val="auto"/>
          <w:sz w:val="24"/>
          <w:szCs w:val="18"/>
          <w:highlight w:val="none"/>
        </w:rPr>
        <w:t>2.采购代理机构</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2"/>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Theme="minorEastAsia" w:hAnsiTheme="minorEastAsia" w:eastAsiaTheme="minorEastAsia"/>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asciiTheme="minorEastAsia" w:hAnsiTheme="minorEastAsia" w:eastAsiaTheme="minorEastAsia"/>
          <w:color w:val="auto"/>
          <w:sz w:val="24"/>
          <w:szCs w:val="1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34" w:name="_Toc3199"/>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供应商</w:t>
      </w:r>
      <w:r>
        <w:rPr>
          <w:rFonts w:asciiTheme="minorEastAsia" w:hAnsiTheme="minorEastAsia" w:eastAsiaTheme="minorEastAsia"/>
          <w:b/>
          <w:color w:val="auto"/>
          <w:sz w:val="28"/>
          <w:highlight w:val="none"/>
        </w:rPr>
        <w:t>须知</w:t>
      </w:r>
      <w:bookmarkEnd w:id="34"/>
    </w:p>
    <w:p>
      <w:pPr>
        <w:spacing w:line="360" w:lineRule="auto"/>
        <w:jc w:val="center"/>
        <w:outlineLvl w:val="1"/>
        <w:rPr>
          <w:rFonts w:asciiTheme="minorEastAsia" w:hAnsiTheme="minorEastAsia" w:eastAsiaTheme="minorEastAsia"/>
          <w:b/>
          <w:color w:val="auto"/>
          <w:sz w:val="24"/>
          <w:highlight w:val="none"/>
        </w:rPr>
      </w:pPr>
      <w:bookmarkStart w:id="35" w:name="_Toc12172"/>
      <w:bookmarkStart w:id="36" w:name="_Toc5571"/>
      <w:r>
        <w:rPr>
          <w:rFonts w:hint="eastAsia" w:asciiTheme="minorEastAsia" w:hAnsiTheme="minorEastAsia" w:eastAsiaTheme="minorEastAsia"/>
          <w:b/>
          <w:color w:val="auto"/>
          <w:sz w:val="24"/>
          <w:highlight w:val="none"/>
        </w:rPr>
        <w:t>一、供应商</w:t>
      </w:r>
      <w:r>
        <w:rPr>
          <w:rFonts w:asciiTheme="minorEastAsia" w:hAnsiTheme="minorEastAsia" w:eastAsiaTheme="minorEastAsia"/>
          <w:b/>
          <w:color w:val="auto"/>
          <w:sz w:val="24"/>
          <w:highlight w:val="none"/>
        </w:rPr>
        <w:t>须知前附表</w:t>
      </w:r>
      <w:bookmarkEnd w:id="35"/>
      <w:bookmarkEnd w:id="36"/>
    </w:p>
    <w:p>
      <w:pPr>
        <w:spacing w:line="360" w:lineRule="auto"/>
        <w:ind w:firstLine="435"/>
        <w:rPr>
          <w:rFonts w:asciiTheme="minorEastAsia" w:hAnsiTheme="minorEastAsia" w:eastAsiaTheme="minorEastAsia"/>
          <w:color w:val="auto"/>
          <w:sz w:val="24"/>
          <w:szCs w:val="18"/>
          <w:highlight w:val="none"/>
        </w:rPr>
      </w:pPr>
      <w:r>
        <w:rPr>
          <w:rFonts w:hint="eastAsia" w:asciiTheme="minorEastAsia" w:hAnsiTheme="minorEastAsia" w:eastAsiaTheme="minorEastAsia"/>
          <w:b/>
          <w:bCs/>
          <w:color w:val="auto"/>
          <w:sz w:val="24"/>
          <w:szCs w:val="18"/>
          <w:highlight w:val="none"/>
        </w:rPr>
        <w:t>注：</w:t>
      </w:r>
      <w:r>
        <w:rPr>
          <w:rFonts w:hint="eastAsia" w:asciiTheme="minorEastAsia" w:hAnsiTheme="minorEastAsia" w:eastAsiaTheme="minorEastAsia"/>
          <w:color w:val="auto"/>
          <w:sz w:val="24"/>
          <w:szCs w:val="18"/>
          <w:highlight w:val="none"/>
        </w:rPr>
        <w:t>本表是本项目的具体要求，是对供应商须知的具体补充和修改，如有不一致，以本表为准。</w:t>
      </w:r>
    </w:p>
    <w:tbl>
      <w:tblPr>
        <w:tblStyle w:val="21"/>
        <w:tblW w:w="51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7"/>
        <w:gridCol w:w="2032"/>
        <w:gridCol w:w="5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2" w:hRule="atLeast"/>
          <w:jc w:val="center"/>
        </w:trPr>
        <w:tc>
          <w:tcPr>
            <w:tcW w:w="569" w:type="pct"/>
            <w:vAlign w:val="center"/>
          </w:tcPr>
          <w:p>
            <w:pPr>
              <w:pStyle w:val="28"/>
              <w:widowControl w:val="0"/>
              <w:spacing w:before="0" w:beforeAutospacing="0" w:after="0" w:afterAutospacing="0"/>
              <w:rPr>
                <w:rFonts w:asciiTheme="minorEastAsia" w:hAnsiTheme="minorEastAsia" w:eastAsiaTheme="minorEastAsia"/>
                <w:bCs w:val="0"/>
                <w:color w:val="auto"/>
                <w:kern w:val="2"/>
                <w:sz w:val="24"/>
                <w:szCs w:val="20"/>
                <w:highlight w:val="none"/>
              </w:rPr>
            </w:pPr>
            <w:r>
              <w:rPr>
                <w:rFonts w:hint="eastAsia" w:asciiTheme="minorEastAsia" w:hAnsiTheme="minorEastAsia" w:eastAsiaTheme="minorEastAsia"/>
                <w:bCs w:val="0"/>
                <w:color w:val="auto"/>
                <w:kern w:val="2"/>
                <w:sz w:val="24"/>
                <w:szCs w:val="20"/>
                <w:highlight w:val="none"/>
              </w:rPr>
              <w:t>条款号</w:t>
            </w:r>
          </w:p>
        </w:tc>
        <w:tc>
          <w:tcPr>
            <w:tcW w:w="1148" w:type="pct"/>
            <w:vAlign w:val="center"/>
          </w:tcPr>
          <w:p>
            <w:pPr>
              <w:pStyle w:val="28"/>
              <w:widowControl w:val="0"/>
              <w:spacing w:before="0" w:beforeAutospacing="0" w:after="0" w:afterAutospacing="0"/>
              <w:rPr>
                <w:rFonts w:asciiTheme="minorEastAsia" w:hAnsiTheme="minorEastAsia" w:eastAsiaTheme="minorEastAsia"/>
                <w:bCs w:val="0"/>
                <w:color w:val="auto"/>
                <w:kern w:val="2"/>
                <w:sz w:val="24"/>
                <w:szCs w:val="20"/>
                <w:highlight w:val="none"/>
              </w:rPr>
            </w:pPr>
            <w:r>
              <w:rPr>
                <w:rFonts w:hint="eastAsia" w:asciiTheme="minorEastAsia" w:hAnsiTheme="minorEastAsia" w:eastAsiaTheme="minorEastAsia"/>
                <w:bCs w:val="0"/>
                <w:color w:val="auto"/>
                <w:kern w:val="2"/>
                <w:sz w:val="24"/>
                <w:szCs w:val="20"/>
                <w:highlight w:val="none"/>
              </w:rPr>
              <w:t>条款名称</w:t>
            </w:r>
          </w:p>
        </w:tc>
        <w:tc>
          <w:tcPr>
            <w:tcW w:w="3282" w:type="pct"/>
            <w:vAlign w:val="center"/>
          </w:tcPr>
          <w:p>
            <w:pPr>
              <w:pStyle w:val="28"/>
              <w:widowControl w:val="0"/>
              <w:spacing w:before="0" w:beforeAutospacing="0" w:after="0" w:afterAutospacing="0"/>
              <w:rPr>
                <w:rFonts w:asciiTheme="minorEastAsia" w:hAnsiTheme="minorEastAsia" w:eastAsiaTheme="minorEastAsia"/>
                <w:bCs w:val="0"/>
                <w:color w:val="auto"/>
                <w:kern w:val="2"/>
                <w:sz w:val="24"/>
                <w:szCs w:val="20"/>
                <w:highlight w:val="none"/>
              </w:rPr>
            </w:pPr>
            <w:r>
              <w:rPr>
                <w:rFonts w:hint="eastAsia" w:asciiTheme="minorEastAsia" w:hAnsiTheme="minorEastAsia" w:eastAsiaTheme="minorEastAsia"/>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jc w:val="center"/>
        </w:trPr>
        <w:tc>
          <w:tcPr>
            <w:tcW w:w="1104" w:type="dxa"/>
            <w:vAlign w:val="center"/>
          </w:tcPr>
          <w:p>
            <w:pPr>
              <w:pStyle w:val="29"/>
              <w:pBdr>
                <w:bottom w:val="none" w:color="auto" w:sz="0" w:space="0"/>
              </w:pBdr>
              <w:tabs>
                <w:tab w:val="clear" w:pos="4153"/>
                <w:tab w:val="clear" w:pos="8306"/>
              </w:tabs>
              <w:adjustRightInd/>
              <w:spacing w:line="360" w:lineRule="auto"/>
              <w:textAlignment w:val="auto"/>
              <w:rPr>
                <w:rFonts w:asciiTheme="minorEastAsia" w:hAnsiTheme="minorEastAsia" w:eastAsiaTheme="minorEastAsia"/>
                <w:bCs/>
                <w:color w:val="auto"/>
                <w:kern w:val="2"/>
                <w:highlight w:val="none"/>
              </w:rPr>
            </w:pPr>
            <w:r>
              <w:rPr>
                <w:rFonts w:hint="eastAsia" w:ascii="宋体" w:hAnsi="宋体" w:eastAsia="宋体"/>
                <w:bCs/>
                <w:color w:val="auto"/>
                <w:kern w:val="2"/>
                <w:highlight w:val="none"/>
                <w:lang w:val="en-US" w:eastAsia="zh-CN"/>
              </w:rPr>
              <w:t>5</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2</w:t>
            </w:r>
          </w:p>
        </w:tc>
        <w:tc>
          <w:tcPr>
            <w:tcW w:w="2228" w:type="dxa"/>
            <w:vAlign w:val="center"/>
          </w:tcPr>
          <w:p>
            <w:pPr>
              <w:pStyle w:val="28"/>
              <w:widowControl w:val="0"/>
              <w:spacing w:before="0" w:beforeAutospacing="0" w:after="0" w:afterAutospacing="0" w:line="360" w:lineRule="auto"/>
              <w:jc w:val="left"/>
              <w:rPr>
                <w:rFonts w:asciiTheme="minorEastAsia" w:hAnsiTheme="minorEastAsia" w:eastAsiaTheme="minorEastAsia"/>
                <w:b w:val="0"/>
                <w:color w:val="auto"/>
                <w:sz w:val="24"/>
                <w:highlight w:val="none"/>
              </w:rPr>
            </w:pPr>
            <w:r>
              <w:rPr>
                <w:rFonts w:hint="eastAsia" w:ascii="宋体" w:hAnsi="宋体" w:eastAsia="宋体"/>
                <w:b w:val="0"/>
                <w:color w:val="auto"/>
                <w:sz w:val="24"/>
                <w:highlight w:val="none"/>
              </w:rPr>
              <w:t>现场考察</w:t>
            </w:r>
            <w:r>
              <w:rPr>
                <w:rFonts w:hint="eastAsia" w:ascii="宋体" w:hAnsi="宋体" w:eastAsia="宋体"/>
                <w:b w:val="0"/>
                <w:color w:val="auto"/>
                <w:sz w:val="24"/>
                <w:highlight w:val="none"/>
                <w:lang w:val="en-US" w:eastAsia="zh-CN"/>
              </w:rPr>
              <w:t>或标前答疑会</w:t>
            </w:r>
          </w:p>
        </w:tc>
        <w:tc>
          <w:tcPr>
            <w:tcW w:w="6370" w:type="dxa"/>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rPr>
            </w:pPr>
            <w:r>
              <w:rPr>
                <w:rFonts w:ascii="宋体" w:hAnsi="宋体" w:eastAsia="宋体"/>
                <w:bCs/>
                <w:color w:val="auto"/>
                <w:sz w:val="24"/>
                <w:szCs w:val="24"/>
                <w:highlight w:val="none"/>
              </w:rPr>
              <w:t>□</w:t>
            </w:r>
            <w:r>
              <w:rPr>
                <w:rFonts w:hint="eastAsia" w:ascii="宋体" w:hAnsi="宋体" w:eastAsia="宋体"/>
                <w:color w:val="auto"/>
                <w:sz w:val="24"/>
                <w:highlight w:val="none"/>
              </w:rPr>
              <w:t>不组织</w:t>
            </w:r>
            <w:r>
              <w:rPr>
                <w:rFonts w:hint="eastAsia" w:ascii="宋体" w:hAnsi="宋体" w:eastAsia="宋体"/>
                <w:color w:val="auto"/>
                <w:sz w:val="24"/>
                <w:highlight w:val="none"/>
                <w:lang w:val="en-US" w:eastAsia="zh-CN"/>
              </w:rPr>
              <w:t>或不召开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bCs/>
                <w:color w:val="auto"/>
                <w:sz w:val="24"/>
                <w:highlight w:val="none"/>
                <w:lang w:eastAsia="zh-CN"/>
              </w:rPr>
            </w:pPr>
            <w:r>
              <w:rPr>
                <w:rFonts w:hint="eastAsia" w:ascii="宋体" w:hAnsi="宋体" w:eastAsia="宋体"/>
                <w:color w:val="auto"/>
                <w:sz w:val="24"/>
                <w:highlight w:val="none"/>
              </w:rPr>
              <w:t>□</w:t>
            </w:r>
            <w:r>
              <w:rPr>
                <w:rFonts w:hint="eastAsia" w:ascii="宋体" w:hAnsi="宋体" w:eastAsia="宋体"/>
                <w:bCs/>
                <w:color w:val="auto"/>
                <w:sz w:val="24"/>
                <w:highlight w:val="none"/>
              </w:rPr>
              <w:t>统一组织</w:t>
            </w:r>
            <w:r>
              <w:rPr>
                <w:rFonts w:hint="eastAsia" w:ascii="宋体" w:hAnsi="宋体" w:eastAsia="宋体"/>
                <w:bCs/>
                <w:color w:val="auto"/>
                <w:sz w:val="24"/>
                <w:highlight w:val="none"/>
                <w:lang w:val="en-US" w:eastAsia="zh-CN"/>
              </w:rPr>
              <w:t>或统一召开</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时间：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月</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日</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时</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分</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地点：</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联系人及联系电话：</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hint="eastAsia" w:ascii="宋体" w:hAnsi="宋体" w:eastAsia="宋体"/>
                <w:bCs w:val="0"/>
                <w:color w:val="auto"/>
                <w:sz w:val="24"/>
                <w:highlight w:val="none"/>
                <w:lang w:eastAsia="zh-CN"/>
              </w:rPr>
              <w:t>注：</w:t>
            </w:r>
            <w:r>
              <w:rPr>
                <w:rFonts w:hint="eastAsia" w:ascii="宋体" w:hAnsi="宋体" w:eastAsia="宋体"/>
                <w:bCs w:val="0"/>
                <w:color w:val="auto"/>
                <w:sz w:val="24"/>
                <w:highlight w:val="none"/>
              </w:rPr>
              <w:t>如</w:t>
            </w:r>
            <w:r>
              <w:rPr>
                <w:rFonts w:hint="eastAsia" w:ascii="宋体" w:hAnsi="宋体" w:eastAsia="宋体"/>
                <w:bCs w:val="0"/>
                <w:color w:val="auto"/>
                <w:sz w:val="24"/>
                <w:highlight w:val="none"/>
                <w:lang w:val="en-US" w:eastAsia="zh-CN"/>
              </w:rPr>
              <w:t>供应商</w:t>
            </w:r>
            <w:r>
              <w:rPr>
                <w:rFonts w:hint="eastAsia" w:ascii="宋体" w:hAnsi="宋体" w:eastAsia="宋体"/>
                <w:bCs w:val="0"/>
                <w:color w:val="auto"/>
                <w:sz w:val="24"/>
                <w:highlight w:val="none"/>
              </w:rPr>
              <w:t>未参加采购人统一组织的现场考察</w:t>
            </w:r>
            <w:r>
              <w:rPr>
                <w:rFonts w:hint="eastAsia" w:ascii="宋体" w:hAnsi="宋体" w:eastAsia="宋体"/>
                <w:bCs w:val="0"/>
                <w:color w:val="auto"/>
                <w:sz w:val="24"/>
                <w:highlight w:val="none"/>
                <w:lang w:val="en-US" w:eastAsia="zh-CN"/>
              </w:rPr>
              <w:t>或采购人统一召开的标前答疑会</w:t>
            </w:r>
            <w:r>
              <w:rPr>
                <w:rFonts w:hint="eastAsia" w:ascii="宋体" w:hAnsi="宋体" w:eastAsia="宋体"/>
                <w:bCs w:val="0"/>
                <w:color w:val="auto"/>
                <w:sz w:val="24"/>
                <w:highlight w:val="none"/>
              </w:rPr>
              <w:t>，视同放弃现场考察</w:t>
            </w:r>
            <w:r>
              <w:rPr>
                <w:rFonts w:hint="eastAsia" w:ascii="宋体" w:hAnsi="宋体" w:eastAsia="宋体"/>
                <w:bCs w:val="0"/>
                <w:color w:val="auto"/>
                <w:sz w:val="24"/>
                <w:highlight w:val="none"/>
                <w:lang w:val="en-US" w:eastAsia="zh-CN"/>
              </w:rPr>
              <w:t>或标前答疑会</w:t>
            </w:r>
            <w:r>
              <w:rPr>
                <w:rFonts w:hint="eastAsia" w:ascii="宋体" w:hAnsi="宋体" w:eastAsia="宋体"/>
                <w:bCs w:val="0"/>
                <w:color w:val="auto"/>
                <w:sz w:val="24"/>
                <w:highlight w:val="none"/>
              </w:rPr>
              <w:t>，由此引起的一切责任由</w:t>
            </w:r>
            <w:r>
              <w:rPr>
                <w:rFonts w:hint="eastAsia" w:ascii="宋体" w:hAnsi="宋体" w:eastAsia="宋体"/>
                <w:bCs w:val="0"/>
                <w:color w:val="auto"/>
                <w:sz w:val="24"/>
                <w:highlight w:val="none"/>
                <w:lang w:val="en-US" w:eastAsia="zh-CN"/>
              </w:rPr>
              <w:t>供应商</w:t>
            </w:r>
            <w:r>
              <w:rPr>
                <w:rFonts w:hint="eastAsia" w:ascii="宋体" w:hAnsi="宋体" w:eastAsia="宋体"/>
                <w:bCs w:val="0"/>
                <w:color w:val="auto"/>
                <w:sz w:val="24"/>
                <w:highlight w:val="none"/>
              </w:rPr>
              <w:t>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lang w:val="en-US" w:eastAsia="zh-CN"/>
              </w:rPr>
              <w:t>6</w:t>
            </w:r>
            <w:r>
              <w:rPr>
                <w:rFonts w:asciiTheme="minorEastAsia" w:hAnsiTheme="minorEastAsia" w:eastAsiaTheme="minorEastAsia"/>
                <w:bCs/>
                <w:color w:val="auto"/>
                <w:kern w:val="2"/>
                <w:highlight w:val="none"/>
              </w:rPr>
              <w:t>.1</w:t>
            </w:r>
          </w:p>
        </w:tc>
        <w:tc>
          <w:tcPr>
            <w:tcW w:w="1148" w:type="pct"/>
            <w:vAlign w:val="center"/>
          </w:tcPr>
          <w:p>
            <w:pPr>
              <w:pStyle w:val="28"/>
              <w:widowControl w:val="0"/>
              <w:spacing w:before="0" w:beforeAutospacing="0" w:after="0" w:afterAutospacing="0"/>
              <w:jc w:val="left"/>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网上询问截止时间</w:t>
            </w: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asciiTheme="minorEastAsia" w:hAnsiTheme="minorEastAsia" w:eastAsiaTheme="minorEastAsia"/>
                <w:b w:val="0"/>
                <w:color w:val="auto"/>
                <w:sz w:val="24"/>
                <w:highlight w:val="none"/>
                <w:u w:val="single"/>
              </w:rPr>
              <w:t xml:space="preserve">    </w:t>
            </w:r>
            <w:r>
              <w:rPr>
                <w:rFonts w:asciiTheme="minorEastAsia" w:hAnsiTheme="minorEastAsia" w:eastAsiaTheme="minorEastAsia"/>
                <w:b w:val="0"/>
                <w:color w:val="auto"/>
                <w:sz w:val="24"/>
                <w:highlight w:val="none"/>
              </w:rPr>
              <w:t>年</w:t>
            </w:r>
            <w:r>
              <w:rPr>
                <w:rFonts w:asciiTheme="minorEastAsia" w:hAnsiTheme="minorEastAsia" w:eastAsiaTheme="minorEastAsia"/>
                <w:b w:val="0"/>
                <w:color w:val="auto"/>
                <w:sz w:val="24"/>
                <w:highlight w:val="none"/>
                <w:u w:val="single"/>
              </w:rPr>
              <w:t xml:space="preserve">  </w:t>
            </w:r>
            <w:r>
              <w:rPr>
                <w:rFonts w:asciiTheme="minorEastAsia" w:hAnsiTheme="minorEastAsia" w:eastAsiaTheme="minorEastAsia"/>
                <w:b w:val="0"/>
                <w:color w:val="auto"/>
                <w:sz w:val="24"/>
                <w:highlight w:val="none"/>
              </w:rPr>
              <w:t>月</w:t>
            </w:r>
            <w:r>
              <w:rPr>
                <w:rFonts w:asciiTheme="minorEastAsia" w:hAnsiTheme="minorEastAsia" w:eastAsiaTheme="minorEastAsia"/>
                <w:b w:val="0"/>
                <w:color w:val="auto"/>
                <w:sz w:val="24"/>
                <w:highlight w:val="none"/>
                <w:u w:val="single"/>
              </w:rPr>
              <w:t xml:space="preserve">  </w:t>
            </w:r>
            <w:r>
              <w:rPr>
                <w:rFonts w:asciiTheme="minorEastAsia" w:hAnsiTheme="minorEastAsia" w:eastAsiaTheme="minorEastAsia"/>
                <w:b w:val="0"/>
                <w:color w:val="auto"/>
                <w:sz w:val="24"/>
                <w:highlight w:val="none"/>
              </w:rPr>
              <w:t>日</w:t>
            </w:r>
            <w:r>
              <w:rPr>
                <w:rFonts w:asciiTheme="minorEastAsia" w:hAnsiTheme="minorEastAsia" w:eastAsiaTheme="minorEastAsia"/>
                <w:b w:val="0"/>
                <w:color w:val="auto"/>
                <w:sz w:val="24"/>
                <w:highlight w:val="none"/>
                <w:u w:val="single"/>
              </w:rPr>
              <w:t xml:space="preserve">  </w:t>
            </w:r>
            <w:r>
              <w:rPr>
                <w:rFonts w:asciiTheme="minorEastAsia" w:hAnsiTheme="minorEastAsia" w:eastAsiaTheme="minorEastAsia"/>
                <w:b w:val="0"/>
                <w:color w:val="auto"/>
                <w:sz w:val="24"/>
                <w:highlight w:val="none"/>
              </w:rPr>
              <w:t>时</w:t>
            </w:r>
            <w:r>
              <w:rPr>
                <w:rFonts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Merge w:val="restar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lang w:val="en-US" w:eastAsia="zh-CN"/>
              </w:rPr>
              <w:t>7</w:t>
            </w:r>
            <w:r>
              <w:rPr>
                <w:rFonts w:asciiTheme="minorEastAsia" w:hAnsiTheme="minorEastAsia" w:eastAsiaTheme="minorEastAsia"/>
                <w:bCs/>
                <w:color w:val="auto"/>
                <w:kern w:val="2"/>
                <w:highlight w:val="none"/>
              </w:rPr>
              <w:t>.1</w:t>
            </w:r>
          </w:p>
        </w:tc>
        <w:tc>
          <w:tcPr>
            <w:tcW w:w="1148" w:type="pct"/>
            <w:vMerge w:val="restart"/>
            <w:vAlign w:val="center"/>
          </w:tcPr>
          <w:p>
            <w:pPr>
              <w:pStyle w:val="28"/>
              <w:widowControl w:val="0"/>
              <w:spacing w:before="0" w:beforeAutospacing="0" w:after="0" w:afterAutospacing="0" w:line="360" w:lineRule="auto"/>
              <w:jc w:val="left"/>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包别划分</w:t>
            </w: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asciiTheme="minorEastAsia" w:hAnsiTheme="minorEastAsia" w:eastAsiaTheme="minorEastAsia"/>
                <w:b w:val="0"/>
                <w:bCs w:val="0"/>
                <w:color w:val="auto"/>
                <w:sz w:val="24"/>
                <w:szCs w:val="24"/>
                <w:highlight w:val="none"/>
              </w:rPr>
              <w:t>□</w:t>
            </w:r>
            <w:r>
              <w:rPr>
                <w:rFonts w:asciiTheme="minorEastAsia" w:hAnsiTheme="minorEastAsia" w:eastAsiaTheme="minorEastAsia"/>
                <w:b w:val="0"/>
                <w:color w:val="auto"/>
                <w:sz w:val="24"/>
                <w:highlight w:val="none"/>
              </w:rPr>
              <w:t>不分包     □分为  个包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Merge w:val="continue"/>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p>
        </w:tc>
        <w:tc>
          <w:tcPr>
            <w:tcW w:w="1148" w:type="pct"/>
            <w:vMerge w:val="continue"/>
            <w:vAlign w:val="center"/>
          </w:tcPr>
          <w:p>
            <w:pPr>
              <w:pStyle w:val="28"/>
              <w:widowControl w:val="0"/>
              <w:spacing w:before="0" w:beforeAutospacing="0" w:after="0" w:afterAutospacing="0" w:line="360" w:lineRule="auto"/>
              <w:rPr>
                <w:rFonts w:asciiTheme="minorEastAsia" w:hAnsiTheme="minorEastAsia" w:eastAsiaTheme="minorEastAsia"/>
                <w:b w:val="0"/>
                <w:color w:val="auto"/>
                <w:sz w:val="24"/>
                <w:highlight w:val="none"/>
              </w:rPr>
            </w:pP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bCs w:val="0"/>
                <w:color w:val="auto"/>
                <w:sz w:val="24"/>
                <w:szCs w:val="24"/>
                <w:highlight w:val="none"/>
              </w:rPr>
            </w:pPr>
            <w:r>
              <w:rPr>
                <w:rFonts w:hint="eastAsia" w:asciiTheme="minorEastAsia" w:hAnsiTheme="minorEastAsia" w:eastAsiaTheme="minorEastAsia"/>
                <w:b w:val="0"/>
                <w:color w:val="auto"/>
                <w:sz w:val="24"/>
                <w:highlight w:val="none"/>
              </w:rPr>
              <w:t>供应商对多个包进行报价的成交</w:t>
            </w:r>
            <w:r>
              <w:rPr>
                <w:rFonts w:asciiTheme="minorEastAsia" w:hAnsiTheme="minorEastAsia" w:eastAsiaTheme="minorEastAsia"/>
                <w:b w:val="0"/>
                <w:color w:val="auto"/>
                <w:sz w:val="24"/>
                <w:highlight w:val="none"/>
              </w:rPr>
              <w:t>包</w:t>
            </w:r>
            <w:r>
              <w:rPr>
                <w:rFonts w:hint="eastAsia" w:asciiTheme="minorEastAsia" w:hAnsiTheme="minorEastAsia" w:eastAsiaTheme="minorEastAsia"/>
                <w:b w:val="0"/>
                <w:color w:val="auto"/>
                <w:sz w:val="24"/>
                <w:highlight w:val="none"/>
              </w:rPr>
              <w:t>数规定：</w:t>
            </w:r>
            <w:r>
              <w:rPr>
                <w:rFonts w:hint="eastAsia" w:asciiTheme="minorEastAsia" w:hAnsiTheme="minorEastAsia" w:eastAsiaTheme="minorEastAsia"/>
                <w:b w:val="0"/>
                <w:bCs w:val="0"/>
                <w:color w:val="auto"/>
                <w:sz w:val="24"/>
                <w:szCs w:val="18"/>
                <w:highlight w:val="none"/>
                <w:u w:val="single"/>
              </w:rPr>
              <w:t xml:space="preserve"> </w:t>
            </w:r>
            <w:r>
              <w:rPr>
                <w:rFonts w:asciiTheme="minorEastAsia" w:hAnsiTheme="minorEastAsia" w:eastAsiaTheme="minorEastAsia"/>
                <w:b w:val="0"/>
                <w:bCs w:val="0"/>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rPr>
              <w:t>1</w:t>
            </w:r>
            <w:r>
              <w:rPr>
                <w:rFonts w:hint="eastAsia" w:asciiTheme="minorEastAsia" w:hAnsiTheme="minorEastAsia" w:eastAsiaTheme="minorEastAsia"/>
                <w:bCs/>
                <w:color w:val="auto"/>
                <w:kern w:val="2"/>
                <w:highlight w:val="none"/>
                <w:lang w:val="en-US" w:eastAsia="zh-CN"/>
              </w:rPr>
              <w:t>0</w:t>
            </w:r>
            <w:r>
              <w:rPr>
                <w:rFonts w:asciiTheme="minorEastAsia" w:hAnsiTheme="minorEastAsia" w:eastAsiaTheme="minorEastAsia"/>
                <w:bCs/>
                <w:color w:val="auto"/>
                <w:kern w:val="2"/>
                <w:highlight w:val="none"/>
              </w:rPr>
              <w:t>.1</w:t>
            </w:r>
          </w:p>
        </w:tc>
        <w:tc>
          <w:tcPr>
            <w:tcW w:w="1148"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询价有效期</w:t>
            </w: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u w:val="single"/>
                <w:lang w:val="en-US" w:eastAsia="zh-CN"/>
              </w:rPr>
              <w:t xml:space="preserve"> </w:t>
            </w:r>
            <w:r>
              <w:rPr>
                <w:rFonts w:hint="eastAsia"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hint="default" w:asciiTheme="minorEastAsia" w:hAnsiTheme="minorEastAsia" w:eastAsiaTheme="minorEastAsia"/>
                <w:bCs/>
                <w:color w:val="auto"/>
                <w:kern w:val="2"/>
                <w:highlight w:val="none"/>
                <w:lang w:val="en-US" w:eastAsia="zh-CN"/>
              </w:rPr>
            </w:pPr>
            <w:r>
              <w:rPr>
                <w:rFonts w:hint="eastAsia" w:asciiTheme="minorEastAsia" w:hAnsiTheme="minorEastAsia" w:eastAsiaTheme="minorEastAsia"/>
                <w:bCs/>
                <w:color w:val="auto"/>
                <w:kern w:val="2"/>
                <w:highlight w:val="none"/>
                <w:lang w:val="en-US" w:eastAsia="zh-CN"/>
              </w:rPr>
              <w:t>11.2</w:t>
            </w:r>
          </w:p>
        </w:tc>
        <w:tc>
          <w:tcPr>
            <w:tcW w:w="1148" w:type="pct"/>
            <w:vAlign w:val="center"/>
          </w:tcPr>
          <w:p>
            <w:pPr>
              <w:pStyle w:val="28"/>
              <w:widowControl w:val="0"/>
              <w:spacing w:before="0" w:beforeAutospacing="0" w:after="0" w:afterAutospacing="0" w:line="360" w:lineRule="auto"/>
              <w:jc w:val="both"/>
              <w:rPr>
                <w:rFonts w:hint="eastAsia" w:asciiTheme="minorEastAsia" w:hAnsiTheme="minorEastAsia" w:eastAsiaTheme="minorEastAsia"/>
                <w:b w:val="0"/>
                <w:color w:val="auto"/>
                <w:sz w:val="24"/>
                <w:highlight w:val="none"/>
              </w:rPr>
            </w:pPr>
            <w:r>
              <w:rPr>
                <w:rFonts w:hint="eastAsia" w:ascii="宋体" w:hAnsi="宋体" w:eastAsia="宋体"/>
                <w:b w:val="0"/>
                <w:color w:val="auto"/>
                <w:sz w:val="24"/>
                <w:highlight w:val="none"/>
              </w:rPr>
              <w:t>响应文件解密时间</w:t>
            </w: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Theme="minorEastAsia" w:hAnsiTheme="minorEastAsia" w:eastAsiaTheme="minorEastAsia"/>
                <w:b w:val="0"/>
                <w:color w:val="auto"/>
                <w:sz w:val="24"/>
                <w:highlight w:val="none"/>
                <w:u w:val="single"/>
              </w:rPr>
            </w:pPr>
            <w:r>
              <w:rPr>
                <w:rFonts w:hint="eastAsia" w:asciiTheme="minorEastAsia" w:hAnsiTheme="minorEastAsia" w:eastAsiaTheme="minorEastAsia"/>
                <w:b w:val="0"/>
                <w:color w:val="auto"/>
                <w:sz w:val="24"/>
                <w:highlight w:val="none"/>
              </w:rPr>
              <w:t>响应文件提交截止时间后</w:t>
            </w:r>
            <w:r>
              <w:rPr>
                <w:rFonts w:hint="eastAsia"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u w:val="single"/>
                <w:lang w:val="en-US" w:eastAsia="zh-CN"/>
              </w:rPr>
              <w:t xml:space="preserve"> </w:t>
            </w:r>
            <w:r>
              <w:rPr>
                <w:rFonts w:hint="eastAsia"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rPr>
              <w:t>分钟内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lang w:val="en-US" w:eastAsia="zh-CN"/>
              </w:rPr>
              <w:t>16</w:t>
            </w:r>
            <w:r>
              <w:rPr>
                <w:rFonts w:asciiTheme="minorEastAsia" w:hAnsiTheme="minorEastAsia" w:eastAsiaTheme="minorEastAsia"/>
                <w:bCs/>
                <w:color w:val="auto"/>
                <w:kern w:val="2"/>
                <w:highlight w:val="none"/>
              </w:rPr>
              <w:t>.1</w:t>
            </w:r>
          </w:p>
        </w:tc>
        <w:tc>
          <w:tcPr>
            <w:tcW w:w="1148"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报价扣除</w:t>
            </w:r>
          </w:p>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宋体" w:hAnsi="宋体" w:eastAsia="宋体"/>
                <w:b w:val="0"/>
                <w:i/>
                <w:color w:val="auto"/>
                <w:sz w:val="24"/>
                <w:highlight w:val="none"/>
              </w:rPr>
              <w:t>（非专门面向中小企业采购项目适用）</w:t>
            </w: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 w:val="0"/>
                <w:color w:val="auto"/>
                <w:sz w:val="24"/>
                <w:highlight w:val="none"/>
              </w:rPr>
              <w:t>（1）</w:t>
            </w:r>
            <w:r>
              <w:rPr>
                <w:rFonts w:ascii="宋体" w:hAnsi="宋体" w:eastAsia="宋体"/>
                <w:b w:val="0"/>
                <w:color w:val="auto"/>
                <w:sz w:val="24"/>
                <w:highlight w:val="none"/>
              </w:rPr>
              <w:t>小型和微型</w:t>
            </w:r>
            <w:r>
              <w:rPr>
                <w:rFonts w:hint="eastAsia" w:ascii="宋体" w:hAnsi="宋体" w:eastAsia="宋体"/>
                <w:b w:val="0"/>
                <w:color w:val="auto"/>
                <w:sz w:val="24"/>
                <w:highlight w:val="none"/>
              </w:rPr>
              <w:t>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 w:val="0"/>
                <w:color w:val="auto"/>
                <w:sz w:val="24"/>
                <w:highlight w:val="none"/>
              </w:rPr>
              <w:t>（2）监狱企业价格扣除：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 w:val="0"/>
                <w:color w:val="auto"/>
                <w:sz w:val="24"/>
                <w:highlight w:val="none"/>
              </w:rPr>
              <w:t>（3）残疾人福利性单位价格扣除：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 w:val="0"/>
                <w:color w:val="auto"/>
                <w:sz w:val="24"/>
                <w:highlight w:val="none"/>
              </w:rPr>
              <w:t>（4）符合条件的联合体价格扣除：</w:t>
            </w:r>
            <w:r>
              <w:rPr>
                <w:rFonts w:hint="eastAsia" w:ascii="宋体" w:hAnsi="宋体" w:eastAsia="宋体"/>
                <w:b w:val="0"/>
                <w:color w:val="auto"/>
                <w:sz w:val="24"/>
                <w:highlight w:val="none"/>
                <w:u w:val="single"/>
                <w:lang w:val="en-US" w:eastAsia="zh-CN"/>
              </w:rPr>
              <w:t xml:space="preserve">        </w:t>
            </w:r>
            <w:r>
              <w:rPr>
                <w:rFonts w:ascii="宋体" w:hAnsi="宋体" w:eastAsia="宋体"/>
                <w:b w:val="0"/>
                <w:color w:val="auto"/>
                <w:sz w:val="24"/>
                <w:highlight w:val="none"/>
              </w:rPr>
              <w:t>%</w:t>
            </w:r>
            <w:r>
              <w:rPr>
                <w:rFonts w:hint="eastAsia" w:ascii="宋体" w:hAnsi="宋体" w:eastAsia="宋体"/>
                <w:b w:val="0"/>
                <w:color w:val="auto"/>
                <w:sz w:val="24"/>
                <w:highlight w:val="none"/>
              </w:rPr>
              <w:t>。</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hint="eastAsia" w:ascii="宋体" w:hAnsi="宋体" w:eastAsia="宋体"/>
                <w:b w:val="0"/>
                <w:color w:val="auto"/>
                <w:sz w:val="24"/>
                <w:highlight w:val="none"/>
              </w:rPr>
              <w:t>（5）符合条件的向小微企业分包的大中型企业价格扣除：</w:t>
            </w:r>
            <w:r>
              <w:rPr>
                <w:rFonts w:hint="eastAsia" w:ascii="宋体" w:hAnsi="宋体" w:eastAsia="宋体"/>
                <w:b w:val="0"/>
                <w:color w:val="auto"/>
                <w:sz w:val="24"/>
                <w:highlight w:val="none"/>
                <w:u w:val="single"/>
                <w:lang w:val="en-US" w:eastAsia="zh-CN"/>
              </w:rPr>
              <w:t xml:space="preserve">        </w:t>
            </w:r>
            <w:r>
              <w:rPr>
                <w:rFonts w:ascii="宋体" w:hAnsi="宋体" w:eastAsia="宋体"/>
                <w:b w:val="0"/>
                <w:color w:val="auto"/>
                <w:sz w:val="24"/>
                <w:highlight w:val="none"/>
              </w:rPr>
              <w:t>%</w:t>
            </w:r>
            <w:r>
              <w:rPr>
                <w:rFonts w:hint="eastAsia" w:ascii="宋体" w:hAnsi="宋体" w:eastAsia="宋体"/>
                <w:b w:val="0"/>
                <w:color w:val="auto"/>
                <w:sz w:val="24"/>
                <w:highlight w:val="none"/>
              </w:rPr>
              <w:t>。</w:t>
            </w:r>
            <w:r>
              <w:rPr>
                <w:rFonts w:hint="eastAsia" w:ascii="宋体" w:hAnsi="宋体" w:eastAsia="宋体"/>
                <w:b w:val="0"/>
                <w:i/>
                <w:color w:val="auto"/>
                <w:sz w:val="24"/>
                <w:highlight w:val="none"/>
              </w:rPr>
              <w:t>（允许大中型企业向小微企业分包的项目适用）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lang w:val="en-US" w:eastAsia="zh-CN"/>
              </w:rPr>
              <w:t>17</w:t>
            </w:r>
            <w:r>
              <w:rPr>
                <w:rFonts w:asciiTheme="minorEastAsia" w:hAnsiTheme="minorEastAsia" w:eastAsiaTheme="minorEastAsia"/>
                <w:bCs/>
                <w:color w:val="auto"/>
                <w:kern w:val="2"/>
                <w:highlight w:val="none"/>
              </w:rPr>
              <w:t>.</w:t>
            </w:r>
            <w:r>
              <w:rPr>
                <w:rFonts w:hint="eastAsia" w:asciiTheme="minorEastAsia" w:hAnsiTheme="minorEastAsia" w:eastAsiaTheme="minorEastAsia"/>
                <w:bCs/>
                <w:color w:val="auto"/>
                <w:kern w:val="2"/>
                <w:highlight w:val="none"/>
              </w:rPr>
              <w:t>2</w:t>
            </w:r>
          </w:p>
        </w:tc>
        <w:tc>
          <w:tcPr>
            <w:tcW w:w="1148"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确定成交供应商</w:t>
            </w: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Theme="minorEastAsia" w:hAnsiTheme="minorEastAsia" w:eastAsiaTheme="minorEastAsia"/>
                <w:b w:val="0"/>
                <w:color w:val="auto"/>
                <w:sz w:val="24"/>
                <w:highlight w:val="none"/>
              </w:rPr>
            </w:pPr>
            <w:r>
              <w:rPr>
                <w:rFonts w:hint="eastAsia" w:asciiTheme="minorEastAsia" w:hAnsiTheme="minorEastAsia" w:eastAsiaTheme="minorEastAsia"/>
                <w:b w:val="0"/>
                <w:bCs w:val="0"/>
                <w:color w:val="auto"/>
                <w:sz w:val="24"/>
                <w:szCs w:val="24"/>
                <w:highlight w:val="none"/>
              </w:rPr>
              <w:sym w:font="Wingdings" w:char="00A8"/>
            </w:r>
            <w:r>
              <w:rPr>
                <w:rFonts w:hint="eastAsia" w:asciiTheme="minorEastAsia" w:hAnsiTheme="minorEastAsia" w:eastAsiaTheme="minorEastAsia"/>
                <w:b w:val="0"/>
                <w:color w:val="auto"/>
                <w:sz w:val="24"/>
                <w:highlight w:val="none"/>
              </w:rPr>
              <w:t xml:space="preserve">采购人委托询价小组确定 </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□采购人确定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asciiTheme="minorEastAsia" w:hAnsiTheme="minorEastAsia" w:eastAsiaTheme="minorEastAsia"/>
                <w:bCs/>
                <w:color w:val="auto"/>
                <w:kern w:val="2"/>
                <w:highlight w:val="none"/>
              </w:rPr>
              <w:t>2</w:t>
            </w:r>
            <w:r>
              <w:rPr>
                <w:rFonts w:hint="eastAsia" w:asciiTheme="minorEastAsia" w:hAnsiTheme="minorEastAsia" w:eastAsiaTheme="minorEastAsia"/>
                <w:bCs/>
                <w:color w:val="auto"/>
                <w:kern w:val="2"/>
                <w:highlight w:val="none"/>
                <w:lang w:val="en-US" w:eastAsia="zh-CN"/>
              </w:rPr>
              <w:t>0</w:t>
            </w:r>
            <w:r>
              <w:rPr>
                <w:rFonts w:asciiTheme="minorEastAsia" w:hAnsiTheme="minorEastAsia" w:eastAsiaTheme="minorEastAsia"/>
                <w:bCs/>
                <w:color w:val="auto"/>
                <w:kern w:val="2"/>
                <w:highlight w:val="none"/>
              </w:rPr>
              <w:t>.3</w:t>
            </w:r>
          </w:p>
        </w:tc>
        <w:tc>
          <w:tcPr>
            <w:tcW w:w="1148"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随成交</w:t>
            </w:r>
            <w:r>
              <w:rPr>
                <w:rFonts w:hint="eastAsia" w:asciiTheme="minorEastAsia" w:hAnsiTheme="minorEastAsia" w:eastAsiaTheme="minorEastAsia"/>
                <w:b w:val="0"/>
                <w:color w:val="auto"/>
                <w:sz w:val="24"/>
                <w:highlight w:val="none"/>
                <w:lang w:eastAsia="zh-CN"/>
              </w:rPr>
              <w:t>结果</w:t>
            </w:r>
            <w:r>
              <w:rPr>
                <w:rFonts w:hint="eastAsia" w:asciiTheme="minorEastAsia" w:hAnsiTheme="minorEastAsia" w:eastAsiaTheme="minorEastAsia"/>
                <w:b w:val="0"/>
                <w:color w:val="auto"/>
                <w:sz w:val="24"/>
                <w:highlight w:val="none"/>
              </w:rPr>
              <w:t>公告同时公告</w:t>
            </w:r>
            <w:r>
              <w:rPr>
                <w:rFonts w:hint="eastAsia" w:asciiTheme="minorEastAsia" w:hAnsiTheme="minorEastAsia" w:eastAsiaTheme="minorEastAsia"/>
                <w:b w:val="0"/>
                <w:color w:val="auto"/>
                <w:sz w:val="24"/>
                <w:highlight w:val="none"/>
                <w:lang w:eastAsia="zh-CN"/>
              </w:rPr>
              <w:t>的</w:t>
            </w:r>
            <w:r>
              <w:rPr>
                <w:rFonts w:hint="eastAsia" w:asciiTheme="minorEastAsia" w:hAnsiTheme="minorEastAsia" w:eastAsiaTheme="minorEastAsia"/>
                <w:b w:val="0"/>
                <w:color w:val="auto"/>
                <w:sz w:val="24"/>
                <w:highlight w:val="none"/>
              </w:rPr>
              <w:t>内容</w:t>
            </w: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w:t>
            </w:r>
            <w:r>
              <w:rPr>
                <w:rFonts w:hint="eastAsia" w:asciiTheme="minorEastAsia" w:hAnsiTheme="minorEastAsia" w:eastAsiaTheme="minorEastAsia"/>
                <w:b w:val="0"/>
                <w:color w:val="auto"/>
                <w:sz w:val="24"/>
                <w:highlight w:val="none"/>
                <w:lang w:val="en-US" w:eastAsia="zh-CN"/>
              </w:rPr>
              <w:t>1</w:t>
            </w:r>
            <w:r>
              <w:rPr>
                <w:rFonts w:hint="eastAsia" w:asciiTheme="minorEastAsia" w:hAnsiTheme="minorEastAsia" w:eastAsiaTheme="minorEastAsia"/>
                <w:b w:val="0"/>
                <w:color w:val="auto"/>
                <w:sz w:val="24"/>
                <w:highlight w:val="none"/>
              </w:rPr>
              <w:t>）</w:t>
            </w:r>
            <w:r>
              <w:rPr>
                <w:rFonts w:hint="eastAsia" w:asciiTheme="minorEastAsia" w:hAnsiTheme="minorEastAsia" w:eastAsiaTheme="minorEastAsia"/>
                <w:b w:val="0"/>
                <w:color w:val="auto"/>
                <w:sz w:val="24"/>
                <w:highlight w:val="none"/>
                <w:u w:val="single"/>
              </w:rPr>
              <w:t>中小企业声明函</w:t>
            </w:r>
            <w:r>
              <w:rPr>
                <w:rFonts w:hint="eastAsia" w:asciiTheme="minorEastAsia" w:hAnsiTheme="minorEastAsia" w:eastAsiaTheme="minorEastAsia"/>
                <w:b w:val="0"/>
                <w:color w:val="auto"/>
                <w:sz w:val="24"/>
                <w:highlight w:val="none"/>
              </w:rPr>
              <w:t>；</w:t>
            </w:r>
            <w:r>
              <w:rPr>
                <w:rFonts w:hint="eastAsia" w:asciiTheme="minorEastAsia" w:hAnsiTheme="minorEastAsia" w:eastAsiaTheme="minorEastAsia"/>
                <w:b w:val="0"/>
                <w:i/>
                <w:iCs/>
                <w:color w:val="auto"/>
                <w:sz w:val="24"/>
                <w:highlight w:val="none"/>
              </w:rPr>
              <w:t>（如有）</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Theme="minorEastAsia" w:hAnsiTheme="minorEastAsia" w:eastAsiaTheme="minorEastAsia"/>
                <w:b w:val="0"/>
                <w:i/>
                <w:iCs/>
                <w:color w:val="auto"/>
                <w:sz w:val="24"/>
                <w:highlight w:val="none"/>
              </w:rPr>
            </w:pPr>
            <w:r>
              <w:rPr>
                <w:rFonts w:hint="eastAsia" w:asciiTheme="minorEastAsia" w:hAnsiTheme="minorEastAsia" w:eastAsiaTheme="minorEastAsia"/>
                <w:b w:val="0"/>
                <w:color w:val="auto"/>
                <w:sz w:val="24"/>
                <w:highlight w:val="none"/>
              </w:rPr>
              <w:t>（</w:t>
            </w:r>
            <w:r>
              <w:rPr>
                <w:rFonts w:hint="eastAsia" w:asciiTheme="minorEastAsia" w:hAnsiTheme="minorEastAsia" w:eastAsiaTheme="minorEastAsia"/>
                <w:b w:val="0"/>
                <w:color w:val="auto"/>
                <w:sz w:val="24"/>
                <w:highlight w:val="none"/>
                <w:lang w:val="en-US" w:eastAsia="zh-CN"/>
              </w:rPr>
              <w:t>2</w:t>
            </w:r>
            <w:r>
              <w:rPr>
                <w:rFonts w:hint="eastAsia" w:asciiTheme="minorEastAsia" w:hAnsiTheme="minorEastAsia" w:eastAsiaTheme="minorEastAsia"/>
                <w:b w:val="0"/>
                <w:color w:val="auto"/>
                <w:sz w:val="24"/>
                <w:highlight w:val="none"/>
              </w:rPr>
              <w:t>）</w:t>
            </w:r>
            <w:r>
              <w:rPr>
                <w:rFonts w:hint="eastAsia" w:asciiTheme="minorEastAsia" w:hAnsiTheme="minorEastAsia" w:eastAsiaTheme="minorEastAsia"/>
                <w:b w:val="0"/>
                <w:color w:val="auto"/>
                <w:sz w:val="24"/>
                <w:highlight w:val="none"/>
                <w:u w:val="single"/>
              </w:rPr>
              <w:t>残疾人福利性单位声明函</w:t>
            </w:r>
            <w:r>
              <w:rPr>
                <w:rFonts w:hint="eastAsia" w:asciiTheme="minorEastAsia" w:hAnsiTheme="minorEastAsia" w:eastAsiaTheme="minorEastAsia"/>
                <w:b w:val="0"/>
                <w:color w:val="auto"/>
                <w:sz w:val="24"/>
                <w:highlight w:val="none"/>
              </w:rPr>
              <w:t>；</w:t>
            </w:r>
            <w:r>
              <w:rPr>
                <w:rFonts w:hint="eastAsia" w:asciiTheme="minorEastAsia" w:hAnsiTheme="minorEastAsia" w:eastAsiaTheme="minorEastAsia"/>
                <w:b w:val="0"/>
                <w:i/>
                <w:iCs/>
                <w:color w:val="auto"/>
                <w:sz w:val="24"/>
                <w:highlight w:val="none"/>
              </w:rPr>
              <w:t>（如有）</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eastAsia="宋体" w:asciiTheme="minorEastAsia" w:hAnsiTheme="minorEastAsia"/>
                <w:b w:val="0"/>
                <w:i/>
                <w:iCs/>
                <w:color w:val="auto"/>
                <w:sz w:val="24"/>
                <w:highlight w:val="none"/>
                <w:lang w:eastAsia="zh-CN"/>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3</w:t>
            </w:r>
            <w:r>
              <w:rPr>
                <w:rFonts w:hint="eastAsia" w:ascii="宋体" w:hAnsi="宋体" w:eastAsia="宋体"/>
                <w:b w:val="0"/>
                <w:color w:val="auto"/>
                <w:sz w:val="24"/>
                <w:highlight w:val="none"/>
                <w:u w:val="none"/>
              </w:rPr>
              <w:t>）因落实政府采购政策等原因进行价格扣除后中标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供应商的评审报价</w:t>
            </w:r>
            <w:r>
              <w:rPr>
                <w:rFonts w:hint="eastAsia" w:ascii="宋体" w:hAnsi="宋体" w:eastAsia="宋体"/>
                <w:b w:val="0"/>
                <w:color w:val="auto"/>
                <w:sz w:val="24"/>
                <w:highlight w:val="none"/>
                <w:u w:val="none"/>
                <w:lang w:eastAsia="zh-CN"/>
              </w:rPr>
              <w:t>；</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bCs w:val="0"/>
                <w:color w:val="auto"/>
                <w:sz w:val="24"/>
                <w:szCs w:val="24"/>
                <w:highlight w:val="none"/>
              </w:rPr>
            </w:pPr>
            <w:r>
              <w:rPr>
                <w:rFonts w:hint="eastAsia" w:asciiTheme="minorEastAsia" w:hAnsiTheme="minorEastAsia" w:eastAsiaTheme="minorEastAsia"/>
                <w:b w:val="0"/>
                <w:color w:val="auto"/>
                <w:sz w:val="24"/>
                <w:highlight w:val="none"/>
              </w:rPr>
              <w:t>（</w:t>
            </w:r>
            <w:r>
              <w:rPr>
                <w:rFonts w:hint="eastAsia" w:asciiTheme="minorEastAsia" w:hAnsiTheme="minorEastAsia" w:eastAsiaTheme="minorEastAsia"/>
                <w:b w:val="0"/>
                <w:color w:val="auto"/>
                <w:sz w:val="24"/>
                <w:highlight w:val="none"/>
                <w:lang w:val="en-US" w:eastAsia="zh-CN"/>
              </w:rPr>
              <w:t>4</w:t>
            </w:r>
            <w:r>
              <w:rPr>
                <w:rFonts w:hint="eastAsia" w:asciiTheme="minorEastAsia" w:hAnsiTheme="minorEastAsia" w:eastAsiaTheme="minorEastAsia"/>
                <w:b w:val="0"/>
                <w:color w:val="auto"/>
                <w:sz w:val="24"/>
                <w:highlight w:val="none"/>
              </w:rPr>
              <w:t>）</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rPr>
              <w:t>2</w:t>
            </w:r>
            <w:r>
              <w:rPr>
                <w:rFonts w:hint="eastAsia" w:asciiTheme="minorEastAsia" w:hAnsiTheme="minorEastAsia" w:eastAsiaTheme="minorEastAsia"/>
                <w:bCs/>
                <w:color w:val="auto"/>
                <w:kern w:val="2"/>
                <w:highlight w:val="none"/>
                <w:lang w:val="en-US" w:eastAsia="zh-CN"/>
              </w:rPr>
              <w:t>1</w:t>
            </w:r>
            <w:r>
              <w:rPr>
                <w:rFonts w:asciiTheme="minorEastAsia" w:hAnsiTheme="minorEastAsia" w:eastAsiaTheme="minorEastAsia"/>
                <w:bCs/>
                <w:color w:val="auto"/>
                <w:kern w:val="2"/>
                <w:highlight w:val="none"/>
              </w:rPr>
              <w:t>.1</w:t>
            </w:r>
          </w:p>
        </w:tc>
        <w:tc>
          <w:tcPr>
            <w:tcW w:w="1148"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成交通知书发出的形式</w:t>
            </w: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 xml:space="preserve">□书面 </w:t>
            </w:r>
            <w:r>
              <w:rPr>
                <w:rFonts w:asciiTheme="minorEastAsia" w:hAnsiTheme="minorEastAsia" w:eastAsiaTheme="minorEastAsia"/>
                <w:b w:val="0"/>
                <w:color w:val="auto"/>
                <w:sz w:val="24"/>
                <w:highlight w:val="none"/>
              </w:rPr>
              <w:t xml:space="preserve">    </w:t>
            </w:r>
            <w:r>
              <w:rPr>
                <w:rFonts w:hint="eastAsia" w:asciiTheme="minorEastAsia" w:hAnsiTheme="minorEastAsia" w:eastAsiaTheme="minorEastAsia"/>
                <w:b w:val="0"/>
                <w:bCs w:val="0"/>
                <w:color w:val="auto"/>
                <w:sz w:val="24"/>
                <w:szCs w:val="24"/>
                <w:highlight w:val="none"/>
              </w:rPr>
              <w:sym w:font="Wingdings" w:char="00A8"/>
            </w:r>
            <w:r>
              <w:rPr>
                <w:rFonts w:hint="eastAsia" w:asciiTheme="minorEastAsia" w:hAnsiTheme="minorEastAsia" w:eastAsiaTheme="minorEastAsia"/>
                <w:b w:val="0"/>
                <w:color w:val="auto"/>
                <w:sz w:val="24"/>
                <w:highlight w:val="none"/>
              </w:rPr>
              <w:t>数据电文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hint="eastAsia" w:ascii="宋体" w:hAnsi="宋体" w:eastAsia="宋体" w:cstheme="minorBidi"/>
                <w:bCs/>
                <w:color w:val="auto"/>
                <w:kern w:val="2"/>
                <w:sz w:val="24"/>
                <w:szCs w:val="20"/>
                <w:highlight w:val="none"/>
                <w:lang w:val="en-US" w:eastAsia="zh-CN" w:bidi="ar-SA"/>
              </w:rPr>
            </w:pPr>
            <w:r>
              <w:rPr>
                <w:rFonts w:hint="eastAsia" w:ascii="宋体" w:hAnsi="宋体" w:eastAsia="宋体" w:cs="宋体"/>
                <w:b w:val="0"/>
                <w:bCs/>
                <w:color w:val="auto"/>
                <w:sz w:val="24"/>
                <w:szCs w:val="24"/>
                <w:lang w:val="en-US" w:eastAsia="zh-CN"/>
              </w:rPr>
              <w:t>22.1</w:t>
            </w:r>
          </w:p>
        </w:tc>
        <w:tc>
          <w:tcPr>
            <w:tcW w:w="1148" w:type="pct"/>
            <w:vAlign w:val="center"/>
          </w:tcPr>
          <w:p>
            <w:pPr>
              <w:pStyle w:val="28"/>
              <w:widowControl w:val="0"/>
              <w:spacing w:before="0" w:beforeAutospacing="0" w:after="0" w:afterAutospacing="0" w:line="360" w:lineRule="auto"/>
              <w:jc w:val="both"/>
              <w:rPr>
                <w:rFonts w:hint="eastAsia" w:ascii="宋体" w:hAnsi="宋体" w:eastAsia="宋体" w:cstheme="minorBidi"/>
                <w:b w:val="0"/>
                <w:bCs/>
                <w:color w:val="auto"/>
                <w:kern w:val="0"/>
                <w:sz w:val="24"/>
                <w:szCs w:val="28"/>
                <w:highlight w:val="none"/>
                <w:lang w:val="en-US" w:eastAsia="zh-CN" w:bidi="ar-SA"/>
              </w:rPr>
            </w:pPr>
            <w:r>
              <w:rPr>
                <w:rFonts w:hint="eastAsia" w:ascii="宋体" w:hAnsi="宋体" w:eastAsia="宋体" w:cs="宋体"/>
                <w:b w:val="0"/>
                <w:bCs/>
                <w:color w:val="auto"/>
                <w:sz w:val="24"/>
                <w:szCs w:val="24"/>
                <w:lang w:val="en-US" w:eastAsia="zh-CN"/>
              </w:rPr>
              <w:t>告知询价结果的形式</w:t>
            </w: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sym w:font="Wingdings" w:char="00A8"/>
            </w:r>
            <w:r>
              <w:rPr>
                <w:rFonts w:hint="eastAsia" w:ascii="宋体" w:hAnsi="宋体" w:eastAsia="宋体" w:cs="宋体"/>
                <w:b w:val="0"/>
                <w:bCs/>
                <w:color w:val="auto"/>
                <w:sz w:val="24"/>
                <w:szCs w:val="24"/>
                <w:lang w:val="en-US" w:eastAsia="zh-CN"/>
              </w:rPr>
              <w:t>供应商自行登录电子</w:t>
            </w:r>
            <w:r>
              <w:rPr>
                <w:rFonts w:hint="eastAsia" w:ascii="宋体" w:hAnsi="宋体" w:eastAsia="宋体" w:cs="宋体"/>
                <w:b w:val="0"/>
                <w:bCs w:val="0"/>
                <w:color w:val="auto"/>
                <w:sz w:val="24"/>
                <w:szCs w:val="24"/>
                <w:highlight w:val="none"/>
                <w:lang w:val="en-US" w:eastAsia="zh-CN"/>
              </w:rPr>
              <w:t>交易</w:t>
            </w:r>
            <w:r>
              <w:rPr>
                <w:rFonts w:hint="eastAsia" w:ascii="宋体" w:hAnsi="宋体" w:eastAsia="宋体" w:cs="宋体"/>
                <w:b w:val="0"/>
                <w:bCs/>
                <w:color w:val="auto"/>
                <w:sz w:val="24"/>
                <w:szCs w:val="24"/>
                <w:lang w:val="en-US" w:eastAsia="zh-CN"/>
              </w:rPr>
              <w:t>系统查看</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宋体" w:hAnsi="宋体" w:eastAsia="宋体"/>
                <w:b w:val="0"/>
                <w:color w:val="auto"/>
                <w:sz w:val="24"/>
                <w:highlight w:val="none"/>
                <w:lang w:val="en-US" w:eastAsia="zh-CN"/>
              </w:rPr>
            </w:pPr>
            <w:r>
              <w:rPr>
                <w:rFonts w:hint="eastAsia" w:ascii="宋体" w:hAnsi="宋体" w:eastAsia="宋体" w:cs="宋体"/>
                <w:b w:val="0"/>
                <w:bCs/>
                <w:color w:val="auto"/>
                <w:sz w:val="24"/>
                <w:szCs w:val="24"/>
                <w:lang w:val="en-US" w:eastAsia="zh-CN"/>
              </w:rPr>
              <w:t>□</w:t>
            </w:r>
            <w:r>
              <w:rPr>
                <w:rFonts w:hint="eastAsia" w:ascii="宋体" w:hAnsi="宋体" w:eastAsia="宋体"/>
                <w:b w:val="0"/>
                <w:color w:val="auto"/>
                <w:sz w:val="24"/>
                <w:highlight w:val="none"/>
                <w:lang w:val="en-US" w:eastAsia="zh-CN"/>
              </w:rPr>
              <w:t>询价现场告知</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宋体" w:hAnsi="宋体" w:eastAsia="宋体"/>
                <w:b w:val="0"/>
                <w:color w:val="auto"/>
                <w:sz w:val="24"/>
                <w:highlight w:val="none"/>
                <w:lang w:val="en-US" w:eastAsia="zh-CN"/>
              </w:rPr>
            </w:pPr>
            <w:r>
              <w:rPr>
                <w:rFonts w:hint="eastAsia" w:asciiTheme="minorEastAsia" w:hAnsiTheme="minorEastAsia" w:eastAsiaTheme="minorEastAsia"/>
                <w:b w:val="0"/>
                <w:bCs w:val="0"/>
                <w:color w:val="auto"/>
                <w:kern w:val="2"/>
                <w:sz w:val="24"/>
                <w:szCs w:val="24"/>
                <w:highlight w:val="none"/>
              </w:rPr>
              <w:t>□</w:t>
            </w:r>
            <w:r>
              <w:rPr>
                <w:rFonts w:hint="eastAsia" w:asciiTheme="minorEastAsia" w:hAnsiTheme="minorEastAsia" w:eastAsiaTheme="minorEastAsia"/>
                <w:b w:val="0"/>
                <w:bCs w:val="0"/>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asciiTheme="minorEastAsia" w:hAnsiTheme="minorEastAsia" w:eastAsiaTheme="minorEastAsia"/>
                <w:bCs/>
                <w:color w:val="auto"/>
                <w:kern w:val="2"/>
                <w:highlight w:val="none"/>
              </w:rPr>
              <w:t>2</w:t>
            </w:r>
            <w:r>
              <w:rPr>
                <w:rFonts w:hint="eastAsia" w:asciiTheme="minorEastAsia" w:hAnsiTheme="minorEastAsia" w:eastAsiaTheme="minorEastAsia"/>
                <w:bCs/>
                <w:color w:val="auto"/>
                <w:kern w:val="2"/>
                <w:highlight w:val="none"/>
                <w:lang w:val="en-US" w:eastAsia="zh-CN"/>
              </w:rPr>
              <w:t>3</w:t>
            </w:r>
            <w:r>
              <w:rPr>
                <w:rFonts w:asciiTheme="minorEastAsia" w:hAnsiTheme="minorEastAsia" w:eastAsiaTheme="minorEastAsia"/>
                <w:bCs/>
                <w:color w:val="auto"/>
                <w:kern w:val="2"/>
                <w:highlight w:val="none"/>
              </w:rPr>
              <w:t>.1</w:t>
            </w:r>
          </w:p>
        </w:tc>
        <w:tc>
          <w:tcPr>
            <w:tcW w:w="1148"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履约保证金</w:t>
            </w:r>
          </w:p>
        </w:tc>
        <w:tc>
          <w:tcPr>
            <w:tcW w:w="3282" w:type="pct"/>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（1）金额：</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免收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合同价的</w:t>
            </w:r>
            <w:r>
              <w:rPr>
                <w:rFonts w:ascii="宋体" w:hAnsi="宋体" w:eastAsia="宋体"/>
                <w:bCs/>
                <w:color w:val="auto"/>
                <w:kern w:val="0"/>
                <w:sz w:val="24"/>
                <w:szCs w:val="28"/>
                <w:highlight w:val="none"/>
                <w:u w:val="single"/>
              </w:rPr>
              <w:t xml:space="preserve">   </w:t>
            </w:r>
            <w:r>
              <w:rPr>
                <w:rFonts w:ascii="宋体" w:hAnsi="宋体" w:eastAsia="宋体"/>
                <w:bCs/>
                <w:color w:val="auto"/>
                <w:kern w:val="0"/>
                <w:sz w:val="24"/>
                <w:szCs w:val="28"/>
                <w:highlight w:val="none"/>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定额收取：人民币</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（2）支付方式：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转账/电汇</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 xml:space="preserve">支票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汇票</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 xml:space="preserve">本票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保</w:t>
            </w:r>
            <w:r>
              <w:rPr>
                <w:rFonts w:hint="eastAsia" w:ascii="宋体" w:hAnsi="宋体" w:eastAsia="宋体"/>
                <w:bCs/>
                <w:color w:val="auto"/>
                <w:kern w:val="0"/>
                <w:sz w:val="24"/>
                <w:szCs w:val="28"/>
                <w:highlight w:val="none"/>
              </w:rPr>
              <w:t xml:space="preserve">险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保</w:t>
            </w:r>
            <w:r>
              <w:rPr>
                <w:rFonts w:ascii="宋体" w:hAnsi="宋体" w:eastAsia="宋体"/>
                <w:bCs/>
                <w:color w:val="auto"/>
                <w:kern w:val="0"/>
                <w:sz w:val="24"/>
                <w:szCs w:val="28"/>
                <w:highlight w:val="none"/>
              </w:rPr>
              <w:t>函</w:t>
            </w:r>
          </w:p>
          <w:p>
            <w:pPr>
              <w:numPr>
                <w:ilvl w:val="0"/>
                <w:numId w:val="0"/>
              </w:num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3</w:t>
            </w: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rPr>
              <w:t>收取单位：</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 xml:space="preserve">              </w:t>
            </w:r>
          </w:p>
          <w:p>
            <w:p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val="en-US" w:eastAsia="zh-CN"/>
              </w:rPr>
              <w:t>（4）收取账号：</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color w:val="auto"/>
                <w:sz w:val="24"/>
                <w:highlight w:val="none"/>
              </w:rPr>
            </w:pPr>
            <w:r>
              <w:rPr>
                <w:rFonts w:hint="eastAsia"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lang w:val="en-US" w:eastAsia="zh-CN"/>
              </w:rPr>
              <w:t>5</w:t>
            </w:r>
            <w:r>
              <w:rPr>
                <w:rFonts w:hint="eastAsia" w:ascii="宋体" w:hAnsi="宋体" w:eastAsia="宋体"/>
                <w:bCs/>
                <w:color w:val="auto"/>
                <w:kern w:val="0"/>
                <w:sz w:val="24"/>
                <w:szCs w:val="28"/>
                <w:highlight w:val="none"/>
              </w:rPr>
              <w:t>）</w:t>
            </w:r>
            <w:r>
              <w:rPr>
                <w:rFonts w:hint="eastAsia" w:ascii="宋体" w:hAnsi="宋体" w:eastAsia="宋体"/>
                <w:color w:val="auto"/>
                <w:sz w:val="24"/>
                <w:highlight w:val="none"/>
              </w:rPr>
              <w:t>退还时间：</w:t>
            </w:r>
            <w:r>
              <w:rPr>
                <w:rFonts w:hint="eastAsia" w:ascii="宋体" w:hAnsi="宋体" w:eastAsia="宋体"/>
                <w:bCs/>
                <w:color w:val="auto"/>
                <w:kern w:val="0"/>
                <w:sz w:val="24"/>
                <w:szCs w:val="2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注意事项：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（1）以上各类机构出具的以担保函、保证保险承担责任的方式均须满足无条件见索即付条件。</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color w:val="auto"/>
                <w:sz w:val="24"/>
                <w:highlight w:val="none"/>
              </w:rPr>
            </w:pPr>
            <w:r>
              <w:rPr>
                <w:rFonts w:hint="eastAsia" w:ascii="宋体" w:hAnsi="宋体" w:eastAsia="宋体"/>
                <w:bCs w:val="0"/>
                <w:color w:val="auto"/>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asciiTheme="minorEastAsia" w:hAnsiTheme="minorEastAsia" w:eastAsiaTheme="minorEastAsia"/>
                <w:bCs/>
                <w:color w:val="auto"/>
                <w:kern w:val="2"/>
                <w:highlight w:val="none"/>
              </w:rPr>
              <w:t>2</w:t>
            </w:r>
            <w:r>
              <w:rPr>
                <w:rFonts w:hint="eastAsia" w:asciiTheme="minorEastAsia" w:hAnsiTheme="minorEastAsia" w:eastAsiaTheme="minorEastAsia"/>
                <w:bCs/>
                <w:color w:val="auto"/>
                <w:kern w:val="2"/>
                <w:highlight w:val="none"/>
                <w:lang w:val="en-US" w:eastAsia="zh-CN"/>
              </w:rPr>
              <w:t>4</w:t>
            </w:r>
            <w:r>
              <w:rPr>
                <w:rFonts w:asciiTheme="minorEastAsia" w:hAnsiTheme="minorEastAsia" w:eastAsiaTheme="minorEastAsia"/>
                <w:bCs/>
                <w:color w:val="auto"/>
                <w:kern w:val="2"/>
                <w:highlight w:val="none"/>
              </w:rPr>
              <w:t>.1</w:t>
            </w:r>
          </w:p>
        </w:tc>
        <w:tc>
          <w:tcPr>
            <w:tcW w:w="1148" w:type="pct"/>
            <w:vAlign w:val="center"/>
          </w:tcPr>
          <w:p>
            <w:pPr>
              <w:pStyle w:val="28"/>
              <w:widowControl w:val="0"/>
              <w:spacing w:before="0" w:beforeAutospacing="0" w:after="0" w:afterAutospacing="0" w:line="360" w:lineRule="auto"/>
              <w:jc w:val="both"/>
              <w:rPr>
                <w:rFonts w:hint="default" w:asciiTheme="minorEastAsia" w:hAnsiTheme="minorEastAsia" w:eastAsiaTheme="minorEastAsia"/>
                <w:b w:val="0"/>
                <w:color w:val="auto"/>
                <w:sz w:val="24"/>
                <w:highlight w:val="none"/>
                <w:lang w:val="en-US" w:eastAsia="zh-CN"/>
              </w:rPr>
            </w:pPr>
            <w:r>
              <w:rPr>
                <w:rFonts w:hint="eastAsia" w:asciiTheme="minorEastAsia" w:hAnsiTheme="minorEastAsia" w:eastAsiaTheme="minorEastAsia"/>
                <w:b w:val="0"/>
                <w:color w:val="auto"/>
                <w:sz w:val="24"/>
                <w:highlight w:val="none"/>
                <w:lang w:val="en-US" w:eastAsia="zh-CN"/>
              </w:rPr>
              <w:t>代理费用</w:t>
            </w:r>
          </w:p>
        </w:tc>
        <w:tc>
          <w:tcPr>
            <w:tcW w:w="3282"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hint="default" w:ascii="宋体" w:hAnsi="宋体" w:eastAsia="宋体" w:cs="宋体"/>
                <w:sz w:val="24"/>
                <w:szCs w:val="24"/>
                <w:lang w:val="en-US" w:eastAsia="zh-CN"/>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cs="宋体"/>
                <w:spacing w:val="14"/>
                <w:sz w:val="24"/>
                <w:szCs w:val="24"/>
                <w:lang w:val="en-US" w:eastAsia="zh-CN"/>
              </w:rPr>
              <w:t>成交供应商</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360" w:lineRule="auto"/>
              <w:textAlignment w:val="auto"/>
              <w:rPr>
                <w:rFonts w:hint="default"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25.1</w:t>
            </w:r>
          </w:p>
        </w:tc>
        <w:tc>
          <w:tcPr>
            <w:tcW w:w="1148" w:type="pct"/>
            <w:vAlign w:val="center"/>
          </w:tcPr>
          <w:p>
            <w:pPr>
              <w:pStyle w:val="28"/>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签订合同和合同公告时间</w:t>
            </w:r>
          </w:p>
        </w:tc>
        <w:tc>
          <w:tcPr>
            <w:tcW w:w="3282" w:type="pct"/>
            <w:vAlign w:val="center"/>
          </w:tcPr>
          <w:p>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（1）采购人与成交供应商应当自发出成交通知书之日起7个工作日内签订合同，采购合同签订之日起2个工作日内完成政府采购合同公开。</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cs="宋体"/>
                <w:b w:val="0"/>
                <w:bCs w:val="0"/>
                <w:color w:val="auto"/>
                <w:sz w:val="24"/>
                <w:szCs w:val="24"/>
                <w:highlight w:val="none"/>
                <w:lang w:val="en-US" w:eastAsia="zh-CN"/>
              </w:rPr>
              <w:t>（2）采购人与成交供应商</w:t>
            </w:r>
            <w:r>
              <w:rPr>
                <w:rFonts w:hint="default" w:ascii="宋体" w:hAnsi="宋体" w:eastAsia="宋体" w:cs="宋体"/>
                <w:b w:val="0"/>
                <w:bCs w:val="0"/>
                <w:color w:val="auto"/>
                <w:sz w:val="24"/>
                <w:szCs w:val="24"/>
                <w:highlight w:val="none"/>
                <w:lang w:val="en-US" w:eastAsia="zh-CN"/>
              </w:rPr>
              <w:t>不得擅自变更合同，依照政府采购法确需变更政府采购合同内容的，采购人应当自合同变更之日起2个工作日内</w:t>
            </w:r>
            <w:r>
              <w:rPr>
                <w:rFonts w:hint="eastAsia" w:ascii="宋体" w:hAnsi="宋体" w:eastAsia="宋体" w:cs="宋体"/>
                <w:b w:val="0"/>
                <w:bCs w:val="0"/>
                <w:color w:val="auto"/>
                <w:sz w:val="24"/>
                <w:szCs w:val="24"/>
                <w:highlight w:val="none"/>
                <w:lang w:val="en-US" w:eastAsia="zh-CN"/>
              </w:rPr>
              <w:t>在安徽省政府采购网</w:t>
            </w:r>
            <w:r>
              <w:rPr>
                <w:rFonts w:hint="default" w:ascii="宋体" w:hAnsi="宋体" w:eastAsia="宋体" w:cs="宋体"/>
                <w:b w:val="0"/>
                <w:bCs w:val="0"/>
                <w:color w:val="auto"/>
                <w:sz w:val="24"/>
                <w:szCs w:val="24"/>
                <w:highlight w:val="none"/>
                <w:lang w:val="en-US" w:eastAsia="zh-CN"/>
              </w:rPr>
              <w:t>发布政府采购合同变更公告</w:t>
            </w:r>
            <w:r>
              <w:rPr>
                <w:rFonts w:hint="eastAsia" w:ascii="宋体" w:hAnsi="宋体" w:eastAsia="宋体" w:cs="宋体"/>
                <w:b w:val="0"/>
                <w:bCs w:val="0"/>
                <w:color w:val="auto"/>
                <w:sz w:val="24"/>
                <w:szCs w:val="24"/>
                <w:highlight w:val="none"/>
                <w:lang w:val="en-US" w:eastAsia="zh-CN"/>
              </w:rPr>
              <w:t>，</w:t>
            </w:r>
            <w:r>
              <w:rPr>
                <w:rFonts w:hint="default" w:ascii="宋体" w:hAnsi="宋体" w:eastAsia="宋体" w:cs="宋体"/>
                <w:b w:val="0"/>
                <w:bCs w:val="0"/>
                <w:color w:val="auto"/>
                <w:sz w:val="24"/>
                <w:szCs w:val="24"/>
                <w:highlight w:val="none"/>
                <w:lang w:val="en-US" w:eastAsia="zh-CN"/>
              </w:rPr>
              <w:t>但涉及国家秘密、商业秘密的信息和其他依法不得公开的信息除外。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hint="eastAsia" w:asciiTheme="minorEastAsia" w:hAnsiTheme="minorEastAsia" w:eastAsiaTheme="minorEastAsia"/>
                <w:bCs/>
                <w:color w:val="auto"/>
                <w:kern w:val="2"/>
                <w:highlight w:val="none"/>
                <w:lang w:eastAsia="zh-CN"/>
              </w:rPr>
            </w:pPr>
            <w:r>
              <w:rPr>
                <w:rFonts w:hint="eastAsia" w:asciiTheme="minorEastAsia" w:hAnsiTheme="minorEastAsia" w:eastAsiaTheme="minorEastAsia"/>
                <w:bCs/>
                <w:color w:val="auto"/>
                <w:kern w:val="2"/>
                <w:highlight w:val="none"/>
                <w:lang w:val="en-US" w:eastAsia="zh-CN"/>
              </w:rPr>
              <w:t>27</w:t>
            </w:r>
            <w:r>
              <w:rPr>
                <w:rFonts w:asciiTheme="minorEastAsia" w:hAnsiTheme="minorEastAsia" w:eastAsiaTheme="minorEastAsia"/>
                <w:bCs/>
                <w:color w:val="auto"/>
                <w:kern w:val="2"/>
                <w:highlight w:val="none"/>
              </w:rPr>
              <w:t>.</w:t>
            </w:r>
            <w:r>
              <w:rPr>
                <w:rFonts w:hint="eastAsia" w:asciiTheme="minorEastAsia" w:hAnsiTheme="minorEastAsia" w:eastAsiaTheme="minorEastAsia"/>
                <w:bCs/>
                <w:color w:val="auto"/>
                <w:kern w:val="2"/>
                <w:highlight w:val="none"/>
                <w:lang w:val="en-US" w:eastAsia="zh-CN"/>
              </w:rPr>
              <w:t>3</w:t>
            </w:r>
          </w:p>
        </w:tc>
        <w:tc>
          <w:tcPr>
            <w:tcW w:w="1148"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宋体" w:hAnsi="宋体" w:eastAsia="宋体"/>
                <w:b w:val="0"/>
                <w:color w:val="auto"/>
                <w:sz w:val="24"/>
                <w:highlight w:val="none"/>
              </w:rPr>
              <w:t>质疑函递交方式、接收部门、联系电话和通讯地址</w:t>
            </w: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 w:val="0"/>
                <w:color w:val="auto"/>
                <w:sz w:val="24"/>
                <w:highlight w:val="none"/>
              </w:rPr>
              <w:t>递交方式：</w:t>
            </w:r>
            <w:r>
              <w:rPr>
                <w:rFonts w:hint="eastAsia" w:ascii="宋体" w:hAnsi="宋体" w:eastAsia="宋体"/>
                <w:bCs/>
                <w:color w:val="auto"/>
                <w:kern w:val="0"/>
                <w:sz w:val="24"/>
                <w:szCs w:val="28"/>
                <w:highlight w:val="none"/>
                <w:u w:val="single"/>
              </w:rPr>
              <w:t xml:space="preserve">              </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bCs w:val="0"/>
                <w:color w:val="auto"/>
                <w:sz w:val="24"/>
                <w:szCs w:val="18"/>
                <w:highlight w:val="none"/>
              </w:rPr>
            </w:pPr>
            <w:r>
              <w:rPr>
                <w:rFonts w:hint="eastAsia" w:ascii="宋体" w:hAnsi="宋体" w:eastAsia="宋体"/>
                <w:b w:val="0"/>
                <w:color w:val="auto"/>
                <w:sz w:val="24"/>
                <w:highlight w:val="none"/>
              </w:rPr>
              <w:t>接收部门：</w:t>
            </w:r>
            <w:r>
              <w:rPr>
                <w:rFonts w:hint="eastAsia" w:ascii="宋体" w:hAnsi="宋体" w:eastAsia="宋体"/>
                <w:bCs/>
                <w:color w:val="auto"/>
                <w:kern w:val="0"/>
                <w:sz w:val="24"/>
                <w:szCs w:val="28"/>
                <w:highlight w:val="none"/>
                <w:u w:val="single"/>
              </w:rPr>
              <w:t xml:space="preserve">              </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bCs w:val="0"/>
                <w:color w:val="auto"/>
                <w:sz w:val="24"/>
                <w:szCs w:val="18"/>
                <w:highlight w:val="none"/>
              </w:rPr>
            </w:pPr>
            <w:r>
              <w:rPr>
                <w:rFonts w:ascii="宋体" w:hAnsi="宋体" w:eastAsia="宋体"/>
                <w:b w:val="0"/>
                <w:color w:val="auto"/>
                <w:sz w:val="24"/>
                <w:highlight w:val="none"/>
              </w:rPr>
              <w:t>联系电话：</w:t>
            </w:r>
            <w:r>
              <w:rPr>
                <w:rFonts w:hint="eastAsia" w:ascii="宋体" w:hAnsi="宋体" w:eastAsia="宋体"/>
                <w:bCs/>
                <w:color w:val="auto"/>
                <w:kern w:val="0"/>
                <w:sz w:val="24"/>
                <w:szCs w:val="28"/>
                <w:highlight w:val="none"/>
                <w:u w:val="single"/>
              </w:rPr>
              <w:t xml:space="preserve">              </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hint="eastAsia" w:ascii="宋体" w:hAnsi="宋体" w:eastAsia="宋体"/>
                <w:b w:val="0"/>
                <w:color w:val="auto"/>
                <w:sz w:val="24"/>
                <w:highlight w:val="none"/>
              </w:rPr>
              <w:t>通讯地址：</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hint="default" w:asciiTheme="minorEastAsia" w:hAnsiTheme="minorEastAsia" w:eastAsiaTheme="minorEastAsia"/>
                <w:bCs/>
                <w:color w:val="auto"/>
                <w:kern w:val="2"/>
                <w:highlight w:val="none"/>
                <w:lang w:val="en-US" w:eastAsia="zh-CN"/>
              </w:rPr>
            </w:pPr>
            <w:r>
              <w:rPr>
                <w:rFonts w:hint="eastAsia" w:asciiTheme="minorEastAsia" w:hAnsiTheme="minorEastAsia" w:eastAsiaTheme="minorEastAsia"/>
                <w:bCs/>
                <w:color w:val="auto"/>
                <w:kern w:val="2"/>
                <w:highlight w:val="none"/>
                <w:lang w:val="en-US" w:eastAsia="zh-CN"/>
              </w:rPr>
              <w:t>28</w:t>
            </w:r>
          </w:p>
        </w:tc>
        <w:tc>
          <w:tcPr>
            <w:tcW w:w="1148"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其他内容</w:t>
            </w:r>
          </w:p>
        </w:tc>
        <w:tc>
          <w:tcPr>
            <w:tcW w:w="3282" w:type="pct"/>
            <w:vAlign w:val="center"/>
          </w:tcPr>
          <w:p>
            <w:pPr>
              <w:pStyle w:val="2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jc w:val="both"/>
              <w:textAlignment w:val="auto"/>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lang w:val="en-US" w:eastAsia="zh-CN"/>
              </w:rPr>
              <w:t>1、解释权：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w:t>
            </w:r>
            <w:r>
              <w:rPr>
                <w:rFonts w:hint="eastAsia" w:asciiTheme="minorEastAsia" w:hAnsiTheme="minorEastAsia" w:eastAsiaTheme="minorEastAsia"/>
                <w:bCs/>
                <w:color w:val="auto"/>
                <w:sz w:val="24"/>
                <w:szCs w:val="24"/>
                <w:highlight w:val="none"/>
              </w:rPr>
              <w:t>询价通知书</w:t>
            </w:r>
            <w:r>
              <w:rPr>
                <w:rFonts w:asciiTheme="minorEastAsia" w:hAnsiTheme="minorEastAsia" w:eastAsiaTheme="minorEastAsia"/>
                <w:bCs/>
                <w:color w:val="auto"/>
                <w:sz w:val="24"/>
                <w:szCs w:val="24"/>
                <w:highlight w:val="none"/>
              </w:rPr>
              <w:t>的各个组成文件应互为解释，互为说明；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w:t>
            </w:r>
            <w:r>
              <w:rPr>
                <w:rFonts w:hint="eastAsia" w:asciiTheme="minorEastAsia" w:hAnsiTheme="minorEastAsia" w:eastAsiaTheme="minorEastAsia"/>
                <w:bCs/>
                <w:color w:val="auto"/>
                <w:sz w:val="24"/>
                <w:szCs w:val="24"/>
                <w:highlight w:val="none"/>
              </w:rPr>
              <w:t>询价通知书</w:t>
            </w:r>
            <w:r>
              <w:rPr>
                <w:rFonts w:asciiTheme="minorEastAsia" w:hAnsiTheme="minorEastAsia" w:eastAsiaTheme="minorEastAsia"/>
                <w:bCs/>
                <w:color w:val="auto"/>
                <w:sz w:val="24"/>
                <w:szCs w:val="24"/>
                <w:highlight w:val="none"/>
              </w:rPr>
              <w:t>中有特别规定外，仅适用于</w:t>
            </w:r>
            <w:r>
              <w:rPr>
                <w:rFonts w:hint="eastAsia" w:asciiTheme="minorEastAsia" w:hAnsiTheme="minorEastAsia" w:eastAsiaTheme="minorEastAsia"/>
                <w:bCs/>
                <w:color w:val="auto"/>
                <w:sz w:val="24"/>
                <w:szCs w:val="24"/>
                <w:highlight w:val="none"/>
              </w:rPr>
              <w:t>询价及响应文件提交</w:t>
            </w:r>
            <w:r>
              <w:rPr>
                <w:rFonts w:asciiTheme="minorEastAsia" w:hAnsiTheme="minorEastAsia" w:eastAsiaTheme="minorEastAsia"/>
                <w:bCs/>
                <w:color w:val="auto"/>
                <w:sz w:val="24"/>
                <w:szCs w:val="24"/>
                <w:highlight w:val="none"/>
              </w:rPr>
              <w:t>阶段的规定，按</w:t>
            </w:r>
            <w:r>
              <w:rPr>
                <w:rFonts w:hint="eastAsia" w:asciiTheme="minorEastAsia" w:hAnsiTheme="minorEastAsia" w:eastAsiaTheme="minorEastAsia"/>
                <w:bCs/>
                <w:color w:val="auto"/>
                <w:sz w:val="24"/>
                <w:szCs w:val="24"/>
                <w:highlight w:val="none"/>
              </w:rPr>
              <w:t>询价</w:t>
            </w:r>
            <w:r>
              <w:rPr>
                <w:rFonts w:asciiTheme="minorEastAsia" w:hAnsiTheme="minorEastAsia" w:eastAsiaTheme="minorEastAsia"/>
                <w:bCs/>
                <w:color w:val="auto"/>
                <w:sz w:val="24"/>
                <w:szCs w:val="24"/>
                <w:highlight w:val="none"/>
              </w:rPr>
              <w:t>公告、</w:t>
            </w:r>
            <w:r>
              <w:rPr>
                <w:rFonts w:hint="eastAsia" w:asciiTheme="minorEastAsia" w:hAnsiTheme="minorEastAsia" w:eastAsiaTheme="minorEastAsia"/>
                <w:bCs/>
                <w:color w:val="auto"/>
                <w:sz w:val="24"/>
                <w:szCs w:val="24"/>
                <w:highlight w:val="none"/>
              </w:rPr>
              <w:t>询价邀请、供应商</w:t>
            </w:r>
            <w:r>
              <w:rPr>
                <w:rFonts w:asciiTheme="minorEastAsia" w:hAnsiTheme="minorEastAsia" w:eastAsiaTheme="minorEastAsia"/>
                <w:bCs/>
                <w:color w:val="auto"/>
                <w:sz w:val="24"/>
                <w:szCs w:val="24"/>
                <w:highlight w:val="none"/>
              </w:rPr>
              <w:t>须知、评</w:t>
            </w:r>
            <w:r>
              <w:rPr>
                <w:rFonts w:hint="eastAsia" w:asciiTheme="minorEastAsia" w:hAnsiTheme="minorEastAsia" w:eastAsiaTheme="minorEastAsia"/>
                <w:bCs/>
                <w:color w:val="auto"/>
                <w:sz w:val="24"/>
                <w:szCs w:val="24"/>
                <w:highlight w:val="none"/>
              </w:rPr>
              <w:t>审方</w:t>
            </w:r>
            <w:r>
              <w:rPr>
                <w:rFonts w:asciiTheme="minorEastAsia" w:hAnsiTheme="minorEastAsia" w:eastAsiaTheme="minorEastAsia"/>
                <w:bCs/>
                <w:color w:val="auto"/>
                <w:sz w:val="24"/>
                <w:szCs w:val="24"/>
                <w:highlight w:val="none"/>
              </w:rPr>
              <w:t>法</w:t>
            </w:r>
            <w:r>
              <w:rPr>
                <w:rFonts w:hint="eastAsia" w:asciiTheme="minorEastAsia" w:hAnsiTheme="minorEastAsia" w:eastAsiaTheme="minorEastAsia"/>
                <w:bCs/>
                <w:color w:val="auto"/>
                <w:sz w:val="24"/>
                <w:szCs w:val="24"/>
                <w:highlight w:val="none"/>
              </w:rPr>
              <w:t>和标准</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响应</w:t>
            </w:r>
            <w:r>
              <w:rPr>
                <w:rFonts w:asciiTheme="minorEastAsia" w:hAnsiTheme="minorEastAsia" w:eastAsiaTheme="minorEastAsia"/>
                <w:bCs/>
                <w:color w:val="auto"/>
                <w:sz w:val="24"/>
                <w:szCs w:val="24"/>
                <w:highlight w:val="none"/>
              </w:rPr>
              <w:t>文件格式的先后顺序解释；</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bCs w:val="0"/>
                <w:color w:val="auto"/>
                <w:sz w:val="24"/>
                <w:szCs w:val="24"/>
                <w:highlight w:val="none"/>
              </w:rPr>
            </w:pPr>
            <w:r>
              <w:rPr>
                <w:rFonts w:hint="eastAsia" w:asciiTheme="minorEastAsia" w:hAnsiTheme="minorEastAsia" w:eastAsiaTheme="minorEastAsia"/>
                <w:b w:val="0"/>
                <w:bCs w:val="0"/>
                <w:color w:val="auto"/>
                <w:sz w:val="24"/>
                <w:szCs w:val="24"/>
                <w:highlight w:val="none"/>
              </w:rPr>
              <w:t>（5）</w:t>
            </w:r>
            <w:r>
              <w:rPr>
                <w:rFonts w:asciiTheme="minorEastAsia" w:hAnsiTheme="minorEastAsia" w:eastAsiaTheme="minorEastAsia"/>
                <w:b w:val="0"/>
                <w:bCs w:val="0"/>
                <w:color w:val="auto"/>
                <w:sz w:val="24"/>
                <w:szCs w:val="24"/>
                <w:highlight w:val="none"/>
              </w:rPr>
              <w:t>按本款前述规定仍不能形成结论的，由</w:t>
            </w:r>
            <w:r>
              <w:rPr>
                <w:rFonts w:hint="eastAsia" w:asciiTheme="minorEastAsia" w:hAnsiTheme="minorEastAsia" w:eastAsiaTheme="minorEastAsia"/>
                <w:b w:val="0"/>
                <w:bCs w:val="0"/>
                <w:color w:val="auto"/>
                <w:sz w:val="24"/>
                <w:szCs w:val="24"/>
                <w:highlight w:val="none"/>
              </w:rPr>
              <w:t>采购</w:t>
            </w:r>
            <w:r>
              <w:rPr>
                <w:rFonts w:asciiTheme="minorEastAsia" w:hAnsiTheme="minorEastAsia" w:eastAsiaTheme="minorEastAsia"/>
                <w:b w:val="0"/>
                <w:bCs w:val="0"/>
                <w:color w:val="auto"/>
                <w:sz w:val="24"/>
                <w:szCs w:val="24"/>
                <w:highlight w:val="none"/>
              </w:rPr>
              <w:t>人负责解释。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lang w:val="en-US" w:eastAsia="zh-CN"/>
              </w:rPr>
              <w:t>2、</w:t>
            </w:r>
            <w:r>
              <w:rPr>
                <w:rFonts w:hint="eastAsia" w:asciiTheme="minorEastAsia" w:hAnsiTheme="minorEastAsia" w:eastAsiaTheme="minorEastAsia"/>
                <w:bCs/>
                <w:color w:val="auto"/>
                <w:sz w:val="24"/>
                <w:szCs w:val="24"/>
                <w:highlight w:val="none"/>
              </w:rPr>
              <w:t>“政采贷”融资指引：有融资需求的</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在取得政府采购中标或成交通知书后，可访问安徽省政府采购网“政采贷”栏目，查看和联系第三方平台或者金融机构，商洽融资事项，确定融资意向。</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签署政府采购中标（成交）合同后，登录“徽采云”金融服务模块，选择意向产品进行申请，并填写相关信息，“徽采云”金融服务模块将</w:t>
            </w:r>
            <w:r>
              <w:rPr>
                <w:rFonts w:hint="eastAsia" w:ascii="宋体" w:hAnsi="宋体" w:eastAsia="宋体" w:cs="宋体"/>
                <w:color w:val="auto"/>
                <w:sz w:val="24"/>
                <w:szCs w:val="24"/>
                <w:highlight w:val="none"/>
              </w:rPr>
              <w:t>成交供应商</w:t>
            </w:r>
            <w:r>
              <w:rPr>
                <w:rFonts w:hint="eastAsia" w:asciiTheme="minorEastAsia" w:hAnsiTheme="minorEastAsia" w:eastAsiaTheme="minorEastAsia"/>
                <w:bCs/>
                <w:color w:val="auto"/>
                <w:sz w:val="24"/>
                <w:szCs w:val="24"/>
                <w:highlight w:val="none"/>
              </w:rPr>
              <w:t>融资申请信息推送第三方平台、意向金融机构。</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3、电子保函指引：成交供应商可访问安徽省政府采购网“融资/保函”栏目，申请办理电子保函（包括：履约保函、预付款保函）。</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4、</w:t>
            </w:r>
            <w:r>
              <w:rPr>
                <w:rFonts w:hint="eastAsia" w:cs="@仿宋_GB2312" w:asciiTheme="minorEastAsia" w:hAnsiTheme="minorEastAsia" w:eastAsiaTheme="minorEastAsia"/>
                <w:b w:val="0"/>
                <w:bCs/>
                <w:color w:val="auto"/>
                <w:kern w:val="2"/>
                <w:sz w:val="24"/>
                <w:szCs w:val="24"/>
                <w:highlight w:val="none"/>
                <w:u w:val="single"/>
                <w:lang w:val="en-US" w:eastAsia="zh-CN" w:bidi="ar-SA"/>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bl>
    <w:p>
      <w:pPr>
        <w:spacing w:line="360" w:lineRule="auto"/>
        <w:ind w:firstLine="437"/>
        <w:jc w:val="center"/>
        <w:outlineLvl w:val="1"/>
        <w:rPr>
          <w:rFonts w:asciiTheme="minorEastAsia" w:hAnsiTheme="minorEastAsia" w:eastAsiaTheme="minorEastAsia"/>
          <w:b/>
          <w:color w:val="auto"/>
          <w:sz w:val="24"/>
          <w:highlight w:val="none"/>
        </w:rPr>
      </w:pPr>
      <w:r>
        <w:rPr>
          <w:rFonts w:asciiTheme="minorEastAsia" w:hAnsiTheme="minorEastAsia" w:eastAsiaTheme="minorEastAsia"/>
          <w:b/>
          <w:color w:val="auto"/>
          <w:sz w:val="28"/>
          <w:highlight w:val="none"/>
        </w:rPr>
        <w:br w:type="page"/>
      </w:r>
      <w:bookmarkStart w:id="37" w:name="_Toc29229"/>
      <w:bookmarkStart w:id="38" w:name="_Toc14682"/>
      <w:r>
        <w:rPr>
          <w:rFonts w:hint="eastAsia" w:asciiTheme="minorEastAsia" w:hAnsiTheme="minorEastAsia" w:eastAsiaTheme="minorEastAsia"/>
          <w:b/>
          <w:color w:val="auto"/>
          <w:sz w:val="24"/>
          <w:highlight w:val="none"/>
        </w:rPr>
        <w:t>二、</w:t>
      </w:r>
      <w:r>
        <w:rPr>
          <w:rFonts w:asciiTheme="minorEastAsia" w:hAnsiTheme="minorEastAsia" w:eastAsiaTheme="minorEastAsia"/>
          <w:b/>
          <w:color w:val="auto"/>
          <w:sz w:val="24"/>
          <w:highlight w:val="none"/>
        </w:rPr>
        <w:t>供应商须知</w:t>
      </w:r>
      <w:r>
        <w:rPr>
          <w:rFonts w:hint="eastAsia" w:asciiTheme="minorEastAsia" w:hAnsiTheme="minorEastAsia" w:eastAsiaTheme="minorEastAsia"/>
          <w:b/>
          <w:color w:val="auto"/>
          <w:sz w:val="24"/>
          <w:highlight w:val="none"/>
        </w:rPr>
        <w:t>正文</w:t>
      </w:r>
      <w:bookmarkEnd w:id="37"/>
      <w:bookmarkEnd w:id="38"/>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采购人、采购代理机构及供应商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.1采购人：是指依法开展政府采购活动的国家机关、事业单位、团体组织。</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.2采购代理机构：是指集中采购机构或从事采购代理业务的社会中介机构。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.3政府采购监督管理部门：</w:t>
      </w:r>
      <w:r>
        <w:rPr>
          <w:rFonts w:hint="eastAsia" w:asciiTheme="minorEastAsia" w:hAnsiTheme="minorEastAsia" w:eastAsiaTheme="minorEastAsia"/>
          <w:color w:val="auto"/>
          <w:sz w:val="24"/>
          <w:highlight w:val="none"/>
        </w:rPr>
        <w:t>各级人民政府指定的有关部门依法履行与政府采购活动有关的监督管理职责。</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.4供应商：是指向采购人提供货物、工程或者服务的法人、</w:t>
      </w:r>
      <w:r>
        <w:rPr>
          <w:rFonts w:hint="eastAsia" w:asciiTheme="minorEastAsia" w:hAnsiTheme="minorEastAsia" w:eastAsiaTheme="minorEastAsia"/>
          <w:color w:val="auto"/>
          <w:sz w:val="24"/>
          <w:highlight w:val="none"/>
          <w:lang w:val="en-US" w:eastAsia="zh-CN"/>
        </w:rPr>
        <w:t>其他</w:t>
      </w:r>
      <w:r>
        <w:rPr>
          <w:rFonts w:asciiTheme="minorEastAsia" w:hAnsiTheme="minorEastAsia" w:eastAsiaTheme="minorEastAsia"/>
          <w:color w:val="auto"/>
          <w:sz w:val="24"/>
          <w:highlight w:val="none"/>
        </w:rPr>
        <w:t>组织或者自然人。</w:t>
      </w:r>
      <w:r>
        <w:rPr>
          <w:rFonts w:hint="eastAsia" w:asciiTheme="minorEastAsia" w:hAnsiTheme="minorEastAsia" w:eastAsiaTheme="minorEastAsia"/>
          <w:color w:val="auto"/>
          <w:sz w:val="24"/>
          <w:highlight w:val="none"/>
        </w:rPr>
        <w:t>分支机构不得参加政府采购活动，但银行、保险、石油石化、电力、电信等特殊行业除外。</w:t>
      </w:r>
      <w:r>
        <w:rPr>
          <w:rFonts w:asciiTheme="minorEastAsia" w:hAnsiTheme="minorEastAsia" w:eastAsiaTheme="minorEastAsia"/>
          <w:color w:val="auto"/>
          <w:sz w:val="24"/>
          <w:highlight w:val="none"/>
        </w:rPr>
        <w:t>本项目的供应商须满足以下条件：</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具备《中华人民共和国政府采购法》第二十二条关于供应商条件的规定，遵守本项目采购人本级和上级财政部门政府采购的有关规定。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以采购代理机构认可的方式获得了本项目的询价通知书。</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若</w:t>
      </w:r>
      <w:r>
        <w:rPr>
          <w:rFonts w:hint="eastAsia" w:ascii="宋体" w:hAnsi="宋体" w:eastAsia="宋体"/>
          <w:color w:val="auto"/>
          <w:sz w:val="24"/>
          <w:lang w:eastAsia="zh-CN"/>
        </w:rPr>
        <w:t>采购需求</w:t>
      </w:r>
      <w:r>
        <w:rPr>
          <w:rFonts w:asciiTheme="minorEastAsia" w:hAnsiTheme="minorEastAsia" w:eastAsiaTheme="minorEastAsia"/>
          <w:color w:val="auto"/>
          <w:sz w:val="24"/>
          <w:highlight w:val="none"/>
        </w:rPr>
        <w:t>中写明允许采购进口产品，供应商应保证所投产品可履行合法报通关手续进入中国关境内。</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若</w:t>
      </w:r>
      <w:r>
        <w:rPr>
          <w:rFonts w:hint="eastAsia" w:ascii="宋体" w:hAnsi="宋体" w:eastAsia="宋体"/>
          <w:color w:val="auto"/>
          <w:sz w:val="24"/>
          <w:lang w:eastAsia="zh-CN"/>
        </w:rPr>
        <w:t>采购需求</w:t>
      </w:r>
      <w:r>
        <w:rPr>
          <w:rFonts w:hint="eastAsia" w:asciiTheme="minorEastAsia" w:hAnsiTheme="minorEastAsia" w:eastAsiaTheme="minorEastAsia"/>
          <w:color w:val="auto"/>
          <w:sz w:val="24"/>
          <w:highlight w:val="none"/>
        </w:rPr>
        <w:t>中未写明允许采购进口产品，如供应商所投产品为进口产品，</w:t>
      </w:r>
      <w:r>
        <w:rPr>
          <w:rFonts w:hint="eastAsia" w:asciiTheme="minorEastAsia" w:hAnsiTheme="minorEastAsia" w:eastAsiaTheme="minorEastAsia"/>
          <w:b/>
          <w:color w:val="auto"/>
          <w:sz w:val="24"/>
          <w:highlight w:val="none"/>
        </w:rPr>
        <w:t>响应无效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bookmarkStart w:id="39" w:name="_Hlk60605411"/>
      <w:r>
        <w:rPr>
          <w:rFonts w:hint="eastAsia" w:ascii="宋体" w:hAnsi="宋体" w:eastAsia="宋体"/>
          <w:bCs/>
          <w:color w:val="auto"/>
          <w:kern w:val="0"/>
          <w:sz w:val="24"/>
          <w:szCs w:val="28"/>
          <w:highlight w:val="none"/>
          <w:lang w:eastAsia="zh-CN"/>
        </w:rPr>
        <w:t>1.</w:t>
      </w:r>
      <w:r>
        <w:rPr>
          <w:rFonts w:ascii="宋体" w:hAnsi="宋体" w:eastAsia="宋体"/>
          <w:bCs/>
          <w:color w:val="auto"/>
          <w:kern w:val="0"/>
          <w:sz w:val="24"/>
          <w:szCs w:val="28"/>
          <w:highlight w:val="none"/>
        </w:rPr>
        <w:t>5</w:t>
      </w:r>
      <w:r>
        <w:rPr>
          <w:rFonts w:hint="eastAsia" w:ascii="宋体" w:hAnsi="宋体" w:eastAsia="宋体"/>
          <w:bCs/>
          <w:color w:val="auto"/>
          <w:kern w:val="0"/>
          <w:sz w:val="24"/>
          <w:szCs w:val="28"/>
          <w:highlight w:val="none"/>
        </w:rPr>
        <w:t>若询价公告</w:t>
      </w:r>
      <w:r>
        <w:rPr>
          <w:rFonts w:ascii="宋体" w:hAnsi="宋体" w:eastAsia="宋体"/>
          <w:bCs/>
          <w:color w:val="auto"/>
          <w:kern w:val="0"/>
          <w:sz w:val="24"/>
          <w:szCs w:val="28"/>
          <w:highlight w:val="none"/>
        </w:rPr>
        <w:t>中允许联合体</w:t>
      </w:r>
      <w:r>
        <w:rPr>
          <w:rFonts w:hint="eastAsia" w:ascii="宋体" w:hAnsi="宋体" w:eastAsia="宋体"/>
          <w:bCs/>
          <w:color w:val="auto"/>
          <w:kern w:val="0"/>
          <w:sz w:val="24"/>
          <w:szCs w:val="28"/>
          <w:highlight w:val="none"/>
        </w:rPr>
        <w:t>报价</w:t>
      </w:r>
      <w:r>
        <w:rPr>
          <w:rFonts w:ascii="宋体" w:hAnsi="宋体" w:eastAsia="宋体"/>
          <w:bCs/>
          <w:color w:val="auto"/>
          <w:kern w:val="0"/>
          <w:sz w:val="24"/>
          <w:szCs w:val="28"/>
          <w:highlight w:val="none"/>
        </w:rPr>
        <w:t>，对联合体规定如下：</w:t>
      </w:r>
    </w:p>
    <w:bookmarkEnd w:id="39"/>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w:t>
      </w:r>
      <w:r>
        <w:rPr>
          <w:rFonts w:asciiTheme="minorEastAsia" w:hAnsiTheme="minorEastAsia" w:eastAsiaTheme="minorEastAsia"/>
          <w:color w:val="auto"/>
          <w:sz w:val="24"/>
          <w:highlight w:val="none"/>
        </w:rPr>
        <w:t>5.1两个以上供应商可以组成一个联合体，以一个供应商的身份</w:t>
      </w:r>
      <w:r>
        <w:rPr>
          <w:rFonts w:hint="eastAsia" w:asciiTheme="minorEastAsia" w:hAnsiTheme="minorEastAsia" w:eastAsiaTheme="minorEastAsia"/>
          <w:color w:val="auto"/>
          <w:sz w:val="24"/>
          <w:highlight w:val="none"/>
        </w:rPr>
        <w:t>参加政府采购</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w:t>
      </w:r>
      <w:r>
        <w:rPr>
          <w:rFonts w:asciiTheme="minorEastAsia" w:hAnsiTheme="minorEastAsia" w:eastAsiaTheme="minorEastAsia"/>
          <w:color w:val="auto"/>
          <w:sz w:val="24"/>
          <w:highlight w:val="none"/>
        </w:rPr>
        <w:t>5.2联合体各方均应符合《中华人民共和国政府采购法》第二十二条规定的条件。</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w:t>
      </w:r>
      <w:r>
        <w:rPr>
          <w:rFonts w:asciiTheme="minorEastAsia" w:hAnsiTheme="minorEastAsia" w:eastAsiaTheme="minorEastAsia"/>
          <w:color w:val="auto"/>
          <w:sz w:val="24"/>
          <w:highlight w:val="none"/>
        </w:rPr>
        <w:t>5.3采购人根据采购项目对供应商的特殊要求，联合体中至少应当有一方符合相关规定。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w:t>
      </w:r>
      <w:r>
        <w:rPr>
          <w:rFonts w:asciiTheme="minorEastAsia" w:hAnsiTheme="minorEastAsia" w:eastAsiaTheme="minorEastAsia"/>
          <w:color w:val="auto"/>
          <w:sz w:val="24"/>
          <w:highlight w:val="none"/>
        </w:rPr>
        <w:t>5.4联合体各方应签订</w:t>
      </w:r>
      <w:r>
        <w:rPr>
          <w:rFonts w:hint="eastAsia" w:asciiTheme="minorEastAsia" w:hAnsiTheme="minorEastAsia" w:eastAsiaTheme="minorEastAsia"/>
          <w:color w:val="auto"/>
          <w:sz w:val="24"/>
          <w:highlight w:val="none"/>
        </w:rPr>
        <w:t>联合协议</w:t>
      </w:r>
      <w:r>
        <w:rPr>
          <w:rFonts w:asciiTheme="minorEastAsia" w:hAnsiTheme="minorEastAsia" w:eastAsiaTheme="minorEastAsia"/>
          <w:color w:val="auto"/>
          <w:sz w:val="24"/>
          <w:highlight w:val="none"/>
        </w:rPr>
        <w:t>，明确约定联合体各方承担的工作和相应的责任，并将</w:t>
      </w:r>
      <w:r>
        <w:rPr>
          <w:rFonts w:hint="eastAsia" w:asciiTheme="minorEastAsia" w:hAnsiTheme="minorEastAsia" w:eastAsiaTheme="minorEastAsia"/>
          <w:color w:val="auto"/>
          <w:sz w:val="24"/>
          <w:highlight w:val="none"/>
        </w:rPr>
        <w:t>联合协议</w:t>
      </w:r>
      <w:r>
        <w:rPr>
          <w:rFonts w:asciiTheme="minorEastAsia" w:hAnsiTheme="minorEastAsia" w:eastAsiaTheme="minorEastAsia"/>
          <w:color w:val="auto"/>
          <w:sz w:val="24"/>
          <w:highlight w:val="none"/>
        </w:rPr>
        <w:t>作为响应文件</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一部分提交。</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w:t>
      </w:r>
      <w:r>
        <w:rPr>
          <w:rFonts w:asciiTheme="minorEastAsia" w:hAnsiTheme="minorEastAsia" w:eastAsiaTheme="minorEastAsia"/>
          <w:color w:val="auto"/>
          <w:sz w:val="24"/>
          <w:highlight w:val="none"/>
        </w:rPr>
        <w:t>5.5大中型企业、其他自然人、法人或者非法人组织与小型、微型企业组成联合体共同参加</w:t>
      </w:r>
      <w:r>
        <w:rPr>
          <w:rFonts w:hint="eastAsia" w:asciiTheme="minorEastAsia" w:hAnsiTheme="minorEastAsia" w:eastAsiaTheme="minorEastAsia"/>
          <w:color w:val="auto"/>
          <w:sz w:val="24"/>
          <w:highlight w:val="none"/>
        </w:rPr>
        <w:t>政府采购</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联合协议中</w:t>
      </w:r>
      <w:r>
        <w:rPr>
          <w:rFonts w:asciiTheme="minorEastAsia" w:hAnsiTheme="minorEastAsia" w:eastAsiaTheme="minorEastAsia"/>
          <w:color w:val="auto"/>
          <w:sz w:val="24"/>
          <w:highlight w:val="none"/>
        </w:rPr>
        <w:t>应写明小型、微型企业的协议合同金额占到</w:t>
      </w:r>
      <w:r>
        <w:rPr>
          <w:rFonts w:hint="eastAsia" w:asciiTheme="minorEastAsia" w:hAnsiTheme="minorEastAsia" w:eastAsiaTheme="minorEastAsia"/>
          <w:color w:val="auto"/>
          <w:sz w:val="24"/>
          <w:highlight w:val="none"/>
        </w:rPr>
        <w:t>联合协议合同</w:t>
      </w:r>
      <w:r>
        <w:rPr>
          <w:rFonts w:asciiTheme="minorEastAsia" w:hAnsiTheme="minorEastAsia" w:eastAsiaTheme="minorEastAsia"/>
          <w:color w:val="auto"/>
          <w:sz w:val="24"/>
          <w:highlight w:val="none"/>
        </w:rPr>
        <w:t>总金额的比例。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w:t>
      </w:r>
      <w:r>
        <w:rPr>
          <w:rFonts w:asciiTheme="minorEastAsia" w:hAnsiTheme="minorEastAsia" w:eastAsiaTheme="minorEastAsia"/>
          <w:color w:val="auto"/>
          <w:sz w:val="24"/>
          <w:highlight w:val="none"/>
        </w:rPr>
        <w:t>5.6</w:t>
      </w:r>
      <w:r>
        <w:rPr>
          <w:rFonts w:hint="eastAsia" w:asciiTheme="minorEastAsia" w:hAnsiTheme="minorEastAsia" w:eastAsiaTheme="minorEastAsia"/>
          <w:color w:val="auto"/>
          <w:sz w:val="24"/>
          <w:highlight w:val="none"/>
        </w:rPr>
        <w:t>联合体中有同类资质的供应商按照联合体分工承担相同工作的，</w:t>
      </w:r>
      <w:r>
        <w:rPr>
          <w:rFonts w:asciiTheme="minorEastAsia" w:hAnsiTheme="minorEastAsia" w:eastAsiaTheme="minorEastAsia"/>
          <w:color w:val="auto"/>
          <w:sz w:val="24"/>
          <w:highlight w:val="none"/>
        </w:rPr>
        <w:t>应当按照</w:t>
      </w:r>
      <w:r>
        <w:rPr>
          <w:rFonts w:hint="eastAsia" w:asciiTheme="minorEastAsia" w:hAnsiTheme="minorEastAsia" w:eastAsiaTheme="minorEastAsia"/>
          <w:color w:val="auto"/>
          <w:sz w:val="24"/>
          <w:highlight w:val="none"/>
        </w:rPr>
        <w:t>资质等级较低的供应商确定资质等级。</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w:t>
      </w:r>
      <w:r>
        <w:rPr>
          <w:rFonts w:asciiTheme="minorEastAsia" w:hAnsiTheme="minorEastAsia" w:eastAsiaTheme="minorEastAsia"/>
          <w:color w:val="auto"/>
          <w:sz w:val="24"/>
          <w:highlight w:val="none"/>
        </w:rPr>
        <w:t>5.7以联合体形式参加政府采购活动的，联合体各方不得再单独参加或者与其他供应商另外组成联合体参加本项目政府采购活动，否则相关</w:t>
      </w:r>
      <w:r>
        <w:rPr>
          <w:rFonts w:hint="eastAsia" w:asciiTheme="minorEastAsia" w:hAnsiTheme="minorEastAsia" w:eastAsiaTheme="minorEastAsia"/>
          <w:color w:val="auto"/>
          <w:sz w:val="24"/>
          <w:highlight w:val="none"/>
        </w:rPr>
        <w:t>响应文件</w:t>
      </w:r>
      <w:r>
        <w:rPr>
          <w:rFonts w:asciiTheme="minorEastAsia" w:hAnsiTheme="minorEastAsia" w:eastAsiaTheme="minorEastAsia"/>
          <w:color w:val="auto"/>
          <w:sz w:val="24"/>
          <w:highlight w:val="none"/>
        </w:rPr>
        <w:t>将被认定为</w:t>
      </w:r>
      <w:r>
        <w:rPr>
          <w:rFonts w:hint="eastAsia" w:asciiTheme="minorEastAsia" w:hAnsiTheme="minorEastAsia" w:eastAsiaTheme="minorEastAsia"/>
          <w:b/>
          <w:color w:val="auto"/>
          <w:sz w:val="24"/>
          <w:highlight w:val="none"/>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w:t>
      </w:r>
      <w:r>
        <w:rPr>
          <w:rFonts w:asciiTheme="minorEastAsia" w:hAnsiTheme="minorEastAsia" w:eastAsiaTheme="minorEastAsia"/>
          <w:color w:val="auto"/>
          <w:sz w:val="24"/>
          <w:highlight w:val="none"/>
        </w:rPr>
        <w:t>5.8对联合体的其他资格要求</w:t>
      </w:r>
      <w:r>
        <w:rPr>
          <w:rFonts w:ascii="宋体" w:hAnsi="宋体" w:eastAsia="宋体"/>
          <w:color w:val="auto"/>
          <w:sz w:val="24"/>
          <w:highlight w:val="none"/>
        </w:rPr>
        <w:t>见</w:t>
      </w:r>
      <w:r>
        <w:rPr>
          <w:rFonts w:hint="eastAsia" w:ascii="宋体" w:hAnsi="宋体" w:eastAsia="宋体"/>
          <w:color w:val="auto"/>
          <w:sz w:val="24"/>
          <w:highlight w:val="none"/>
          <w:lang w:val="en-US" w:eastAsia="zh-CN"/>
        </w:rPr>
        <w:t>申请人的</w:t>
      </w:r>
      <w:r>
        <w:rPr>
          <w:rFonts w:hint="eastAsia" w:ascii="宋体" w:hAnsi="宋体" w:eastAsia="宋体"/>
          <w:color w:val="auto"/>
          <w:sz w:val="24"/>
          <w:highlight w:val="none"/>
        </w:rPr>
        <w:t>资格</w:t>
      </w:r>
      <w:r>
        <w:rPr>
          <w:rFonts w:hint="eastAsia" w:ascii="宋体" w:hAnsi="宋体" w:eastAsia="宋体"/>
          <w:color w:val="auto"/>
          <w:sz w:val="24"/>
          <w:highlight w:val="none"/>
          <w:lang w:val="en-US" w:eastAsia="zh-CN"/>
        </w:rPr>
        <w:t>要求</w:t>
      </w:r>
      <w:r>
        <w:rPr>
          <w:rFonts w:asciiTheme="minorEastAsia" w:hAnsiTheme="minorEastAsia" w:eastAsiaTheme="minorEastAsia"/>
          <w:color w:val="auto"/>
          <w:sz w:val="24"/>
          <w:highlight w:val="none"/>
        </w:rPr>
        <w:t>。</w:t>
      </w:r>
    </w:p>
    <w:p>
      <w:pPr>
        <w:spacing w:line="360" w:lineRule="auto"/>
        <w:ind w:firstLine="437"/>
        <w:outlineLvl w:val="2"/>
        <w:rPr>
          <w:rFonts w:hint="default"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资金</w:t>
      </w:r>
      <w:r>
        <w:rPr>
          <w:rFonts w:hint="eastAsia" w:asciiTheme="minorEastAsia" w:hAnsiTheme="minorEastAsia" w:eastAsiaTheme="minorEastAsia"/>
          <w:b/>
          <w:color w:val="auto"/>
          <w:sz w:val="24"/>
          <w:highlight w:val="none"/>
          <w:lang w:val="en-US" w:eastAsia="zh-CN"/>
        </w:rPr>
        <w:t>落实情况</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本项目的采购人已获得足以支付本次采购后所签订的合同项下的资金。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费用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不论询价的结果如何，供应商应承担所有与准备和参加询价有关的费用。</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适用法律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采购人、采购代理机构、供应商、询价小组的相关行为均受《中华人民共和国政府采购法》、《中华人民共和国政府采购法实施条例》及本项目本级和上级财政部门、政府采购监督管理部门的政府采购有关规定的约束，其权利受到上述法律法规的保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询价通知书构成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hint="eastAsia" w:asciiTheme="minorEastAsia" w:hAnsiTheme="minorEastAsia" w:eastAsiaTheme="minorEastAsia"/>
          <w:color w:val="auto"/>
          <w:sz w:val="24"/>
          <w:highlight w:val="none"/>
        </w:rPr>
        <w:t>.1询价通知书包括下列内容：</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询价邀请</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供应商须知</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评</w:t>
      </w:r>
      <w:r>
        <w:rPr>
          <w:rFonts w:hint="eastAsia" w:asciiTheme="minorEastAsia" w:hAnsiTheme="minorEastAsia" w:eastAsiaTheme="minorEastAsia"/>
          <w:color w:val="auto"/>
          <w:sz w:val="24"/>
          <w:highlight w:val="none"/>
        </w:rPr>
        <w:t>审方法</w:t>
      </w:r>
      <w:r>
        <w:rPr>
          <w:rFonts w:asciiTheme="minorEastAsia" w:hAnsiTheme="minorEastAsia" w:eastAsiaTheme="minorEastAsia"/>
          <w:color w:val="auto"/>
          <w:sz w:val="24"/>
          <w:highlight w:val="none"/>
        </w:rPr>
        <w:t>和标准</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响应文件格式</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lang w:eastAsia="zh-CN"/>
        </w:rPr>
        <w:t>七</w:t>
      </w:r>
      <w:r>
        <w:rPr>
          <w:rFonts w:hint="eastAsia" w:asciiTheme="minorEastAsia" w:hAnsiTheme="minorEastAsia" w:eastAsiaTheme="minorEastAsia"/>
          <w:color w:val="auto"/>
          <w:sz w:val="24"/>
          <w:highlight w:val="none"/>
        </w:rPr>
        <w:t>章</w:t>
      </w:r>
      <w:r>
        <w:rPr>
          <w:rFonts w:asciiTheme="minorEastAsia" w:hAnsiTheme="minorEastAsia" w:eastAsiaTheme="minorEastAsia"/>
          <w:color w:val="auto"/>
          <w:sz w:val="24"/>
          <w:highlight w:val="none"/>
        </w:rPr>
        <w:t xml:space="preserve">  政府采购供应商</w:t>
      </w:r>
      <w:r>
        <w:rPr>
          <w:rFonts w:hint="eastAsia" w:asciiTheme="minorEastAsia" w:hAnsiTheme="minorEastAsia" w:eastAsiaTheme="minorEastAsia"/>
          <w:color w:val="auto"/>
          <w:sz w:val="24"/>
          <w:highlight w:val="none"/>
        </w:rPr>
        <w:t>询问函和</w:t>
      </w:r>
      <w:r>
        <w:rPr>
          <w:rFonts w:asciiTheme="minorEastAsia" w:hAnsiTheme="minorEastAsia" w:eastAsiaTheme="minorEastAsia"/>
          <w:color w:val="auto"/>
          <w:sz w:val="24"/>
          <w:highlight w:val="none"/>
        </w:rPr>
        <w:t>质疑函范本</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现场</w:t>
      </w:r>
      <w:r>
        <w:rPr>
          <w:rFonts w:hint="eastAsia" w:asciiTheme="minorEastAsia" w:hAnsiTheme="minorEastAsia" w:eastAsiaTheme="minorEastAsia"/>
          <w:color w:val="auto"/>
          <w:sz w:val="24"/>
          <w:highlight w:val="none"/>
        </w:rPr>
        <w:t>考察</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标前答疑会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及相关事项见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原则上采购人、采购代理机构不要求供应商提供样品。除仅凭书面方式不能准确描述采购需求，或者需要对样品进行主观判断以确认是否满足采购需求等特殊情况除外。</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如需提供样品，对样品相关要求见</w:t>
      </w:r>
      <w:r>
        <w:rPr>
          <w:rFonts w:hint="eastAsia" w:asciiTheme="minorEastAsia" w:hAnsiTheme="minorEastAsia" w:eastAsiaTheme="minorEastAsia"/>
          <w:color w:val="auto"/>
          <w:sz w:val="24"/>
          <w:highlight w:val="none"/>
        </w:rPr>
        <w:t>采购需求</w:t>
      </w:r>
      <w:r>
        <w:rPr>
          <w:rFonts w:asciiTheme="minorEastAsia" w:hAnsiTheme="minorEastAsia" w:eastAsiaTheme="minorEastAsia"/>
          <w:color w:val="auto"/>
          <w:sz w:val="24"/>
          <w:highlight w:val="none"/>
        </w:rPr>
        <w:t>，对样品的评审方法及评审标准见询价通知书第</w:t>
      </w:r>
      <w:r>
        <w:rPr>
          <w:rFonts w:hint="eastAsia" w:asciiTheme="minorEastAsia" w:hAnsiTheme="minorEastAsia" w:eastAsiaTheme="minorEastAsia"/>
          <w:color w:val="auto"/>
          <w:sz w:val="24"/>
          <w:highlight w:val="none"/>
        </w:rPr>
        <w:t>四</w:t>
      </w:r>
      <w:r>
        <w:rPr>
          <w:rFonts w:asciiTheme="minorEastAsia" w:hAnsiTheme="minorEastAsia" w:eastAsiaTheme="minorEastAsia"/>
          <w:color w:val="auto"/>
          <w:sz w:val="24"/>
          <w:highlight w:val="none"/>
        </w:rPr>
        <w:t>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供应商应认真阅读询价通知书所有的事项、格式、条款和技术规范等。</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询价通知书的澄清与修改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供应商如对询价通知书内容有疑问，必须在</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规定的</w:t>
      </w:r>
      <w:r>
        <w:rPr>
          <w:rFonts w:hint="eastAsia" w:asciiTheme="minorEastAsia" w:hAnsiTheme="minorEastAsia" w:eastAsiaTheme="minorEastAsia"/>
          <w:color w:val="auto"/>
          <w:sz w:val="24"/>
          <w:highlight w:val="none"/>
        </w:rPr>
        <w:t>网上询问</w:t>
      </w:r>
      <w:r>
        <w:rPr>
          <w:rFonts w:asciiTheme="minorEastAsia" w:hAnsiTheme="minorEastAsia" w:eastAsiaTheme="minorEastAsia"/>
          <w:color w:val="auto"/>
          <w:sz w:val="24"/>
          <w:highlight w:val="none"/>
        </w:rPr>
        <w:t>截止时间前以网上提问形式</w:t>
      </w:r>
      <w:r>
        <w:rPr>
          <w:rFonts w:hint="eastAsia" w:asciiTheme="minorEastAsia" w:hAnsiTheme="minorEastAsia" w:eastAsiaTheme="minorEastAsia"/>
          <w:color w:val="auto"/>
          <w:sz w:val="24"/>
          <w:highlight w:val="none"/>
        </w:rPr>
        <w:t>（电子交易系统）</w:t>
      </w:r>
      <w:r>
        <w:rPr>
          <w:rFonts w:asciiTheme="minorEastAsia" w:hAnsiTheme="minorEastAsia" w:eastAsiaTheme="minorEastAsia"/>
          <w:color w:val="auto"/>
          <w:sz w:val="24"/>
          <w:highlight w:val="none"/>
        </w:rPr>
        <w:t>提交给采购代理机构。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2采购人可主动地或在</w:t>
      </w:r>
      <w:r>
        <w:rPr>
          <w:rFonts w:hint="eastAsia" w:asciiTheme="minorEastAsia" w:hAnsiTheme="minorEastAsia" w:eastAsiaTheme="minorEastAsia"/>
          <w:color w:val="auto"/>
          <w:sz w:val="24"/>
          <w:highlight w:val="none"/>
          <w:lang w:val="en-US" w:eastAsia="zh-CN"/>
        </w:rPr>
        <w:t>答复供应商</w:t>
      </w:r>
      <w:r>
        <w:rPr>
          <w:rFonts w:hint="eastAsia" w:asciiTheme="minorEastAsia" w:hAnsiTheme="minorEastAsia" w:eastAsiaTheme="minorEastAsia"/>
          <w:color w:val="auto"/>
          <w:sz w:val="24"/>
          <w:highlight w:val="none"/>
        </w:rPr>
        <w:t>提出的</w:t>
      </w:r>
      <w:r>
        <w:rPr>
          <w:rFonts w:hint="eastAsia" w:asciiTheme="minorEastAsia" w:hAnsiTheme="minorEastAsia" w:eastAsiaTheme="minorEastAsia"/>
          <w:color w:val="auto"/>
          <w:sz w:val="24"/>
          <w:highlight w:val="none"/>
          <w:lang w:val="en-US" w:eastAsia="zh-CN"/>
        </w:rPr>
        <w:t>询问</w:t>
      </w:r>
      <w:r>
        <w:rPr>
          <w:rFonts w:hint="eastAsia" w:asciiTheme="minorEastAsia" w:hAnsiTheme="minorEastAsia" w:eastAsiaTheme="minorEastAsia"/>
          <w:color w:val="auto"/>
          <w:sz w:val="24"/>
          <w:highlight w:val="none"/>
        </w:rPr>
        <w:t>时对</w:t>
      </w:r>
      <w:r>
        <w:rPr>
          <w:rFonts w:hint="eastAsia" w:asciiTheme="minorEastAsia" w:hAnsiTheme="minorEastAsia" w:eastAsiaTheme="minorEastAsia"/>
          <w:color w:val="auto"/>
          <w:sz w:val="24"/>
          <w:highlight w:val="none"/>
          <w:lang w:val="en-US" w:eastAsia="zh-CN"/>
        </w:rPr>
        <w:t>询价通知书</w:t>
      </w:r>
      <w:r>
        <w:rPr>
          <w:rFonts w:hint="eastAsia" w:asciiTheme="minorEastAsia" w:hAnsiTheme="minorEastAsia" w:eastAsiaTheme="minorEastAsia"/>
          <w:color w:val="auto"/>
          <w:sz w:val="24"/>
          <w:highlight w:val="none"/>
        </w:rPr>
        <w:t>进行澄清与修改。</w:t>
      </w:r>
      <w:r>
        <w:rPr>
          <w:rFonts w:asciiTheme="minorEastAsia" w:hAnsiTheme="minorEastAsia" w:eastAsiaTheme="minorEastAsia"/>
          <w:color w:val="auto"/>
          <w:sz w:val="24"/>
          <w:highlight w:val="none"/>
        </w:rPr>
        <w:t>采购代理机构将</w:t>
      </w:r>
      <w:r>
        <w:rPr>
          <w:rFonts w:hint="eastAsia" w:asciiTheme="minorEastAsia" w:hAnsiTheme="minorEastAsia" w:eastAsiaTheme="minorEastAsia"/>
          <w:color w:val="auto"/>
          <w:sz w:val="24"/>
          <w:highlight w:val="none"/>
        </w:rPr>
        <w:t>在安徽省政府采购网以发布更正公告的方式</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澄清或修改询价通知书，更正公告的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rPr>
        <w:t>作</w:t>
      </w:r>
      <w:r>
        <w:rPr>
          <w:rFonts w:asciiTheme="minorEastAsia" w:hAnsiTheme="minorEastAsia" w:eastAsiaTheme="minorEastAsia"/>
          <w:color w:val="auto"/>
          <w:sz w:val="24"/>
          <w:highlight w:val="none"/>
        </w:rPr>
        <w:t>为询价通知书</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组成部分，对供应商起约束作用</w:t>
      </w:r>
      <w:r>
        <w:rPr>
          <w:rFonts w:hint="eastAsia" w:asciiTheme="minorEastAsia" w:hAnsiTheme="minorEastAsia" w:eastAsiaTheme="minorEastAsia"/>
          <w:color w:val="auto"/>
          <w:sz w:val="24"/>
          <w:highlight w:val="none"/>
        </w:rPr>
        <w:t>。供应商应主动上网查询。采购代理机构不承担供应商未及时关注相关信息引发的相关责任。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hint="eastAsia" w:asciiTheme="minorEastAsia" w:hAnsiTheme="minorEastAsia" w:eastAsiaTheme="minorEastAsia"/>
          <w:color w:val="auto"/>
          <w:sz w:val="24"/>
          <w:highlight w:val="none"/>
        </w:rPr>
        <w:t>.3任何人或任何组织向供应商提供的任何书面或口头资料，未经采购代理机构在网上发布或书面通知，均作无效处理，不得作为询价通知书的组成部分。采购代理机构对供应商由此而做出的推论、理解和结论概不负责。</w:t>
      </w:r>
    </w:p>
    <w:p>
      <w:pPr>
        <w:spacing w:line="360" w:lineRule="auto"/>
        <w:ind w:firstLine="435"/>
        <w:rPr>
          <w:rFonts w:asciiTheme="minorEastAsia" w:hAnsiTheme="minorEastAsia" w:eastAsiaTheme="minorEastAsia"/>
          <w:i/>
          <w:iCs/>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对于没有提出</w:t>
      </w:r>
      <w:r>
        <w:rPr>
          <w:rFonts w:hint="eastAsia" w:asciiTheme="minorEastAsia" w:hAnsiTheme="minorEastAsia" w:eastAsiaTheme="minorEastAsia"/>
          <w:color w:val="auto"/>
          <w:sz w:val="24"/>
          <w:highlight w:val="none"/>
        </w:rPr>
        <w:t>疑问</w:t>
      </w:r>
      <w:r>
        <w:rPr>
          <w:rFonts w:asciiTheme="minorEastAsia" w:hAnsiTheme="minorEastAsia" w:eastAsiaTheme="minorEastAsia"/>
          <w:color w:val="auto"/>
          <w:sz w:val="24"/>
          <w:highlight w:val="none"/>
        </w:rPr>
        <w:t>又</w:t>
      </w:r>
      <w:r>
        <w:rPr>
          <w:rFonts w:hint="eastAsia" w:asciiTheme="minorEastAsia" w:hAnsiTheme="minorEastAsia" w:eastAsiaTheme="minorEastAsia"/>
          <w:color w:val="auto"/>
          <w:sz w:val="24"/>
          <w:highlight w:val="none"/>
        </w:rPr>
        <w:t>提交</w:t>
      </w:r>
      <w:r>
        <w:rPr>
          <w:rFonts w:asciiTheme="minorEastAsia" w:hAnsiTheme="minorEastAsia" w:eastAsiaTheme="minorEastAsia"/>
          <w:color w:val="auto"/>
          <w:sz w:val="24"/>
          <w:highlight w:val="none"/>
        </w:rPr>
        <w:t>了</w:t>
      </w:r>
      <w:r>
        <w:rPr>
          <w:rFonts w:hint="eastAsia" w:asciiTheme="minorEastAsia" w:hAnsiTheme="minorEastAsia" w:eastAsiaTheme="minorEastAsia"/>
          <w:color w:val="auto"/>
          <w:sz w:val="24"/>
          <w:highlight w:val="none"/>
        </w:rPr>
        <w:t>响应文件</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询价通知书（含</w:t>
      </w:r>
      <w:r>
        <w:rPr>
          <w:rFonts w:hint="eastAsia" w:asciiTheme="minorEastAsia" w:hAnsiTheme="minorEastAsia" w:eastAsiaTheme="minorEastAsia"/>
          <w:color w:val="auto"/>
          <w:sz w:val="24"/>
          <w:highlight w:val="none"/>
        </w:rPr>
        <w:t>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i/>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响应范围及响应文件中标准和计量单位的使用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.1项目有分包的，供应商可</w:t>
      </w:r>
      <w:r>
        <w:rPr>
          <w:rFonts w:hint="eastAsia" w:asciiTheme="minorEastAsia" w:hAnsiTheme="minorEastAsia" w:eastAsiaTheme="minorEastAsia"/>
          <w:color w:val="auto"/>
          <w:sz w:val="24"/>
          <w:highlight w:val="none"/>
        </w:rPr>
        <w:t>提交</w:t>
      </w:r>
      <w:r>
        <w:rPr>
          <w:rFonts w:asciiTheme="minorEastAsia" w:hAnsiTheme="minorEastAsia" w:eastAsiaTheme="minorEastAsia"/>
          <w:color w:val="auto"/>
          <w:sz w:val="24"/>
          <w:highlight w:val="none"/>
        </w:rPr>
        <w:t>其中某一个或</w:t>
      </w:r>
      <w:r>
        <w:rPr>
          <w:rFonts w:hint="eastAsia" w:asciiTheme="minorEastAsia" w:hAnsiTheme="minorEastAsia" w:eastAsiaTheme="minorEastAsia"/>
          <w:color w:val="auto"/>
          <w:sz w:val="24"/>
          <w:highlight w:val="none"/>
        </w:rPr>
        <w:t>多</w:t>
      </w:r>
      <w:r>
        <w:rPr>
          <w:rFonts w:asciiTheme="minorEastAsia" w:hAnsiTheme="minorEastAsia" w:eastAsiaTheme="minorEastAsia"/>
          <w:color w:val="auto"/>
          <w:sz w:val="24"/>
          <w:highlight w:val="none"/>
        </w:rPr>
        <w:t>个分包</w:t>
      </w:r>
      <w:r>
        <w:rPr>
          <w:rFonts w:hint="eastAsia" w:asciiTheme="minorEastAsia" w:hAnsiTheme="minorEastAsia" w:eastAsiaTheme="minorEastAsia"/>
          <w:color w:val="auto"/>
          <w:sz w:val="24"/>
          <w:highlight w:val="none"/>
        </w:rPr>
        <w:t>的响应文件</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成交包数详见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中规定。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.2供应商应当对所</w:t>
      </w:r>
      <w:r>
        <w:rPr>
          <w:rFonts w:hint="eastAsia" w:asciiTheme="minorEastAsia" w:hAnsiTheme="minorEastAsia" w:eastAsiaTheme="minorEastAsia"/>
          <w:color w:val="auto"/>
          <w:sz w:val="24"/>
          <w:highlight w:val="none"/>
        </w:rPr>
        <w:t>参与的</w:t>
      </w:r>
      <w:r>
        <w:rPr>
          <w:rFonts w:asciiTheme="minorEastAsia" w:hAnsiTheme="minorEastAsia" w:eastAsiaTheme="minorEastAsia"/>
          <w:color w:val="auto"/>
          <w:sz w:val="24"/>
          <w:highlight w:val="none"/>
        </w:rPr>
        <w:t>分包询价通知书中“</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需求”所列的所有内容进行</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，如仅响应</w:t>
      </w:r>
      <w:r>
        <w:rPr>
          <w:rFonts w:hint="eastAsia" w:asciiTheme="minorEastAsia" w:hAnsiTheme="minorEastAsia" w:eastAsiaTheme="minorEastAsia"/>
          <w:color w:val="auto"/>
          <w:sz w:val="24"/>
          <w:highlight w:val="none"/>
        </w:rPr>
        <w:t>所参与包别</w:t>
      </w:r>
      <w:r>
        <w:rPr>
          <w:rFonts w:asciiTheme="minorEastAsia" w:hAnsiTheme="minorEastAsia" w:eastAsiaTheme="minorEastAsia"/>
          <w:color w:val="auto"/>
          <w:sz w:val="24"/>
          <w:highlight w:val="none"/>
        </w:rPr>
        <w:t>中的部分内容，其</w:t>
      </w:r>
      <w:r>
        <w:rPr>
          <w:rFonts w:hint="eastAsia" w:asciiTheme="minorEastAsia" w:hAnsiTheme="minorEastAsia" w:eastAsiaTheme="minorEastAsia"/>
          <w:color w:val="auto"/>
          <w:sz w:val="24"/>
          <w:highlight w:val="none"/>
        </w:rPr>
        <w:t>所参与包别的响应文件</w:t>
      </w:r>
      <w:r>
        <w:rPr>
          <w:rFonts w:asciiTheme="minorEastAsia" w:hAnsiTheme="minorEastAsia" w:eastAsiaTheme="minorEastAsia"/>
          <w:color w:val="auto"/>
          <w:sz w:val="24"/>
          <w:highlight w:val="none"/>
        </w:rPr>
        <w:t>将被认定为</w:t>
      </w:r>
      <w:r>
        <w:rPr>
          <w:rFonts w:hint="eastAsia" w:asciiTheme="minorEastAsia" w:hAnsiTheme="minorEastAsia" w:eastAsiaTheme="minorEastAsia"/>
          <w:b/>
          <w:color w:val="auto"/>
          <w:sz w:val="24"/>
          <w:highlight w:val="none"/>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bookmarkStart w:id="40" w:name="_Hlk16458980"/>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.3无论询价通知书中是否要求，</w:t>
      </w:r>
      <w:r>
        <w:rPr>
          <w:rFonts w:hint="eastAsia" w:asciiTheme="minorEastAsia" w:hAnsiTheme="minorEastAsia" w:eastAsiaTheme="minorEastAsia"/>
          <w:color w:val="auto"/>
          <w:sz w:val="24"/>
          <w:highlight w:val="none"/>
        </w:rPr>
        <w:t>供应商所提供的货物及伴随的服务和工程均应符合国家强制性标准。</w:t>
      </w:r>
    </w:p>
    <w:bookmarkEnd w:id="40"/>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供应商与采购</w:t>
      </w:r>
      <w:r>
        <w:rPr>
          <w:rFonts w:hint="eastAsia" w:asciiTheme="minorEastAsia" w:hAnsiTheme="minorEastAsia" w:eastAsiaTheme="minorEastAsia"/>
          <w:color w:val="auto"/>
          <w:sz w:val="24"/>
          <w:highlight w:val="none"/>
        </w:rPr>
        <w:t>代理</w:t>
      </w:r>
      <w:r>
        <w:rPr>
          <w:rFonts w:asciiTheme="minorEastAsia" w:hAnsiTheme="minorEastAsia" w:eastAsiaTheme="minorEastAsia"/>
          <w:color w:val="auto"/>
          <w:sz w:val="24"/>
          <w:highlight w:val="none"/>
        </w:rPr>
        <w:t>机构之间与</w:t>
      </w:r>
      <w:r>
        <w:rPr>
          <w:rFonts w:hint="eastAsia" w:asciiTheme="minorEastAsia" w:hAnsiTheme="minorEastAsia" w:eastAsiaTheme="minorEastAsia"/>
          <w:color w:val="auto"/>
          <w:sz w:val="24"/>
          <w:highlight w:val="none"/>
        </w:rPr>
        <w:t>询价</w:t>
      </w:r>
      <w:r>
        <w:rPr>
          <w:rFonts w:asciiTheme="minorEastAsia" w:hAnsiTheme="minorEastAsia" w:eastAsiaTheme="minorEastAsia"/>
          <w:color w:val="auto"/>
          <w:sz w:val="24"/>
          <w:highlight w:val="none"/>
        </w:rPr>
        <w:t>有关的所有往来通知、函件和响应文件均用中文表述。供应商随响应文件提供的证明文件和资料可以为其它语言，但必须附中文译文。翻译的中文资料与外文资料出现差异时，以中文为准。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除询价通知书中有特殊要求外，响应文件中所使用的计量单位，应采用中华人民共和国法定计量单位。</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响应文件构成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.1供应商应完整地按询价通知书提供的响应文件格式及要求</w:t>
      </w:r>
      <w:r>
        <w:rPr>
          <w:rFonts w:hint="eastAsia" w:asciiTheme="minorEastAsia" w:hAnsiTheme="minorEastAsia" w:eastAsiaTheme="minorEastAsia"/>
          <w:color w:val="auto"/>
          <w:sz w:val="24"/>
          <w:highlight w:val="none"/>
        </w:rPr>
        <w:t>编</w:t>
      </w:r>
      <w:r>
        <w:rPr>
          <w:rFonts w:asciiTheme="minorEastAsia" w:hAnsiTheme="minorEastAsia" w:eastAsiaTheme="minorEastAsia"/>
          <w:color w:val="auto"/>
          <w:sz w:val="24"/>
          <w:highlight w:val="none"/>
        </w:rPr>
        <w:t>写响应文件，</w:t>
      </w:r>
      <w:r>
        <w:rPr>
          <w:rFonts w:hint="eastAsia" w:asciiTheme="minorEastAsia" w:hAnsiTheme="minorEastAsia" w:eastAsiaTheme="minorEastAsia"/>
          <w:color w:val="auto"/>
          <w:sz w:val="24"/>
          <w:highlight w:val="none"/>
        </w:rPr>
        <w:t>具体内容详见本项目响应文件格式的相关内容。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供应商应提交询价通知书要求的证明文件，证明其响应内容符合询价通知书规定。该证明文件是响应文件的一部分。</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bookmarkStart w:id="41" w:name="_Hlk11703583"/>
      <w:r>
        <w:rPr>
          <w:rFonts w:asciiTheme="minorEastAsia" w:hAnsiTheme="minorEastAsia" w:eastAsiaTheme="minorEastAsia"/>
          <w:color w:val="auto"/>
          <w:sz w:val="24"/>
          <w:highlight w:val="none"/>
        </w:rPr>
        <w:t>。</w:t>
      </w:r>
    </w:p>
    <w:bookmarkEnd w:id="41"/>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为保证公平公正，除非另有规定或说明，供应商对同一项目</w:t>
      </w:r>
      <w:r>
        <w:rPr>
          <w:rFonts w:hint="eastAsia" w:asciiTheme="minorEastAsia" w:hAnsiTheme="minorEastAsia" w:eastAsiaTheme="minorEastAsia"/>
          <w:color w:val="auto"/>
          <w:sz w:val="24"/>
          <w:highlight w:val="none"/>
        </w:rPr>
        <w:t>提交响应文件</w:t>
      </w:r>
      <w:r>
        <w:rPr>
          <w:rFonts w:asciiTheme="minorEastAsia" w:hAnsiTheme="minorEastAsia" w:eastAsiaTheme="minorEastAsia"/>
          <w:color w:val="auto"/>
          <w:sz w:val="24"/>
          <w:highlight w:val="none"/>
        </w:rPr>
        <w:t>时，不得同时提供</w:t>
      </w:r>
      <w:r>
        <w:rPr>
          <w:rFonts w:hint="eastAsia" w:asciiTheme="minorEastAsia" w:hAnsiTheme="minorEastAsia" w:eastAsiaTheme="minorEastAsia"/>
          <w:color w:val="auto"/>
          <w:sz w:val="24"/>
          <w:highlight w:val="none"/>
        </w:rPr>
        <w:t>备选响应</w:t>
      </w:r>
      <w:r>
        <w:rPr>
          <w:rFonts w:asciiTheme="minorEastAsia" w:hAnsiTheme="minorEastAsia" w:eastAsiaTheme="minorEastAsia"/>
          <w:color w:val="auto"/>
          <w:sz w:val="24"/>
          <w:highlight w:val="none"/>
        </w:rPr>
        <w:t>方案。</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.1供应商的报价应当包括满足本次</w:t>
      </w:r>
      <w:r>
        <w:rPr>
          <w:rFonts w:hint="eastAsia" w:asciiTheme="minorEastAsia" w:hAnsiTheme="minorEastAsia" w:eastAsiaTheme="minorEastAsia"/>
          <w:color w:val="auto"/>
          <w:sz w:val="24"/>
          <w:highlight w:val="none"/>
        </w:rPr>
        <w:t>询价</w:t>
      </w:r>
      <w:r>
        <w:rPr>
          <w:rFonts w:asciiTheme="minorEastAsia" w:hAnsiTheme="minorEastAsia" w:eastAsiaTheme="minorEastAsia"/>
          <w:color w:val="auto"/>
          <w:sz w:val="24"/>
          <w:highlight w:val="none"/>
        </w:rPr>
        <w:t>全部采购需求所应提供的</w:t>
      </w:r>
      <w:r>
        <w:rPr>
          <w:rFonts w:hint="eastAsia" w:asciiTheme="minorEastAsia" w:hAnsiTheme="minorEastAsia" w:eastAsiaTheme="minorEastAsia"/>
          <w:color w:val="auto"/>
          <w:sz w:val="24"/>
          <w:highlight w:val="none"/>
        </w:rPr>
        <w:t>货物，</w:t>
      </w:r>
      <w:r>
        <w:rPr>
          <w:rFonts w:asciiTheme="minorEastAsia" w:hAnsiTheme="minorEastAsia" w:eastAsiaTheme="minorEastAsia"/>
          <w:color w:val="auto"/>
          <w:sz w:val="24"/>
          <w:highlight w:val="none"/>
        </w:rPr>
        <w:t>以及伴随的</w:t>
      </w:r>
      <w:r>
        <w:rPr>
          <w:rFonts w:hint="eastAsia" w:asciiTheme="minorEastAsia" w:hAnsiTheme="minorEastAsia" w:eastAsiaTheme="minorEastAsia"/>
          <w:color w:val="auto"/>
          <w:sz w:val="24"/>
          <w:highlight w:val="none"/>
        </w:rPr>
        <w:t>服务</w:t>
      </w:r>
      <w:r>
        <w:rPr>
          <w:rFonts w:asciiTheme="minorEastAsia" w:hAnsiTheme="minorEastAsia" w:eastAsiaTheme="minorEastAsia"/>
          <w:color w:val="auto"/>
          <w:sz w:val="24"/>
          <w:highlight w:val="none"/>
        </w:rPr>
        <w:t>和工程</w:t>
      </w:r>
      <w:r>
        <w:rPr>
          <w:rFonts w:hint="eastAsia" w:asciiTheme="minorEastAsia" w:hAnsiTheme="minorEastAsia" w:eastAsiaTheme="minorEastAsia"/>
          <w:color w:val="auto"/>
          <w:sz w:val="24"/>
          <w:highlight w:val="none"/>
        </w:rPr>
        <w:t>。</w:t>
      </w:r>
      <w:bookmarkStart w:id="42" w:name="_Hlk23199390"/>
      <w:r>
        <w:rPr>
          <w:rFonts w:asciiTheme="minorEastAsia" w:hAnsiTheme="minorEastAsia" w:eastAsiaTheme="minorEastAsia"/>
          <w:color w:val="auto"/>
          <w:sz w:val="24"/>
          <w:highlight w:val="none"/>
        </w:rPr>
        <w:t>除询价通知书中</w:t>
      </w:r>
      <w:r>
        <w:rPr>
          <w:rFonts w:hint="eastAsia" w:asciiTheme="minorEastAsia" w:hAnsiTheme="minorEastAsia" w:eastAsiaTheme="minorEastAsia"/>
          <w:color w:val="auto"/>
          <w:sz w:val="24"/>
          <w:highlight w:val="none"/>
          <w:lang w:eastAsia="zh-CN"/>
        </w:rPr>
        <w:t>另有规定</w:t>
      </w:r>
      <w:r>
        <w:rPr>
          <w:rFonts w:asciiTheme="minorEastAsia" w:hAnsiTheme="minorEastAsia" w:eastAsiaTheme="minorEastAsia"/>
          <w:color w:val="auto"/>
          <w:sz w:val="24"/>
          <w:highlight w:val="none"/>
        </w:rPr>
        <w:t>外，</w:t>
      </w:r>
      <w:r>
        <w:rPr>
          <w:rFonts w:hint="eastAsia" w:asciiTheme="minorEastAsia" w:hAnsiTheme="minorEastAsia" w:eastAsiaTheme="minorEastAsia"/>
          <w:color w:val="auto"/>
          <w:sz w:val="24"/>
          <w:highlight w:val="none"/>
        </w:rPr>
        <w:t>供应商的报价均应以人民币报价，应遵守《中华人民共和国价格法》。</w:t>
      </w:r>
      <w:bookmarkEnd w:id="42"/>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 xml:space="preserve"> </w:t>
      </w:r>
      <w:r>
        <w:rPr>
          <w:rFonts w:asciiTheme="minorEastAsia" w:hAnsiTheme="minorEastAsia" w:eastAsiaTheme="minorEastAsia"/>
          <w:color w:val="auto"/>
          <w:sz w:val="24"/>
          <w:highlight w:val="none"/>
        </w:rPr>
        <w:t>供应商应在报价表上标明</w:t>
      </w:r>
      <w:r>
        <w:rPr>
          <w:rFonts w:hint="eastAsia" w:asciiTheme="minorEastAsia" w:hAnsiTheme="minorEastAsia" w:eastAsiaTheme="minorEastAsia"/>
          <w:color w:val="auto"/>
          <w:sz w:val="24"/>
          <w:highlight w:val="none"/>
        </w:rPr>
        <w:t>提供的</w:t>
      </w:r>
      <w:r>
        <w:rPr>
          <w:rFonts w:asciiTheme="minorEastAsia" w:hAnsiTheme="minorEastAsia" w:eastAsiaTheme="minorEastAsia"/>
          <w:color w:val="auto"/>
          <w:sz w:val="24"/>
          <w:highlight w:val="none"/>
        </w:rPr>
        <w:t>货物及相关服务的单价（如适用）和总价。</w:t>
      </w:r>
      <w:r>
        <w:rPr>
          <w:rFonts w:hint="eastAsia" w:asciiTheme="minorEastAsia" w:hAnsiTheme="minorEastAsia" w:eastAsiaTheme="minorEastAsia"/>
          <w:color w:val="auto"/>
          <w:sz w:val="24"/>
          <w:highlight w:val="none"/>
        </w:rPr>
        <w:t>未标明的视同包含在报价中。</w:t>
      </w:r>
    </w:p>
    <w:p>
      <w:pPr>
        <w:spacing w:line="360" w:lineRule="auto"/>
        <w:ind w:firstLine="435"/>
        <w:rPr>
          <w:rFonts w:asciiTheme="minorEastAsia" w:hAnsiTheme="minorEastAsia" w:eastAsiaTheme="minorEastAsia"/>
          <w:color w:val="auto"/>
          <w:sz w:val="24"/>
          <w:highlight w:val="none"/>
        </w:rPr>
      </w:pPr>
      <w:bookmarkStart w:id="43" w:name="_Hlk23199512"/>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报价</w:t>
      </w:r>
      <w:r>
        <w:rPr>
          <w:rFonts w:asciiTheme="minorEastAsia" w:hAnsiTheme="minorEastAsia" w:eastAsiaTheme="minorEastAsia"/>
          <w:color w:val="auto"/>
          <w:sz w:val="24"/>
          <w:highlight w:val="none"/>
        </w:rPr>
        <w:t>在合同履行过程中是固定不变的，不得以任何理由予以变更。任何包含价格调整要求的</w:t>
      </w:r>
      <w:r>
        <w:rPr>
          <w:rFonts w:hint="eastAsia" w:asciiTheme="minorEastAsia" w:hAnsiTheme="minorEastAsia" w:eastAsiaTheme="minorEastAsia"/>
          <w:color w:val="auto"/>
          <w:sz w:val="24"/>
          <w:highlight w:val="none"/>
        </w:rPr>
        <w:t>响应文件</w:t>
      </w:r>
      <w:r>
        <w:rPr>
          <w:rFonts w:asciiTheme="minorEastAsia" w:hAnsiTheme="minorEastAsia" w:eastAsiaTheme="minorEastAsia"/>
          <w:color w:val="auto"/>
          <w:sz w:val="24"/>
          <w:highlight w:val="none"/>
        </w:rPr>
        <w:t>，</w:t>
      </w:r>
      <w:r>
        <w:rPr>
          <w:rFonts w:hint="eastAsia" w:asciiTheme="minorEastAsia" w:hAnsiTheme="minorEastAsia" w:eastAsiaTheme="minorEastAsia"/>
          <w:b/>
          <w:color w:val="auto"/>
          <w:sz w:val="24"/>
          <w:highlight w:val="none"/>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bookmarkEnd w:id="43"/>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采购人不接受具有附加条件的报价。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询价有效期</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0</w:t>
      </w:r>
      <w:r>
        <w:rPr>
          <w:rFonts w:hint="eastAsia" w:asciiTheme="minorEastAsia" w:hAnsiTheme="minorEastAsia" w:eastAsiaTheme="minorEastAsia"/>
          <w:color w:val="auto"/>
          <w:sz w:val="24"/>
          <w:highlight w:val="none"/>
        </w:rPr>
        <w:t>.1询价有效期为从响应文件提交截止之日算起的日历天数，询价有效期详见</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0</w:t>
      </w:r>
      <w:r>
        <w:rPr>
          <w:rFonts w:hint="eastAsia" w:asciiTheme="minorEastAsia" w:hAnsiTheme="minorEastAsia" w:eastAsiaTheme="minorEastAsia"/>
          <w:color w:val="auto"/>
          <w:sz w:val="24"/>
          <w:highlight w:val="none"/>
        </w:rPr>
        <w:t>.2在询价有效期内，供应商的响应文件保持有效，供应商不得要求撤销或修改其响应文件。询价有效期不满足要求的</w:t>
      </w:r>
      <w:r>
        <w:rPr>
          <w:rFonts w:hint="eastAsia" w:asciiTheme="minorEastAsia" w:hAnsiTheme="minorEastAsia" w:eastAsiaTheme="minorEastAsia"/>
          <w:b/>
          <w:bCs/>
          <w:color w:val="auto"/>
          <w:sz w:val="24"/>
          <w:highlight w:val="none"/>
        </w:rPr>
        <w:t>响应</w:t>
      </w:r>
      <w:r>
        <w:rPr>
          <w:rFonts w:hint="eastAsia" w:asciiTheme="minorEastAsia" w:hAnsiTheme="minorEastAsia" w:eastAsiaTheme="minorEastAsia"/>
          <w:b/>
          <w:color w:val="auto"/>
          <w:sz w:val="24"/>
          <w:highlight w:val="none"/>
        </w:rPr>
        <w:t>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0</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因特殊原因，采购人或采购代理机构可在原询价有效期截止之前，要求供应商延长响应文件的有效期。接受该要求的供应商将不会被要求和允许修正其响应文件。供应商也可以拒绝延长询价有效期的要求，且不承担任何责任。上述要求和答复都应以书面形式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响应文件的提交、修改与撤回</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.1供应商应当在</w:t>
      </w:r>
      <w:r>
        <w:rPr>
          <w:rFonts w:hint="eastAsia" w:asciiTheme="minorEastAsia" w:hAnsiTheme="minorEastAsia" w:eastAsiaTheme="minorEastAsia"/>
          <w:color w:val="auto"/>
          <w:sz w:val="24"/>
          <w:highlight w:val="none"/>
          <w:lang w:val="en-US" w:eastAsia="zh-CN"/>
        </w:rPr>
        <w:t>询价公告</w:t>
      </w:r>
      <w:r>
        <w:rPr>
          <w:rFonts w:hint="eastAsia" w:asciiTheme="minorEastAsia" w:hAnsiTheme="minorEastAsia" w:eastAsiaTheme="minorEastAsia"/>
          <w:color w:val="auto"/>
          <w:sz w:val="24"/>
          <w:highlight w:val="none"/>
        </w:rPr>
        <w:t>规定的响应文件提交截止时间前</w:t>
      </w:r>
      <w:r>
        <w:rPr>
          <w:rFonts w:asciiTheme="minorEastAsia" w:hAnsiTheme="minorEastAsia" w:eastAsiaTheme="minorEastAsia"/>
          <w:color w:val="auto"/>
          <w:sz w:val="24"/>
          <w:highlight w:val="none"/>
        </w:rPr>
        <w:t>，将加密的</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hint="eastAsia" w:asciiTheme="minorEastAsia" w:hAnsiTheme="minorEastAsia" w:eastAsiaTheme="minorEastAsia"/>
          <w:color w:val="auto"/>
          <w:sz w:val="24"/>
          <w:highlight w:val="none"/>
          <w:lang w:eastAsia="zh-CN"/>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供应商应在</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规定的解密时间前对</w:t>
      </w:r>
      <w:r>
        <w:rPr>
          <w:rFonts w:hint="eastAsia" w:asciiTheme="minorEastAsia" w:hAnsiTheme="minorEastAsia" w:eastAsiaTheme="minorEastAsia"/>
          <w:color w:val="auto"/>
          <w:sz w:val="24"/>
          <w:highlight w:val="none"/>
          <w:lang w:val="en-US" w:eastAsia="zh-CN"/>
        </w:rPr>
        <w:t>其</w:t>
      </w:r>
      <w:r>
        <w:rPr>
          <w:rFonts w:hint="eastAsia" w:asciiTheme="minorEastAsia" w:hAnsiTheme="minorEastAsia" w:eastAsiaTheme="minorEastAsia"/>
          <w:color w:val="auto"/>
          <w:sz w:val="24"/>
          <w:highlight w:val="none"/>
        </w:rPr>
        <w:t>响应文件进行解密</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未在规定时间内进行解密的，</w:t>
      </w:r>
      <w:r>
        <w:rPr>
          <w:rFonts w:hint="eastAsia" w:asciiTheme="minorEastAsia" w:hAnsiTheme="minorEastAsia" w:eastAsiaTheme="minorEastAsia"/>
          <w:b/>
          <w:color w:val="auto"/>
          <w:sz w:val="24"/>
          <w:highlight w:val="none"/>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供应商应当在提交截止时间前完成响应文件的传输提交（以接收到电子签收凭证为准），并可以补充、修改或者撤回响应文件。提交截止时间前未完成响应文件传输的，视为撤回响应文件。未按规定加密或提交截止时间后送达的响应文件，电子交易系统应当拒收</w:t>
      </w:r>
      <w:r>
        <w:rPr>
          <w:rFonts w:asciiTheme="minorEastAsia" w:hAnsiTheme="minorEastAsia" w:eastAsiaTheme="minorEastAsia"/>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询价小组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按照《中华人民共和国政府采购法》、《中华人民共和国政府采购法实施条例》及本项目本级和上级财政部门、政府采购监督管理部门的有关规定依法组建的询价小组，负责本项目评审工作。</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响应文件的评审</w:t>
      </w:r>
    </w:p>
    <w:p>
      <w:pPr>
        <w:spacing w:line="360" w:lineRule="auto"/>
        <w:ind w:firstLine="435"/>
        <w:rPr>
          <w:rFonts w:hint="eastAsia" w:ascii="宋体" w:hAnsi="宋体" w:eastAsia="宋体" w:cs="宋体"/>
          <w:color w:val="auto"/>
          <w:sz w:val="24"/>
          <w:szCs w:val="24"/>
          <w:highlight w:val="none"/>
        </w:rPr>
      </w:pPr>
      <w:bookmarkStart w:id="44" w:name="_Hlk23204954"/>
      <w:bookmarkStart w:id="45" w:name="_Hlk24663244"/>
      <w:r>
        <w:rPr>
          <w:rFonts w:hint="eastAsia" w:ascii="宋体" w:hAnsi="宋体" w:eastAsia="宋体" w:cs="宋体"/>
          <w:color w:val="auto"/>
          <w:sz w:val="24"/>
          <w:szCs w:val="24"/>
          <w:highlight w:val="none"/>
          <w:lang w:val="en-US" w:eastAsia="zh-CN"/>
        </w:rPr>
        <w:t>13.1</w:t>
      </w:r>
      <w:r>
        <w:rPr>
          <w:rFonts w:hint="eastAsia" w:ascii="宋体" w:hAnsi="宋体" w:eastAsia="宋体" w:cs="宋体"/>
          <w:color w:val="auto"/>
          <w:sz w:val="24"/>
          <w:szCs w:val="24"/>
          <w:highlight w:val="none"/>
        </w:rPr>
        <w:t>采购人或采购代理机构将在响应文件提交截止时间后至评审结束前通过“信用中国”网站(www.creditchina.gov.cn)、中国政府采购网(www.ccgp.gov.cn)查询相关</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并对供应商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响应文件将被认定为</w:t>
      </w:r>
      <w:r>
        <w:rPr>
          <w:rFonts w:hint="eastAsia" w:ascii="宋体" w:hAnsi="宋体" w:eastAsia="宋体" w:cs="宋体"/>
          <w:b/>
          <w:color w:val="auto"/>
          <w:sz w:val="24"/>
          <w:szCs w:val="24"/>
          <w:highlight w:val="none"/>
        </w:rPr>
        <w:t>响应无效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w:t>
      </w:r>
      <w:r>
        <w:rPr>
          <w:rFonts w:hint="eastAsia" w:ascii="宋体" w:hAnsi="宋体" w:eastAsia="宋体" w:cs="宋体"/>
          <w:color w:val="auto"/>
          <w:sz w:val="24"/>
          <w:szCs w:val="24"/>
          <w:highlight w:val="none"/>
          <w:lang w:val="en-US" w:eastAsia="zh-CN"/>
        </w:rPr>
        <w:t>询价</w:t>
      </w:r>
      <w:r>
        <w:rPr>
          <w:rFonts w:hint="eastAsia" w:ascii="宋体" w:hAnsi="宋体" w:eastAsia="宋体" w:cs="宋体"/>
          <w:color w:val="auto"/>
          <w:sz w:val="24"/>
          <w:szCs w:val="24"/>
          <w:highlight w:val="none"/>
        </w:rPr>
        <w:t>的，联合体成员存在以上不良信用记录的，联合体</w:t>
      </w:r>
      <w:r>
        <w:rPr>
          <w:rFonts w:hint="eastAsia" w:ascii="宋体" w:hAnsi="宋体" w:eastAsia="宋体" w:cs="宋体"/>
          <w:color w:val="auto"/>
          <w:sz w:val="24"/>
          <w:szCs w:val="24"/>
          <w:highlight w:val="none"/>
          <w:lang w:val="en-US" w:eastAsia="zh-CN"/>
        </w:rPr>
        <w:t>询价</w:t>
      </w:r>
      <w:r>
        <w:rPr>
          <w:rFonts w:hint="eastAsia" w:ascii="宋体" w:hAnsi="宋体" w:eastAsia="宋体" w:cs="宋体"/>
          <w:color w:val="auto"/>
          <w:sz w:val="24"/>
          <w:szCs w:val="24"/>
          <w:highlight w:val="none"/>
        </w:rPr>
        <w:t>将被认定为</w:t>
      </w:r>
      <w:r>
        <w:rPr>
          <w:rFonts w:hint="eastAsia" w:ascii="宋体" w:hAnsi="宋体" w:eastAsia="宋体" w:cs="宋体"/>
          <w:b/>
          <w:bCs/>
          <w:color w:val="auto"/>
          <w:sz w:val="24"/>
          <w:szCs w:val="24"/>
          <w:highlight w:val="none"/>
          <w:lang w:val="en-US" w:eastAsia="zh-CN"/>
        </w:rPr>
        <w:t>响应</w:t>
      </w:r>
      <w:r>
        <w:rPr>
          <w:rFonts w:hint="eastAsia" w:ascii="宋体" w:hAnsi="宋体" w:eastAsia="宋体" w:cs="宋体"/>
          <w:b/>
          <w:color w:val="auto"/>
          <w:sz w:val="24"/>
          <w:szCs w:val="24"/>
          <w:highlight w:val="none"/>
        </w:rPr>
        <w:t>无效</w:t>
      </w:r>
      <w:r>
        <w:rPr>
          <w:rFonts w:hint="eastAsia" w:ascii="宋体" w:hAnsi="宋体" w:eastAsia="宋体" w:cs="宋体"/>
          <w:color w:val="auto"/>
          <w:sz w:val="24"/>
          <w:szCs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不良信用记录以采购人或采购代理机构查询结果为准。在本询价通知书规定的查询时间之外，网站信息发生的任何变更均不作为初审依据。</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自行提供的与网站信息不一致的其他证明材料亦不作为</w:t>
      </w:r>
      <w:r>
        <w:rPr>
          <w:rFonts w:hint="eastAsia" w:ascii="宋体" w:hAnsi="宋体" w:eastAsia="宋体" w:cs="宋体"/>
          <w:color w:val="auto"/>
          <w:sz w:val="24"/>
          <w:szCs w:val="24"/>
          <w:highlight w:val="none"/>
          <w:lang w:val="en-US" w:eastAsia="zh-CN"/>
        </w:rPr>
        <w:t>初审</w:t>
      </w:r>
      <w:r>
        <w:rPr>
          <w:rFonts w:hint="eastAsia" w:ascii="宋体" w:hAnsi="宋体" w:eastAsia="宋体" w:cs="宋体"/>
          <w:color w:val="auto"/>
          <w:sz w:val="24"/>
          <w:szCs w:val="24"/>
          <w:highlight w:val="none"/>
        </w:rPr>
        <w:t>依据。</w:t>
      </w:r>
    </w:p>
    <w:bookmarkEnd w:id="44"/>
    <w:bookmarkEnd w:id="45"/>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响应文件的评审</w:t>
      </w:r>
      <w:r>
        <w:rPr>
          <w:rFonts w:asciiTheme="minorEastAsia" w:hAnsiTheme="minorEastAsia" w:eastAsiaTheme="minorEastAsia"/>
          <w:color w:val="auto"/>
          <w:sz w:val="24"/>
          <w:highlight w:val="none"/>
        </w:rPr>
        <w:t>是指依据询价通知书的规定，从响应文件的有效性和完整性对询价通知书的响应程度进行审查，以确定是否对询价通知书的实质性要求做出响应。</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供应商</w:t>
      </w:r>
      <w:r>
        <w:rPr>
          <w:rFonts w:hint="eastAsia" w:asciiTheme="minorEastAsia" w:hAnsiTheme="minorEastAsia" w:eastAsiaTheme="minorEastAsia"/>
          <w:color w:val="auto"/>
          <w:sz w:val="24"/>
          <w:highlight w:val="none"/>
        </w:rPr>
        <w:t>授权代表</w:t>
      </w:r>
      <w:r>
        <w:rPr>
          <w:rFonts w:asciiTheme="minorEastAsia" w:hAnsiTheme="minorEastAsia" w:eastAsiaTheme="minorEastAsia"/>
          <w:color w:val="auto"/>
          <w:sz w:val="24"/>
          <w:highlight w:val="none"/>
        </w:rPr>
        <w:t>认为采购人员及其相关人员有法律法规所列与其他供应商有利害关系的，可以向采购人或采购代理机构书面提出回避申请，并说明理由。</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终止询价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出现下列情形之一的，</w:t>
      </w:r>
      <w:r>
        <w:rPr>
          <w:rFonts w:asciiTheme="minorEastAsia" w:hAnsiTheme="minorEastAsia" w:eastAsiaTheme="minorEastAsia"/>
          <w:color w:val="auto"/>
          <w:sz w:val="24"/>
          <w:highlight w:val="none"/>
        </w:rPr>
        <w:t>采购人或者采购代理机构应当</w:t>
      </w:r>
      <w:bookmarkStart w:id="46" w:name="_Hlk22478676"/>
      <w:r>
        <w:rPr>
          <w:rFonts w:asciiTheme="minorEastAsia" w:hAnsiTheme="minorEastAsia" w:eastAsiaTheme="minorEastAsia"/>
          <w:color w:val="auto"/>
          <w:sz w:val="24"/>
          <w:highlight w:val="none"/>
        </w:rPr>
        <w:t>终止询价</w:t>
      </w:r>
      <w:bookmarkEnd w:id="46"/>
      <w:r>
        <w:rPr>
          <w:rFonts w:asciiTheme="minorEastAsia" w:hAnsiTheme="minorEastAsia" w:eastAsiaTheme="minorEastAsia"/>
          <w:color w:val="auto"/>
          <w:sz w:val="24"/>
          <w:highlight w:val="none"/>
        </w:rPr>
        <w:t>采购活动，发</w:t>
      </w:r>
      <w:r>
        <w:rPr>
          <w:rFonts w:hint="eastAsia" w:asciiTheme="minorEastAsia" w:hAnsiTheme="minorEastAsia" w:eastAsiaTheme="minorEastAsia"/>
          <w:color w:val="auto"/>
          <w:sz w:val="24"/>
          <w:highlight w:val="none"/>
        </w:rPr>
        <w:t>布项目终止公告并说明原因，</w:t>
      </w:r>
      <w:r>
        <w:rPr>
          <w:rFonts w:asciiTheme="minorEastAsia" w:hAnsiTheme="minorEastAsia" w:eastAsiaTheme="minorEastAsia"/>
          <w:color w:val="auto"/>
          <w:sz w:val="24"/>
          <w:highlight w:val="none"/>
        </w:rPr>
        <w:t>重新开展采购活动：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因情况变化，不再符合规定的询价采购方式适用情形的；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出现影响采购公正的违法、违规行为的；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）在采购过程中符合竞争要求的供应商或者报价未超过采购预算的供应商不足3</w:t>
      </w:r>
      <w:r>
        <w:rPr>
          <w:rFonts w:hint="eastAsia" w:asciiTheme="minorEastAsia" w:hAnsiTheme="minorEastAsia" w:eastAsiaTheme="minorEastAsia"/>
          <w:color w:val="auto"/>
          <w:sz w:val="24"/>
          <w:highlight w:val="none"/>
        </w:rPr>
        <w:t>家的。</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15</w:t>
      </w:r>
      <w:r>
        <w:rPr>
          <w:rFonts w:asciiTheme="minorEastAsia" w:hAnsiTheme="minorEastAsia" w:eastAsiaTheme="minorEastAsia"/>
          <w:b/>
          <w:color w:val="auto"/>
          <w:sz w:val="24"/>
          <w:highlight w:val="none"/>
        </w:rPr>
        <w:t>.响应文件的澄清、说明或</w:t>
      </w:r>
      <w:r>
        <w:rPr>
          <w:rFonts w:hint="eastAsia" w:asciiTheme="minorEastAsia" w:hAnsiTheme="minorEastAsia" w:eastAsiaTheme="minorEastAsia"/>
          <w:b/>
          <w:color w:val="auto"/>
          <w:sz w:val="24"/>
          <w:highlight w:val="none"/>
        </w:rPr>
        <w:t>更正</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hint="eastAsia" w:asciiTheme="minorEastAsia" w:hAnsiTheme="minorEastAsia" w:eastAsiaTheme="minorEastAsia"/>
          <w:color w:val="auto"/>
          <w:sz w:val="24"/>
          <w:highlight w:val="none"/>
        </w:rPr>
        <w:t>.1询价小组将对响应文件的有效性、完整性和响应程度进行审查，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对不同文字文本响应文件的解释发生异议的，以中文文本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hint="eastAsia" w:asciiTheme="minorEastAsia" w:hAnsiTheme="minorEastAsia" w:eastAsiaTheme="minorEastAsia"/>
          <w:color w:val="auto"/>
          <w:sz w:val="24"/>
          <w:highlight w:val="none"/>
        </w:rPr>
        <w:t>.2询价小组要求供应商澄清、说明或者更正响应文件应当以书面形式（询标）作出。供应商的澄清、说明或者更正应当由法定代表人或其授权代表签字或者加盖公章</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电子签章</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如有询标，授权代表（或法定代表人）可通过远程登录的方式接受网上询标，也可凭本人有效身份证明参加询标。因授权代表联系不上、没有及时登录系统等情形而无法接受询价小组询标的，供应商自行承担相关风险。</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成交候选人的推荐原则及标准</w:t>
      </w:r>
    </w:p>
    <w:p>
      <w:pPr>
        <w:spacing w:line="360" w:lineRule="auto"/>
        <w:ind w:firstLine="435"/>
        <w:rPr>
          <w:rFonts w:asciiTheme="majorEastAsia" w:hAnsiTheme="majorEastAsia" w:eastAsiaTheme="majorEastAsia"/>
          <w:color w:val="auto"/>
          <w:sz w:val="24"/>
          <w:highlight w:val="none"/>
        </w:rPr>
      </w:pPr>
      <w:bookmarkStart w:id="47" w:name="_Hlk60605471"/>
      <w:r>
        <w:rPr>
          <w:rFonts w:hint="eastAsia" w:ascii="宋体" w:hAnsi="宋体" w:eastAsia="宋体"/>
          <w:color w:val="auto"/>
          <w:sz w:val="24"/>
          <w:highlight w:val="none"/>
          <w:lang w:val="en-US" w:eastAsia="zh-CN"/>
        </w:rPr>
        <w:t>16</w:t>
      </w:r>
      <w:r>
        <w:rPr>
          <w:rFonts w:hint="eastAsia" w:ascii="宋体" w:hAnsi="宋体" w:eastAsia="宋体"/>
          <w:color w:val="auto"/>
          <w:sz w:val="24"/>
          <w:highlight w:val="none"/>
        </w:rPr>
        <w:t>.1根据《政府采购促进中小企业发展管理办法》（财库〔</w:t>
      </w:r>
      <w:r>
        <w:rPr>
          <w:rFonts w:ascii="宋体" w:hAnsi="宋体" w:eastAsia="宋体"/>
          <w:color w:val="auto"/>
          <w:sz w:val="24"/>
          <w:highlight w:val="none"/>
        </w:rPr>
        <w:t>2020〕46号</w:t>
      </w:r>
      <w:r>
        <w:rPr>
          <w:rFonts w:hint="eastAsia" w:ascii="宋体" w:hAnsi="宋体" w:eastAsia="宋体"/>
          <w:color w:val="auto"/>
          <w:sz w:val="24"/>
          <w:highlight w:val="none"/>
        </w:rPr>
        <w:t>）、</w:t>
      </w:r>
      <w:r>
        <w:rPr>
          <w:rFonts w:hint="eastAsia" w:asciiTheme="majorEastAsia" w:hAnsiTheme="majorEastAsia" w:eastAsiaTheme="majorEastAsia"/>
          <w:color w:val="auto"/>
          <w:sz w:val="24"/>
          <w:highlight w:val="none"/>
        </w:rPr>
        <w:t>《三部门联合发布关于促进残疾人就业政府采购政策的通知》（财库〔2017〕141号）和</w:t>
      </w:r>
      <w:r>
        <w:rPr>
          <w:rFonts w:hint="eastAsia" w:ascii="宋体" w:hAnsi="宋体" w:eastAsia="宋体"/>
          <w:color w:val="auto"/>
          <w:sz w:val="24"/>
          <w:highlight w:val="none"/>
        </w:rPr>
        <w:t>《</w:t>
      </w:r>
      <w:r>
        <w:rPr>
          <w:rFonts w:ascii="宋体" w:hAnsi="宋体" w:eastAsia="宋体"/>
          <w:color w:val="auto"/>
          <w:sz w:val="24"/>
          <w:highlight w:val="none"/>
        </w:rPr>
        <w:t>财政部 司法部关于政府</w:t>
      </w:r>
      <w:r>
        <w:rPr>
          <w:rFonts w:asciiTheme="majorEastAsia" w:hAnsiTheme="majorEastAsia" w:eastAsiaTheme="majorEastAsia"/>
          <w:color w:val="auto"/>
          <w:sz w:val="24"/>
          <w:highlight w:val="none"/>
        </w:rPr>
        <w:t>采购支持监狱企业发展有关问题的通知</w:t>
      </w:r>
      <w:r>
        <w:rPr>
          <w:rFonts w:hint="eastAsia" w:asciiTheme="majorEastAsia" w:hAnsiTheme="majorEastAsia" w:eastAsiaTheme="majorEastAsia"/>
          <w:color w:val="auto"/>
          <w:sz w:val="24"/>
          <w:highlight w:val="none"/>
        </w:rPr>
        <w:t>》（财库〔2014〕68号）的规定，对满足价格扣除条件且在响应文件中提交了</w:t>
      </w:r>
      <w:r>
        <w:rPr>
          <w:rFonts w:asciiTheme="majorEastAsia" w:hAnsiTheme="majorEastAsia" w:eastAsiaTheme="majorEastAsia"/>
          <w:color w:val="auto"/>
          <w:sz w:val="24"/>
          <w:highlight w:val="none"/>
        </w:rPr>
        <w:t>《中小企业声明函》</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《残疾人福利性单位声明函》</w:t>
      </w:r>
      <w:r>
        <w:rPr>
          <w:rFonts w:hint="eastAsia" w:asciiTheme="majorEastAsia" w:hAnsiTheme="majorEastAsia" w:eastAsiaTheme="majorEastAsia"/>
          <w:color w:val="auto"/>
          <w:sz w:val="24"/>
          <w:highlight w:val="none"/>
        </w:rPr>
        <w:t>或省级以上监狱管理局、戒毒管理局（含新疆生产建设兵团）出具的属于监狱企业的证明文件的供应商，其报价按照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中规定的标准扣除后的价格参与评审。对于同时属于小微企业、监狱企业或残疾人福利性单位的，不重复进行报价扣除。</w:t>
      </w:r>
    </w:p>
    <w:p>
      <w:pPr>
        <w:spacing w:line="360" w:lineRule="auto"/>
        <w:ind w:firstLine="435"/>
        <w:rPr>
          <w:rFonts w:ascii="宋体" w:hAnsi="宋体" w:eastAsia="宋体"/>
          <w:color w:val="auto"/>
          <w:sz w:val="24"/>
          <w:highlight w:val="none"/>
        </w:rPr>
      </w:pPr>
      <w:r>
        <w:rPr>
          <w:rFonts w:hint="eastAsia" w:asciiTheme="majorEastAsia" w:hAnsiTheme="majorEastAsia" w:eastAsiaTheme="majorEastAsia"/>
          <w:color w:val="auto"/>
          <w:sz w:val="24"/>
          <w:highlight w:val="none"/>
        </w:rPr>
        <w:t>接受大中型企业与小微企业组成联合体或者允许大中型企业向一家或者多家小微企业分包的，对于联合协议或者分包意向协议约定小微企业的合同份额占到合同总金额</w:t>
      </w:r>
      <w:r>
        <w:rPr>
          <w:rFonts w:asciiTheme="majorEastAsia" w:hAnsiTheme="majorEastAsia" w:eastAsiaTheme="majorEastAsia"/>
          <w:color w:val="auto"/>
          <w:sz w:val="24"/>
          <w:highlight w:val="none"/>
        </w:rPr>
        <w:t>30%以上的，可给予联合体或者大中型企业的</w:t>
      </w:r>
      <w:r>
        <w:rPr>
          <w:rFonts w:hint="eastAsia" w:asciiTheme="majorEastAsia" w:hAnsiTheme="majorEastAsia" w:eastAsiaTheme="majorEastAsia"/>
          <w:color w:val="auto"/>
          <w:sz w:val="24"/>
          <w:highlight w:val="none"/>
        </w:rPr>
        <w:t>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组成联合</w:t>
      </w:r>
      <w:r>
        <w:rPr>
          <w:rFonts w:hint="eastAsia" w:ascii="宋体" w:hAnsi="宋体" w:eastAsia="宋体"/>
          <w:color w:val="auto"/>
          <w:sz w:val="24"/>
          <w:highlight w:val="none"/>
        </w:rPr>
        <w:t>体或者接受分包的小微企业与联合体内其他企业、分包企业之间存在直接控股、管理关系的，不享受价格扣除优惠政策。</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以联合体形式参加政府采购活动，联合体各方均为中小企业的，联合体视同中小企业。其中，联合体各方均为小微企业的，联合体视同小微企业。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16</w:t>
      </w:r>
      <w:r>
        <w:rPr>
          <w:rFonts w:asciiTheme="minorEastAsia" w:hAnsiTheme="minorEastAsia" w:eastAsiaTheme="minorEastAsia"/>
          <w:color w:val="auto"/>
          <w:sz w:val="24"/>
          <w:highlight w:val="none"/>
        </w:rPr>
        <w:t>.2如一个分包内只有一种产品，不同供应商所投产品为同一品牌同一型号的，提供相同品牌相同型号产品的不同供应商，以其通过</w:t>
      </w:r>
      <w:r>
        <w:rPr>
          <w:rFonts w:hint="eastAsia" w:asciiTheme="minorEastAsia" w:hAnsiTheme="minorEastAsia" w:eastAsiaTheme="minorEastAsia"/>
          <w:color w:val="auto"/>
          <w:sz w:val="24"/>
          <w:highlight w:val="none"/>
        </w:rPr>
        <w:t>评</w:t>
      </w:r>
      <w:r>
        <w:rPr>
          <w:rFonts w:asciiTheme="minorEastAsia" w:hAnsiTheme="minorEastAsia" w:eastAsiaTheme="minorEastAsia"/>
          <w:color w:val="auto"/>
          <w:sz w:val="24"/>
          <w:highlight w:val="none"/>
        </w:rPr>
        <w:t>审且报价最低的供应商获得成交候选人推荐资格；报价相同的，则所投产品为节能产品、环境标志产品、不发达地区或少数民族地区产品者优先；报价相同且所投产品同为节能产品、环境标志产品、不发达地区或少数民族地区产品的，则由询价小组采取随机抽取方式确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16</w:t>
      </w:r>
      <w:r>
        <w:rPr>
          <w:rFonts w:asciiTheme="minorEastAsia" w:hAnsiTheme="minorEastAsia" w:eastAsiaTheme="minorEastAsia"/>
          <w:color w:val="auto"/>
          <w:sz w:val="24"/>
          <w:highlight w:val="none"/>
        </w:rPr>
        <w:t>.3如一个分包内包含多种产品的，采购人或采购代理机构将在</w:t>
      </w:r>
      <w:r>
        <w:rPr>
          <w:rFonts w:hint="eastAsia" w:asciiTheme="minorEastAsia" w:hAnsiTheme="minorEastAsia" w:eastAsiaTheme="minorEastAsia"/>
          <w:color w:val="auto"/>
          <w:sz w:val="24"/>
          <w:highlight w:val="none"/>
          <w:u w:val="none"/>
          <w:lang w:val="en-US" w:eastAsia="zh-CN"/>
        </w:rPr>
        <w:t>采购需求</w:t>
      </w:r>
      <w:r>
        <w:rPr>
          <w:rFonts w:asciiTheme="minorEastAsia" w:hAnsiTheme="minorEastAsia" w:eastAsiaTheme="minorEastAsia"/>
          <w:color w:val="auto"/>
          <w:sz w:val="24"/>
          <w:highlight w:val="none"/>
          <w:u w:val="none"/>
        </w:rPr>
        <w:t>中</w:t>
      </w:r>
      <w:r>
        <w:rPr>
          <w:rFonts w:asciiTheme="minorEastAsia" w:hAnsiTheme="minorEastAsia" w:eastAsiaTheme="minorEastAsia"/>
          <w:color w:val="auto"/>
          <w:sz w:val="24"/>
          <w:highlight w:val="none"/>
        </w:rPr>
        <w:t>载明核心产品，多家供应商提供的核心产品品牌型号相同的，按第</w:t>
      </w:r>
      <w:r>
        <w:rPr>
          <w:rFonts w:hint="eastAsia" w:asciiTheme="minorEastAsia" w:hAnsiTheme="minorEastAsia" w:eastAsiaTheme="minorEastAsia"/>
          <w:color w:val="auto"/>
          <w:sz w:val="24"/>
          <w:highlight w:val="none"/>
          <w:lang w:val="en-US" w:eastAsia="zh-CN"/>
        </w:rPr>
        <w:t>16</w:t>
      </w:r>
      <w:r>
        <w:rPr>
          <w:rFonts w:asciiTheme="minorEastAsia" w:hAnsiTheme="minorEastAsia" w:eastAsiaTheme="minorEastAsia"/>
          <w:color w:val="auto"/>
          <w:sz w:val="24"/>
          <w:highlight w:val="none"/>
        </w:rPr>
        <w:t>.2款规定处理。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16</w:t>
      </w:r>
      <w:r>
        <w:rPr>
          <w:rFonts w:asciiTheme="minorEastAsia" w:hAnsiTheme="minorEastAsia" w:eastAsiaTheme="minorEastAsia"/>
          <w:color w:val="auto"/>
          <w:sz w:val="24"/>
          <w:highlight w:val="none"/>
        </w:rPr>
        <w:t>.4除了算术修正和落实政府采购政策需进行的价格扣除外，不对供应商的报价进行任何调整。评审结果按修正和扣除后的报价由低到高顺序排列。修正和扣除后的报价出现两家或两家以上相同者，则所投产品为节能产品、环境标志产品、不发达地区或少数民族地区产品者优先；若报价相同且所投产品同为节能产品、环境标志产品、不发达地区或少数民族地区产品的，则采取询价小组随机抽取的方式确定成交候选顺序。</w:t>
      </w:r>
      <w:bookmarkEnd w:id="47"/>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确定成交候选人和成交供应商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询价小组应当从质量和服务均能满足采购文件实质性响应要求的供应商中，按照报价由低到高的顺序提出</w:t>
      </w:r>
      <w:r>
        <w:rPr>
          <w:rFonts w:asciiTheme="minorEastAsia" w:hAnsiTheme="minorEastAsia" w:eastAsiaTheme="minorEastAsia"/>
          <w:color w:val="auto"/>
          <w:sz w:val="24"/>
          <w:highlight w:val="none"/>
        </w:rPr>
        <w:t>3名以上成交候选人</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.2按</w:t>
      </w:r>
      <w:r>
        <w:rPr>
          <w:rFonts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中规定，经采购人或采购人授权的询价小组确定成交供应商。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因重大变故采购任务取消时，采购人有权拒绝任何供应商成交，且对受影响的供应商不承担任何责任。</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编写评审报告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审报告是根据全体询价小组成员签字的原始评审记录和评审结果编写的报告，评审报告由询价小组全体成员签字。对评审结论持有异议的询价小组成员可以书面方式阐述其不同意见和理由。询价小组成员拒绝在评审报告上签字且不陈述其不同意见和理由的，视为同意评审结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.保密要求</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19</w:t>
      </w:r>
      <w:r>
        <w:rPr>
          <w:rFonts w:asciiTheme="minorEastAsia" w:hAnsiTheme="minorEastAsia" w:eastAsiaTheme="minorEastAsia"/>
          <w:color w:val="auto"/>
          <w:sz w:val="24"/>
          <w:highlight w:val="none"/>
        </w:rPr>
        <w:t>.1评审应在严格保密的情况下进行。</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19</w:t>
      </w:r>
      <w:r>
        <w:rPr>
          <w:rFonts w:asciiTheme="minorEastAsia" w:hAnsiTheme="minorEastAsia" w:eastAsiaTheme="minorEastAsia"/>
          <w:color w:val="auto"/>
          <w:sz w:val="24"/>
          <w:highlight w:val="none"/>
        </w:rPr>
        <w:t>.2有关人员应当遵守评审工作纪律，不得泄露评审文件、评审情况和评审中获悉的国家秘密、商业秘密。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0</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除</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规定由询价小组直接确定</w:t>
      </w:r>
      <w:r>
        <w:rPr>
          <w:rFonts w:hint="eastAsia" w:asciiTheme="minorEastAsia" w:hAnsiTheme="minorEastAsia" w:eastAsiaTheme="minorEastAsia"/>
          <w:color w:val="auto"/>
          <w:sz w:val="24"/>
          <w:highlight w:val="none"/>
        </w:rPr>
        <w:t>成交供应商外，</w:t>
      </w:r>
      <w:r>
        <w:rPr>
          <w:rFonts w:asciiTheme="minorEastAsia" w:hAnsiTheme="minorEastAsia" w:eastAsiaTheme="minorEastAsia"/>
          <w:color w:val="auto"/>
          <w:sz w:val="24"/>
          <w:highlight w:val="none"/>
        </w:rPr>
        <w:t>在评</w:t>
      </w:r>
      <w:r>
        <w:rPr>
          <w:rFonts w:hint="eastAsia" w:asciiTheme="minorEastAsia" w:hAnsiTheme="minorEastAsia" w:eastAsiaTheme="minorEastAsia"/>
          <w:color w:val="auto"/>
          <w:sz w:val="24"/>
          <w:highlight w:val="none"/>
        </w:rPr>
        <w:t>审</w:t>
      </w:r>
      <w:r>
        <w:rPr>
          <w:rFonts w:asciiTheme="minorEastAsia" w:hAnsiTheme="minorEastAsia" w:eastAsiaTheme="minorEastAsia"/>
          <w:color w:val="auto"/>
          <w:sz w:val="24"/>
          <w:highlight w:val="none"/>
        </w:rPr>
        <w:t>结束后2个工作日内</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采购代理机构将评</w:t>
      </w:r>
      <w:r>
        <w:rPr>
          <w:rFonts w:hint="eastAsia" w:asciiTheme="minorEastAsia" w:hAnsiTheme="minorEastAsia" w:eastAsiaTheme="minorEastAsia"/>
          <w:color w:val="auto"/>
          <w:sz w:val="24"/>
          <w:highlight w:val="none"/>
        </w:rPr>
        <w:t>审</w:t>
      </w:r>
      <w:r>
        <w:rPr>
          <w:rFonts w:asciiTheme="minorEastAsia" w:hAnsiTheme="minorEastAsia" w:eastAsiaTheme="minorEastAsia"/>
          <w:color w:val="auto"/>
          <w:sz w:val="24"/>
          <w:highlight w:val="none"/>
        </w:rPr>
        <w:t>报告送采购人。采购人应当自收到评</w:t>
      </w:r>
      <w:r>
        <w:rPr>
          <w:rFonts w:hint="eastAsia" w:asciiTheme="minorEastAsia" w:hAnsiTheme="minorEastAsia" w:eastAsiaTheme="minorEastAsia"/>
          <w:color w:val="auto"/>
          <w:sz w:val="24"/>
          <w:highlight w:val="none"/>
        </w:rPr>
        <w:t>审</w:t>
      </w:r>
      <w:r>
        <w:rPr>
          <w:rFonts w:asciiTheme="minorEastAsia" w:hAnsiTheme="minorEastAsia" w:eastAsiaTheme="minorEastAsia"/>
          <w:color w:val="auto"/>
          <w:sz w:val="24"/>
          <w:highlight w:val="none"/>
        </w:rPr>
        <w:t>报告之日起５个工作日内，在评</w:t>
      </w:r>
      <w:r>
        <w:rPr>
          <w:rFonts w:hint="eastAsia" w:asciiTheme="minorEastAsia" w:hAnsiTheme="minorEastAsia" w:eastAsiaTheme="minorEastAsia"/>
          <w:color w:val="auto"/>
          <w:sz w:val="24"/>
          <w:highlight w:val="none"/>
        </w:rPr>
        <w:t>审</w:t>
      </w:r>
      <w:r>
        <w:rPr>
          <w:rFonts w:asciiTheme="minorEastAsia" w:hAnsiTheme="minorEastAsia" w:eastAsiaTheme="minorEastAsia"/>
          <w:color w:val="auto"/>
          <w:sz w:val="24"/>
          <w:highlight w:val="none"/>
        </w:rPr>
        <w:t>报告确定的</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候选人名单中按顺序确定</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候选人并列的，由采购人或者采购人委托询价小组按照询价通知书规定的方式确定</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；询价通知书未规定的，采取随机抽取的方式确定。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0</w:t>
      </w:r>
      <w:r>
        <w:rPr>
          <w:rFonts w:asciiTheme="minorEastAsia" w:hAnsiTheme="minorEastAsia" w:eastAsiaTheme="minorEastAsia"/>
          <w:color w:val="auto"/>
          <w:sz w:val="24"/>
          <w:highlight w:val="none"/>
        </w:rPr>
        <w:t>.2自</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确定之日起2个工作日内，采购代理机构</w:t>
      </w:r>
      <w:r>
        <w:rPr>
          <w:rFonts w:hint="eastAsia" w:asciiTheme="minorEastAsia" w:hAnsiTheme="minorEastAsia" w:eastAsiaTheme="minorEastAsia"/>
          <w:color w:val="auto"/>
          <w:sz w:val="24"/>
          <w:highlight w:val="none"/>
        </w:rPr>
        <w:t>将</w:t>
      </w:r>
      <w:r>
        <w:rPr>
          <w:rFonts w:hint="eastAsia" w:ascii="宋体" w:hAnsi="宋体" w:eastAsia="宋体"/>
          <w:color w:val="auto"/>
          <w:sz w:val="24"/>
          <w:szCs w:val="18"/>
          <w:highlight w:val="none"/>
        </w:rPr>
        <w:t>在安徽省政府采购网（www.ccgp-anhui.gov.cn）上</w:t>
      </w:r>
      <w:r>
        <w:rPr>
          <w:rFonts w:asciiTheme="minorEastAsia" w:hAnsiTheme="minorEastAsia" w:eastAsiaTheme="minorEastAsia"/>
          <w:color w:val="auto"/>
          <w:sz w:val="24"/>
          <w:highlight w:val="none"/>
        </w:rPr>
        <w:t>发布</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0</w:t>
      </w:r>
      <w:r>
        <w:rPr>
          <w:rFonts w:hint="eastAsia" w:asciiTheme="minorEastAsia" w:hAnsiTheme="minorEastAsia" w:eastAsiaTheme="minorEastAsia"/>
          <w:color w:val="auto"/>
          <w:sz w:val="24"/>
          <w:highlight w:val="none"/>
        </w:rPr>
        <w:t>.3成交</w:t>
      </w:r>
      <w:r>
        <w:rPr>
          <w:rFonts w:asciiTheme="minorEastAsia" w:hAnsiTheme="minorEastAsia" w:eastAsiaTheme="minorEastAsia"/>
          <w:color w:val="auto"/>
          <w:sz w:val="24"/>
          <w:highlight w:val="none"/>
        </w:rPr>
        <w:t>公告内容应当包括采购人及其委托的采购代理机构的名称、地址、联系方式，项目名称和项目编号，</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名称、地址和</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金额，主要</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标的的名称、规格型号、数量、单价、服务要求，</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公告期限、评审专家名单以及</w:t>
      </w:r>
      <w:r>
        <w:rPr>
          <w:rFonts w:hint="eastAsia"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中约定进行公告的内容。</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成交通知书</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21</w:t>
      </w:r>
      <w:r>
        <w:rPr>
          <w:rFonts w:asciiTheme="minorEastAsia" w:hAnsiTheme="minorEastAsia" w:eastAsiaTheme="minorEastAsia"/>
          <w:color w:val="auto"/>
          <w:sz w:val="24"/>
          <w:highlight w:val="none"/>
        </w:rPr>
        <w:t>.1采购代理机构发布</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公告</w:t>
      </w:r>
      <w:r>
        <w:rPr>
          <w:rFonts w:hint="eastAsia" w:asciiTheme="minorEastAsia" w:hAnsiTheme="minorEastAsia" w:eastAsiaTheme="minorEastAsia"/>
          <w:iCs/>
          <w:color w:val="auto"/>
          <w:sz w:val="24"/>
          <w:highlight w:val="none"/>
        </w:rPr>
        <w:t>的</w:t>
      </w:r>
      <w:r>
        <w:rPr>
          <w:rFonts w:asciiTheme="minorEastAsia" w:hAnsiTheme="minorEastAsia" w:eastAsiaTheme="minorEastAsia"/>
          <w:color w:val="auto"/>
          <w:sz w:val="24"/>
          <w:highlight w:val="none"/>
        </w:rPr>
        <w:t>同时以</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形式向</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发出</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通知书。</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通知书对采购人和</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具有同等法律效力。</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通知书发出以后，采购人改变</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结果或者</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放弃</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，应当承担相应的法律责任。</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通知书是合同的组成部分。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.告知</w:t>
      </w:r>
      <w:r>
        <w:rPr>
          <w:rFonts w:hint="eastAsia" w:asciiTheme="minorEastAsia" w:hAnsiTheme="minorEastAsia" w:eastAsiaTheme="minorEastAsia"/>
          <w:b/>
          <w:color w:val="auto"/>
          <w:sz w:val="24"/>
          <w:highlight w:val="none"/>
        </w:rPr>
        <w:t>询价</w:t>
      </w:r>
      <w:r>
        <w:rPr>
          <w:rFonts w:asciiTheme="minorEastAsia" w:hAnsiTheme="minorEastAsia" w:eastAsiaTheme="minorEastAsia"/>
          <w:b/>
          <w:color w:val="auto"/>
          <w:sz w:val="24"/>
          <w:highlight w:val="none"/>
        </w:rPr>
        <w:t>结果</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.1在公告成交结果的同时，采购代理机构同时以</w:t>
      </w:r>
      <w:r>
        <w:rPr>
          <w:rFonts w:hint="eastAsia" w:ascii="宋体" w:hAnsi="宋体" w:eastAsia="宋体" w:cs="宋体"/>
          <w:color w:val="auto"/>
          <w:sz w:val="24"/>
          <w:szCs w:val="24"/>
          <w:highlight w:val="none"/>
          <w:u w:val="single"/>
        </w:rPr>
        <w:t>供应商须知前附表</w:t>
      </w:r>
      <w:r>
        <w:rPr>
          <w:rFonts w:hint="eastAsia" w:ascii="宋体" w:hAnsi="宋体" w:eastAsia="宋体" w:cs="宋体"/>
          <w:color w:val="auto"/>
          <w:sz w:val="24"/>
          <w:szCs w:val="24"/>
          <w:highlight w:val="none"/>
        </w:rPr>
        <w:t>规定的形式告知未成交供应商本人的排序。</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采购代理机构对未成交的供应商不做未成交原因的解释</w:t>
      </w:r>
      <w:r>
        <w:rPr>
          <w:rFonts w:asciiTheme="minorEastAsia" w:hAnsiTheme="minorEastAsia" w:eastAsiaTheme="minorEastAsia"/>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履约保证金</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.1成交供应商应按照</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规定缴纳履约保证金。</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如果成交供应商没有按照上述履约保证金的规定执行，将视为放弃成交资格。在此情况下，采购人可</w:t>
      </w:r>
      <w:r>
        <w:rPr>
          <w:rFonts w:asciiTheme="minorEastAsia" w:hAnsiTheme="minorEastAsia" w:eastAsiaTheme="minorEastAsia"/>
          <w:color w:val="auto"/>
          <w:sz w:val="24"/>
          <w:highlight w:val="none"/>
        </w:rPr>
        <w:t>确定下一</w:t>
      </w:r>
      <w:r>
        <w:rPr>
          <w:rFonts w:hint="eastAsia" w:asciiTheme="minorEastAsia" w:hAnsiTheme="minorEastAsia" w:eastAsiaTheme="minorEastAsia"/>
          <w:color w:val="auto"/>
          <w:sz w:val="24"/>
          <w:highlight w:val="none"/>
        </w:rPr>
        <w:t>成交候选</w:t>
      </w:r>
      <w:r>
        <w:rPr>
          <w:rFonts w:asciiTheme="minorEastAsia" w:hAnsiTheme="minorEastAsia" w:eastAsiaTheme="minorEastAsia"/>
          <w:color w:val="auto"/>
          <w:sz w:val="24"/>
          <w:highlight w:val="none"/>
        </w:rPr>
        <w:t>人为</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，也可以重新开展采购活动。</w:t>
      </w:r>
    </w:p>
    <w:p>
      <w:pPr>
        <w:spacing w:line="360" w:lineRule="auto"/>
        <w:ind w:firstLine="437"/>
        <w:outlineLvl w:val="2"/>
        <w:rPr>
          <w:rFonts w:hint="default" w:asciiTheme="minorEastAsia" w:hAnsiTheme="minorEastAsia" w:eastAsiaTheme="minorEastAsia"/>
          <w:b/>
          <w:color w:val="auto"/>
          <w:sz w:val="24"/>
          <w:highlight w:val="none"/>
          <w:lang w:val="en-US" w:eastAsia="zh-CN"/>
        </w:rPr>
      </w:pP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lang w:val="en-US" w:eastAsia="zh-CN"/>
        </w:rPr>
        <w:t>代理费用</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本项目</w:t>
      </w:r>
      <w:r>
        <w:rPr>
          <w:rFonts w:hint="eastAsia" w:asciiTheme="minorEastAsia" w:hAnsiTheme="minorEastAsia" w:eastAsiaTheme="minorEastAsia"/>
          <w:color w:val="auto"/>
          <w:sz w:val="24"/>
          <w:highlight w:val="none"/>
          <w:lang w:val="en-US" w:eastAsia="zh-CN"/>
        </w:rPr>
        <w:t>代理费用</w:t>
      </w:r>
      <w:r>
        <w:rPr>
          <w:rFonts w:hint="eastAsia" w:asciiTheme="minorEastAsia" w:hAnsiTheme="minorEastAsia" w:eastAsiaTheme="minorEastAsia"/>
          <w:color w:val="auto"/>
          <w:sz w:val="24"/>
          <w:highlight w:val="none"/>
        </w:rPr>
        <w:t>的收取按</w:t>
      </w:r>
      <w:r>
        <w:rPr>
          <w:rFonts w:hint="eastAsia" w:asciiTheme="minorEastAsia" w:hAnsiTheme="minorEastAsia" w:eastAsiaTheme="minorEastAsia"/>
          <w:color w:val="auto"/>
          <w:sz w:val="24"/>
          <w:highlight w:val="none"/>
          <w:u w:val="single"/>
        </w:rPr>
        <w:t>供应商须知前附表的</w:t>
      </w:r>
      <w:r>
        <w:rPr>
          <w:rFonts w:hint="eastAsia" w:asciiTheme="minorEastAsia" w:hAnsiTheme="minorEastAsia" w:eastAsiaTheme="minorEastAsia"/>
          <w:color w:val="auto"/>
          <w:sz w:val="24"/>
          <w:highlight w:val="none"/>
        </w:rPr>
        <w:t>规定执行。</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签订合同</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25</w:t>
      </w:r>
      <w:r>
        <w:rPr>
          <w:rFonts w:hint="eastAsia" w:asciiTheme="minorEastAsia" w:hAnsiTheme="minorEastAsia" w:eastAsiaTheme="minorEastAsia"/>
          <w:color w:val="auto"/>
          <w:sz w:val="24"/>
          <w:highlight w:val="none"/>
        </w:rPr>
        <w:t>.1</w:t>
      </w:r>
      <w:r>
        <w:rPr>
          <w:rFonts w:hint="eastAsia" w:ascii="宋体" w:hAnsi="宋体" w:eastAsia="宋体" w:cs="宋体"/>
          <w:color w:val="auto"/>
          <w:sz w:val="24"/>
          <w:szCs w:val="24"/>
          <w:highlight w:val="none"/>
          <w:u w:val="none"/>
          <w:lang w:val="en-US" w:eastAsia="zh-CN"/>
        </w:rPr>
        <w:t>采购人与成交供应商应当按照</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25</w:t>
      </w:r>
      <w:r>
        <w:rPr>
          <w:rFonts w:hint="eastAsia" w:asciiTheme="minorEastAsia" w:hAnsiTheme="minorEastAsia" w:eastAsiaTheme="minorEastAsia"/>
          <w:color w:val="auto"/>
          <w:sz w:val="24"/>
          <w:highlight w:val="none"/>
        </w:rPr>
        <w:t>.2询价通知书、成交供应商的响应文件及其澄清文件等，均为签订合同的依据。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25</w:t>
      </w:r>
      <w:r>
        <w:rPr>
          <w:rFonts w:hint="eastAsia" w:asciiTheme="minorEastAsia" w:hAnsiTheme="minorEastAsia" w:eastAsiaTheme="minorEastAsia"/>
          <w:color w:val="auto"/>
          <w:sz w:val="24"/>
          <w:highlight w:val="none"/>
        </w:rPr>
        <w:t>.3成交供应商</w:t>
      </w:r>
      <w:r>
        <w:rPr>
          <w:rFonts w:asciiTheme="minorEastAsia" w:hAnsiTheme="minorEastAsia" w:eastAsiaTheme="minorEastAsia"/>
          <w:color w:val="auto"/>
          <w:sz w:val="24"/>
          <w:highlight w:val="none"/>
        </w:rPr>
        <w:t>拒绝与采购人签订合同的，采购人可以按照评审报告推荐的</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候选人</w:t>
      </w:r>
      <w:r>
        <w:rPr>
          <w:rFonts w:hint="eastAsia" w:asciiTheme="minorEastAsia" w:hAnsiTheme="minorEastAsia" w:eastAsiaTheme="minorEastAsia"/>
          <w:color w:val="auto"/>
          <w:sz w:val="24"/>
          <w:highlight w:val="none"/>
        </w:rPr>
        <w:t>名单</w:t>
      </w:r>
      <w:r>
        <w:rPr>
          <w:rFonts w:asciiTheme="minorEastAsia" w:hAnsiTheme="minorEastAsia" w:eastAsiaTheme="minorEastAsia"/>
          <w:color w:val="auto"/>
          <w:sz w:val="24"/>
          <w:highlight w:val="none"/>
        </w:rPr>
        <w:t>排序</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确定下一</w:t>
      </w:r>
      <w:r>
        <w:rPr>
          <w:rFonts w:hint="eastAsia" w:asciiTheme="minorEastAsia" w:hAnsiTheme="minorEastAsia" w:eastAsiaTheme="minorEastAsia"/>
          <w:color w:val="auto"/>
          <w:sz w:val="24"/>
          <w:highlight w:val="none"/>
        </w:rPr>
        <w:t>成交候选</w:t>
      </w:r>
      <w:r>
        <w:rPr>
          <w:rFonts w:asciiTheme="minorEastAsia" w:hAnsiTheme="minorEastAsia" w:eastAsiaTheme="minorEastAsia"/>
          <w:color w:val="auto"/>
          <w:sz w:val="24"/>
          <w:highlight w:val="none"/>
        </w:rPr>
        <w:t>人为</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，也可以重新开展政府采购活动。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25</w:t>
      </w:r>
      <w:r>
        <w:rPr>
          <w:rFonts w:hint="eastAsia" w:asciiTheme="minorEastAsia" w:hAnsiTheme="minorEastAsia" w:eastAsiaTheme="minorEastAsia"/>
          <w:color w:val="auto"/>
          <w:sz w:val="24"/>
          <w:highlight w:val="none"/>
        </w:rPr>
        <w:t>.4当出现法规规定的成交无效或成交结果无效情形时，采购人可依法与排名下一位的成交候选人另行签订合同，或依法重新开展采购活动。</w:t>
      </w:r>
    </w:p>
    <w:p>
      <w:pPr>
        <w:spacing w:line="360" w:lineRule="auto"/>
        <w:ind w:firstLine="435"/>
        <w:rPr>
          <w:rFonts w:asciiTheme="minorEastAsia" w:hAnsiTheme="minorEastAsia" w:eastAsiaTheme="minorEastAsia"/>
          <w:color w:val="auto"/>
          <w:sz w:val="24"/>
          <w:highlight w:val="none"/>
        </w:rPr>
      </w:pPr>
      <w:bookmarkStart w:id="48" w:name="_Hlk60264926"/>
      <w:r>
        <w:rPr>
          <w:rFonts w:hint="eastAsia" w:ascii="宋体" w:hAnsi="宋体" w:eastAsia="宋体"/>
          <w:color w:val="auto"/>
          <w:sz w:val="24"/>
          <w:highlight w:val="none"/>
          <w:lang w:val="en-US" w:eastAsia="zh-CN"/>
        </w:rPr>
        <w:t>25</w:t>
      </w:r>
      <w:r>
        <w:rPr>
          <w:rFonts w:hint="eastAsia" w:ascii="宋体" w:hAnsi="宋体" w:eastAsia="宋体"/>
          <w:color w:val="auto"/>
          <w:sz w:val="24"/>
          <w:highlight w:val="none"/>
        </w:rPr>
        <w:t>.5依据《政府采购促进中小企业发展管理办法》（财库〔</w:t>
      </w:r>
      <w:r>
        <w:rPr>
          <w:rFonts w:ascii="宋体" w:hAnsi="宋体" w:eastAsia="宋体"/>
          <w:color w:val="auto"/>
          <w:sz w:val="24"/>
          <w:highlight w:val="none"/>
        </w:rPr>
        <w:t>2020〕46号</w:t>
      </w:r>
      <w:r>
        <w:rPr>
          <w:rFonts w:hint="eastAsia" w:ascii="宋体" w:hAnsi="宋体" w:eastAsia="宋体"/>
          <w:color w:val="auto"/>
          <w:sz w:val="24"/>
          <w:highlight w:val="none"/>
        </w:rPr>
        <w:t>）规定享受扶持政策获得政府采购合同的，小微企业不得将合同分包给大中型企业，中型企业不得将合同分包给大型企业。</w:t>
      </w:r>
      <w:bookmarkEnd w:id="48"/>
    </w:p>
    <w:p>
      <w:pPr>
        <w:spacing w:line="360" w:lineRule="auto"/>
        <w:ind w:firstLine="437"/>
        <w:outlineLvl w:val="2"/>
        <w:rPr>
          <w:rFonts w:asciiTheme="minorEastAsia" w:hAnsiTheme="minorEastAsia" w:eastAsiaTheme="minorEastAsia"/>
          <w:b/>
          <w:color w:val="auto"/>
          <w:sz w:val="24"/>
          <w:highlight w:val="none"/>
        </w:rPr>
      </w:pPr>
      <w:bookmarkStart w:id="49" w:name="_Toc518923100"/>
      <w:bookmarkStart w:id="50" w:name="_Toc2583661"/>
      <w:r>
        <w:rPr>
          <w:rFonts w:hint="eastAsia" w:asciiTheme="minorEastAsia" w:hAnsiTheme="minorEastAsia" w:eastAsiaTheme="minorEastAsia"/>
          <w:b/>
          <w:color w:val="auto"/>
          <w:sz w:val="24"/>
          <w:highlight w:val="none"/>
          <w:lang w:val="en-US" w:eastAsia="zh-CN"/>
        </w:rPr>
        <w:t>26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廉洁自律</w:t>
      </w:r>
      <w:r>
        <w:rPr>
          <w:rFonts w:asciiTheme="minorEastAsia" w:hAnsiTheme="minorEastAsia" w:eastAsiaTheme="minorEastAsia"/>
          <w:b/>
          <w:color w:val="auto"/>
          <w:sz w:val="24"/>
          <w:highlight w:val="none"/>
        </w:rPr>
        <w:t>规定</w:t>
      </w:r>
      <w:bookmarkEnd w:id="49"/>
      <w:bookmarkEnd w:id="50"/>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26</w:t>
      </w:r>
      <w:r>
        <w:rPr>
          <w:rFonts w:hint="eastAsia" w:asciiTheme="minorEastAsia" w:hAnsiTheme="minorEastAsia" w:eastAsiaTheme="minorEastAsia"/>
          <w:color w:val="auto"/>
          <w:sz w:val="24"/>
          <w:highlight w:val="none"/>
        </w:rPr>
        <w:t>.1采购代理机构</w:t>
      </w:r>
      <w:r>
        <w:rPr>
          <w:rFonts w:asciiTheme="minorEastAsia" w:hAnsiTheme="minorEastAsia" w:eastAsiaTheme="minorEastAsia"/>
          <w:color w:val="auto"/>
          <w:sz w:val="24"/>
          <w:highlight w:val="none"/>
        </w:rPr>
        <w:t>工作人员</w:t>
      </w:r>
      <w:r>
        <w:rPr>
          <w:rFonts w:hint="eastAsia" w:asciiTheme="minorEastAsia" w:hAnsiTheme="minorEastAsia" w:eastAsiaTheme="minorEastAsia"/>
          <w:color w:val="auto"/>
          <w:sz w:val="24"/>
          <w:highlight w:val="none"/>
        </w:rPr>
        <w:t>不得以不正当手段获取政府采购代理业务，不得与采购人、供应商恶意串通。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26</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采购代理机构工作人员不得接受采购人或者供应商组织的宴请、旅游、娱乐，不得收受礼品、现金、有价证券等，不得向采购人或者供应商报销应当由个人承担的费用。</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质疑的提出与接收</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27</w:t>
      </w:r>
      <w:r>
        <w:rPr>
          <w:rFonts w:hint="eastAsia" w:asciiTheme="minorEastAsia" w:hAnsiTheme="minorEastAsia" w:eastAsiaTheme="minorEastAsia"/>
          <w:color w:val="auto"/>
          <w:sz w:val="24"/>
          <w:highlight w:val="none"/>
        </w:rPr>
        <w:t>.1供应商认为询价通知书、采购过程和成交结果使自己的权益受到损害的，可以在知道或者应知其权益受到损害之日起七个工作日内，以书面形式向采购人或其委托的采购代理机构提出质疑。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27</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质疑供应商应按照财政部制定的《政府采购质疑函范本》格式（详见</w:t>
      </w:r>
      <w:r>
        <w:rPr>
          <w:rFonts w:hint="eastAsia" w:asciiTheme="minorEastAsia" w:hAnsiTheme="minorEastAsia" w:eastAsiaTheme="minorEastAsia"/>
          <w:color w:val="auto"/>
          <w:sz w:val="24"/>
          <w:highlight w:val="none"/>
          <w:lang w:val="en-US" w:eastAsia="zh-CN"/>
        </w:rPr>
        <w:t>询价通知书</w:t>
      </w:r>
      <w:r>
        <w:rPr>
          <w:rFonts w:hint="eastAsia" w:asciiTheme="minorEastAsia" w:hAnsiTheme="minorEastAsia" w:eastAsiaTheme="minorEastAsia"/>
          <w:color w:val="auto"/>
          <w:sz w:val="24"/>
          <w:highlight w:val="none"/>
        </w:rPr>
        <w:t>）和《政府采购质疑和投诉办法》的要求，在法定质疑期内以书面形式提出质疑，超出法定质疑期提交的质疑将被拒绝。针对同一采购程序环节的质疑应一次性提出。</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27</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采购代理机构质疑函接收部门、联系电话和通讯地址，见</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olor w:val="auto"/>
          <w:sz w:val="24"/>
          <w:highlight w:val="none"/>
          <w:lang w:val="en-US" w:eastAsia="zh-CN"/>
        </w:rPr>
        <w:t>注：上述条款中所要求的书面形式包含通过电子交易系统递交方式。</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需要补充的其他内容</w:t>
      </w:r>
    </w:p>
    <w:p>
      <w:pPr>
        <w:spacing w:line="360" w:lineRule="auto"/>
        <w:ind w:firstLine="435"/>
        <w:rPr>
          <w:rFonts w:asciiTheme="minorEastAsia" w:hAnsiTheme="minorEastAsia" w:eastAsiaTheme="minorEastAsia"/>
          <w:b/>
          <w:color w:val="auto"/>
          <w:sz w:val="28"/>
          <w:highlight w:val="none"/>
        </w:rPr>
      </w:pPr>
      <w:r>
        <w:rPr>
          <w:rFonts w:hint="eastAsia" w:asciiTheme="minorEastAsia" w:hAnsiTheme="minorEastAsia" w:eastAsiaTheme="minorEastAsia"/>
          <w:color w:val="auto"/>
          <w:sz w:val="24"/>
          <w:highlight w:val="none"/>
        </w:rPr>
        <w:t>需要补充的其他内容，见</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51" w:name="_Toc1471"/>
      <w:r>
        <w:rPr>
          <w:rFonts w:hint="eastAsia" w:asciiTheme="minorEastAsia" w:hAnsiTheme="minorEastAsia" w:eastAsiaTheme="minorEastAsia"/>
          <w:b/>
          <w:color w:val="auto"/>
          <w:sz w:val="28"/>
          <w:highlight w:val="none"/>
        </w:rPr>
        <w:t>第三章  采购需求</w:t>
      </w:r>
      <w:bookmarkEnd w:id="51"/>
    </w:p>
    <w:p>
      <w:pPr>
        <w:spacing w:line="360" w:lineRule="auto"/>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前注：</w:t>
      </w:r>
    </w:p>
    <w:p>
      <w:pPr>
        <w:spacing w:line="360" w:lineRule="auto"/>
        <w:ind w:firstLine="480" w:firstLineChars="200"/>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szCs w:val="18"/>
          <w:highlight w:val="none"/>
        </w:rPr>
        <w:t>根据《</w:t>
      </w:r>
      <w:r>
        <w:rPr>
          <w:rFonts w:hint="eastAsia" w:asciiTheme="minorEastAsia" w:hAnsiTheme="minorEastAsia" w:eastAsiaTheme="minorEastAsia"/>
          <w:color w:val="auto"/>
          <w:sz w:val="24"/>
          <w:szCs w:val="18"/>
          <w:highlight w:val="none"/>
        </w:rPr>
        <w:t>政府采购进口产品管理办法</w:t>
      </w:r>
      <w:r>
        <w:rPr>
          <w:rFonts w:asciiTheme="minorEastAsia" w:hAnsiTheme="minorEastAsia" w:eastAsiaTheme="minorEastAsia"/>
          <w:color w:val="auto"/>
          <w:sz w:val="24"/>
          <w:szCs w:val="18"/>
          <w:highlight w:val="none"/>
        </w:rPr>
        <w:t>》及政府采购管理部门的相关规定，下列采购需求中</w:t>
      </w:r>
      <w:r>
        <w:rPr>
          <w:rFonts w:hint="eastAsia" w:asciiTheme="minorEastAsia" w:hAnsiTheme="minorEastAsia" w:eastAsiaTheme="minorEastAsia"/>
          <w:color w:val="auto"/>
          <w:sz w:val="24"/>
          <w:szCs w:val="18"/>
          <w:highlight w:val="none"/>
        </w:rPr>
        <w:t>标注进口产品的货物均</w:t>
      </w:r>
      <w:r>
        <w:rPr>
          <w:rFonts w:asciiTheme="minorEastAsia" w:hAnsiTheme="minorEastAsia" w:eastAsiaTheme="minorEastAsia"/>
          <w:color w:val="auto"/>
          <w:sz w:val="24"/>
          <w:szCs w:val="18"/>
          <w:highlight w:val="none"/>
        </w:rPr>
        <w:t>已履行相关论证手续，经核准采购进口</w:t>
      </w:r>
      <w:r>
        <w:rPr>
          <w:rFonts w:hint="eastAsia" w:asciiTheme="minorEastAsia" w:hAnsiTheme="minorEastAsia" w:eastAsiaTheme="minorEastAsia"/>
          <w:color w:val="auto"/>
          <w:sz w:val="24"/>
          <w:szCs w:val="18"/>
          <w:highlight w:val="none"/>
        </w:rPr>
        <w:t>产品</w:t>
      </w:r>
      <w:r>
        <w:rPr>
          <w:rFonts w:asciiTheme="minorEastAsia" w:hAnsiTheme="minorEastAsia" w:eastAsiaTheme="minorEastAsia"/>
          <w:color w:val="auto"/>
          <w:sz w:val="24"/>
          <w:szCs w:val="18"/>
          <w:highlight w:val="none"/>
        </w:rPr>
        <w:t>，但不限制满足询价通知书要求的国内产品参与竞争</w:t>
      </w:r>
      <w:r>
        <w:rPr>
          <w:rFonts w:hint="eastAsia" w:asciiTheme="minorEastAsia" w:hAnsiTheme="minorEastAsia" w:eastAsiaTheme="minorEastAsia"/>
          <w:color w:val="auto"/>
          <w:sz w:val="24"/>
          <w:szCs w:val="18"/>
          <w:highlight w:val="none"/>
        </w:rPr>
        <w:t>。未标注进口产品的货物均</w:t>
      </w:r>
      <w:r>
        <w:rPr>
          <w:rFonts w:asciiTheme="minorEastAsia" w:hAnsiTheme="minorEastAsia" w:eastAsiaTheme="minorEastAsia"/>
          <w:color w:val="auto"/>
          <w:sz w:val="24"/>
          <w:szCs w:val="18"/>
          <w:highlight w:val="none"/>
        </w:rPr>
        <w:t>为拒绝采购进口产品</w:t>
      </w:r>
      <w:r>
        <w:rPr>
          <w:rFonts w:hint="eastAsia" w:asciiTheme="minorEastAsia" w:hAnsiTheme="minorEastAsia" w:eastAsiaTheme="minorEastAsia"/>
          <w:color w:val="auto"/>
          <w:sz w:val="24"/>
          <w:szCs w:val="18"/>
          <w:highlight w:val="none"/>
        </w:rPr>
        <w:t>。</w:t>
      </w:r>
    </w:p>
    <w:p>
      <w:pPr>
        <w:spacing w:line="360" w:lineRule="auto"/>
        <w:ind w:firstLine="435"/>
        <w:rPr>
          <w:rFonts w:hint="eastAsia" w:ascii="宋体" w:hAnsi="宋体" w:eastAsia="宋体"/>
          <w:color w:val="auto"/>
          <w:sz w:val="24"/>
          <w:szCs w:val="18"/>
        </w:rPr>
      </w:pPr>
      <w:r>
        <w:rPr>
          <w:rFonts w:hint="eastAsia" w:ascii="宋体" w:hAnsi="宋体" w:eastAsia="宋体"/>
          <w:color w:val="auto"/>
          <w:sz w:val="24"/>
          <w:szCs w:val="18"/>
        </w:rPr>
        <w:t>2.</w:t>
      </w:r>
      <w:r>
        <w:rPr>
          <w:rFonts w:ascii="宋体" w:hAnsi="宋体" w:eastAsia="宋体" w:cs="宋体"/>
          <w:sz w:val="24"/>
          <w:szCs w:val="24"/>
          <w:highlight w:val="none"/>
        </w:rPr>
        <w:t>政府采购政策（包括但不限于下列具体政策要求</w:t>
      </w:r>
      <w:r>
        <w:rPr>
          <w:rFonts w:hint="eastAsia" w:ascii="宋体" w:hAnsi="宋体" w:eastAsia="宋体" w:cs="宋体"/>
          <w:sz w:val="24"/>
          <w:szCs w:val="24"/>
          <w:highlight w:val="none"/>
          <w:lang w:eastAsia="zh-CN"/>
        </w:rPr>
        <w:t>）</w:t>
      </w:r>
      <w:r>
        <w:rPr>
          <w:rFonts w:hint="eastAsia" w:ascii="宋体" w:hAnsi="宋体" w:eastAsia="宋体"/>
          <w:color w:val="auto"/>
          <w:sz w:val="24"/>
          <w:szCs w:val="18"/>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（1）如属于《节能产品政府采购品目清单》中政府强制采购的节能产品，则</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所投产品须具有市场监管总局公布的《参与实施政府采购节能产品认证机构目录》中的认证机构出具的、处于有效期内的节能产品认证证书。</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（2）如涉及商品包装和快递包装，</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ind w:firstLine="435"/>
        <w:rPr>
          <w:rFonts w:hint="eastAsia"/>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olor w:val="auto"/>
          <w:sz w:val="24"/>
          <w:szCs w:val="18"/>
        </w:rPr>
        <w:t>如采购人允许采用分包方式履行合同的，应当明确可以分包履行的相关内容。</w:t>
      </w:r>
    </w:p>
    <w:p>
      <w:pPr>
        <w:spacing w:line="360" w:lineRule="auto"/>
        <w:ind w:firstLine="435"/>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lang w:val="en-US" w:eastAsia="zh-CN"/>
        </w:rPr>
        <w:t>4</w:t>
      </w:r>
      <w:r>
        <w:rPr>
          <w:rFonts w:hint="eastAsia" w:asciiTheme="minorEastAsia" w:hAnsiTheme="minorEastAsia" w:eastAsiaTheme="minorEastAsia"/>
          <w:color w:val="auto"/>
          <w:sz w:val="24"/>
          <w:szCs w:val="18"/>
          <w:highlight w:val="none"/>
        </w:rPr>
        <w:t>.★条款须满足或优于询价通知书要求，否则</w:t>
      </w:r>
      <w:r>
        <w:rPr>
          <w:rFonts w:hint="eastAsia" w:asciiTheme="minorEastAsia" w:hAnsiTheme="minorEastAsia" w:eastAsiaTheme="minorEastAsia"/>
          <w:b/>
          <w:bCs/>
          <w:color w:val="auto"/>
          <w:sz w:val="24"/>
          <w:szCs w:val="18"/>
          <w:highlight w:val="none"/>
        </w:rPr>
        <w:t>响应无效</w:t>
      </w:r>
      <w:r>
        <w:rPr>
          <w:rFonts w:hint="eastAsia" w:asciiTheme="minorEastAsia" w:hAnsiTheme="minorEastAsia" w:eastAsiaTheme="minorEastAsia"/>
          <w:color w:val="auto"/>
          <w:sz w:val="24"/>
          <w:szCs w:val="18"/>
          <w:highlight w:val="none"/>
        </w:rPr>
        <w:t>；非★条款</w:t>
      </w:r>
      <w:r>
        <w:rPr>
          <w:rFonts w:hint="eastAsia" w:asciiTheme="minorEastAsia" w:hAnsiTheme="minorEastAsia" w:eastAsiaTheme="minorEastAsia"/>
          <w:color w:val="auto"/>
          <w:sz w:val="24"/>
          <w:szCs w:val="18"/>
          <w:highlight w:val="none"/>
          <w:u w:val="single"/>
        </w:rPr>
        <w:t xml:space="preserve"> </w:t>
      </w:r>
      <w:r>
        <w:rPr>
          <w:rFonts w:asciiTheme="minorEastAsia" w:hAnsiTheme="minorEastAsia" w:eastAsiaTheme="minorEastAsia"/>
          <w:color w:val="auto"/>
          <w:sz w:val="24"/>
          <w:szCs w:val="18"/>
          <w:highlight w:val="none"/>
          <w:u w:val="single"/>
        </w:rPr>
        <w:t xml:space="preserve">  </w:t>
      </w:r>
      <w:r>
        <w:rPr>
          <w:rFonts w:hint="eastAsia" w:asciiTheme="minorEastAsia" w:hAnsiTheme="minorEastAsia" w:eastAsiaTheme="minorEastAsia"/>
          <w:color w:val="auto"/>
          <w:sz w:val="24"/>
          <w:szCs w:val="18"/>
          <w:highlight w:val="none"/>
        </w:rPr>
        <w:t>条及以上未响应的，</w:t>
      </w:r>
      <w:r>
        <w:rPr>
          <w:rFonts w:hint="eastAsia" w:asciiTheme="minorEastAsia" w:hAnsiTheme="minorEastAsia" w:eastAsiaTheme="minorEastAsia"/>
          <w:b/>
          <w:bCs/>
          <w:color w:val="auto"/>
          <w:sz w:val="24"/>
          <w:szCs w:val="18"/>
          <w:highlight w:val="none"/>
        </w:rPr>
        <w:t>响应无效</w:t>
      </w:r>
      <w:r>
        <w:rPr>
          <w:rFonts w:hint="eastAsia" w:asciiTheme="minorEastAsia" w:hAnsiTheme="minorEastAsia" w:eastAsiaTheme="minorEastAsia"/>
          <w:color w:val="auto"/>
          <w:sz w:val="24"/>
          <w:szCs w:val="18"/>
          <w:highlight w:val="none"/>
        </w:rPr>
        <w:t>。</w:t>
      </w:r>
      <w:r>
        <w:rPr>
          <w:rFonts w:hint="eastAsia" w:asciiTheme="minorEastAsia" w:hAnsiTheme="minorEastAsia" w:eastAsiaTheme="minorEastAsia"/>
          <w:i/>
          <w:iCs/>
          <w:color w:val="FF0000"/>
          <w:sz w:val="24"/>
          <w:szCs w:val="18"/>
          <w:highlight w:val="none"/>
        </w:rPr>
        <w:t>（</w:t>
      </w:r>
      <w:r>
        <w:rPr>
          <w:rFonts w:hint="eastAsia" w:asciiTheme="minorEastAsia" w:hAnsiTheme="minorEastAsia" w:eastAsiaTheme="minorEastAsia"/>
          <w:i/>
          <w:iCs/>
          <w:color w:val="FF0000"/>
          <w:sz w:val="24"/>
          <w:szCs w:val="18"/>
          <w:highlight w:val="none"/>
          <w:lang w:eastAsia="zh-CN"/>
        </w:rPr>
        <w:t>本条</w:t>
      </w:r>
      <w:r>
        <w:rPr>
          <w:rFonts w:hint="eastAsia" w:asciiTheme="minorEastAsia" w:hAnsiTheme="minorEastAsia" w:eastAsiaTheme="minorEastAsia"/>
          <w:i/>
          <w:iCs/>
          <w:color w:val="FF0000"/>
          <w:sz w:val="24"/>
          <w:szCs w:val="18"/>
          <w:highlight w:val="none"/>
        </w:rPr>
        <w:t>可编辑）</w:t>
      </w:r>
    </w:p>
    <w:p>
      <w:pPr>
        <w:spacing w:line="360" w:lineRule="auto"/>
        <w:rPr>
          <w:rFonts w:asciiTheme="minorEastAsia" w:hAnsiTheme="minorEastAsia" w:eastAsiaTheme="minorEastAsia"/>
          <w:color w:val="auto"/>
          <w:sz w:val="24"/>
          <w:szCs w:val="18"/>
          <w:highlight w:val="none"/>
        </w:rPr>
      </w:pPr>
    </w:p>
    <w:p>
      <w:pPr>
        <w:spacing w:line="360" w:lineRule="auto"/>
        <w:ind w:firstLine="437"/>
        <w:outlineLvl w:val="1"/>
        <w:rPr>
          <w:rFonts w:asciiTheme="minorEastAsia" w:hAnsiTheme="minorEastAsia" w:eastAsiaTheme="minorEastAsia"/>
          <w:b/>
          <w:color w:val="auto"/>
          <w:sz w:val="24"/>
          <w:szCs w:val="18"/>
          <w:highlight w:val="none"/>
        </w:rPr>
      </w:pPr>
      <w:bookmarkStart w:id="52" w:name="_Toc23283"/>
      <w:bookmarkStart w:id="53" w:name="_Toc23627"/>
      <w:r>
        <w:rPr>
          <w:rFonts w:hint="eastAsia" w:asciiTheme="minorEastAsia" w:hAnsiTheme="minorEastAsia" w:eastAsiaTheme="minorEastAsia"/>
          <w:b/>
          <w:color w:val="auto"/>
          <w:sz w:val="24"/>
          <w:szCs w:val="18"/>
          <w:highlight w:val="none"/>
        </w:rPr>
        <w:t>一、采购需求前附表</w:t>
      </w:r>
      <w:bookmarkEnd w:id="52"/>
      <w:bookmarkEnd w:id="53"/>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7"/>
        <w:gridCol w:w="2032"/>
        <w:gridCol w:w="5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
                <w:color w:val="auto"/>
                <w:kern w:val="2"/>
                <w:highlight w:val="none"/>
              </w:rPr>
            </w:pPr>
            <w:r>
              <w:rPr>
                <w:rFonts w:hint="eastAsia" w:asciiTheme="minorEastAsia" w:hAnsiTheme="minorEastAsia" w:eastAsiaTheme="minorEastAsia"/>
                <w:b/>
                <w:color w:val="auto"/>
                <w:kern w:val="2"/>
                <w:highlight w:val="none"/>
              </w:rPr>
              <w:t>序号</w:t>
            </w:r>
          </w:p>
        </w:tc>
        <w:tc>
          <w:tcPr>
            <w:tcW w:w="1192" w:type="pct"/>
            <w:vAlign w:val="center"/>
          </w:tcPr>
          <w:p>
            <w:pPr>
              <w:pStyle w:val="28"/>
              <w:widowControl w:val="0"/>
              <w:spacing w:before="0" w:beforeAutospacing="0" w:after="0" w:afterAutospacing="0" w:line="360" w:lineRule="auto"/>
              <w:rPr>
                <w:rFonts w:asciiTheme="minorEastAsia" w:hAnsiTheme="minorEastAsia" w:eastAsiaTheme="minorEastAsia"/>
                <w:bCs w:val="0"/>
                <w:color w:val="auto"/>
                <w:sz w:val="24"/>
                <w:highlight w:val="none"/>
              </w:rPr>
            </w:pPr>
            <w:r>
              <w:rPr>
                <w:rFonts w:hint="eastAsia" w:asciiTheme="minorEastAsia" w:hAnsiTheme="minorEastAsia" w:eastAsiaTheme="minorEastAsia"/>
                <w:bCs w:val="0"/>
                <w:color w:val="auto"/>
                <w:sz w:val="24"/>
                <w:highlight w:val="none"/>
              </w:rPr>
              <w:t>条款名称</w:t>
            </w:r>
          </w:p>
        </w:tc>
        <w:tc>
          <w:tcPr>
            <w:tcW w:w="3217" w:type="pct"/>
            <w:vAlign w:val="center"/>
          </w:tcPr>
          <w:p>
            <w:pPr>
              <w:pStyle w:val="28"/>
              <w:widowControl w:val="0"/>
              <w:spacing w:before="0" w:beforeAutospacing="0" w:after="0" w:afterAutospacing="0" w:line="360" w:lineRule="auto"/>
              <w:rPr>
                <w:rFonts w:asciiTheme="minorEastAsia" w:hAnsiTheme="minorEastAsia" w:eastAsiaTheme="minorEastAsia"/>
                <w:bCs w:val="0"/>
                <w:color w:val="auto"/>
                <w:sz w:val="24"/>
                <w:highlight w:val="none"/>
              </w:rPr>
            </w:pPr>
            <w:r>
              <w:rPr>
                <w:rFonts w:hint="eastAsia" w:asciiTheme="minorEastAsia" w:hAnsiTheme="minorEastAsia" w:eastAsiaTheme="minorEastAsia"/>
                <w:bCs w:val="0"/>
                <w:color w:val="auto"/>
                <w:sz w:val="24"/>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rPr>
              <w:t>1</w:t>
            </w:r>
          </w:p>
        </w:tc>
        <w:tc>
          <w:tcPr>
            <w:tcW w:w="1192" w:type="pct"/>
            <w:vAlign w:val="center"/>
          </w:tcPr>
          <w:p>
            <w:pPr>
              <w:pStyle w:val="28"/>
              <w:widowControl w:val="0"/>
              <w:spacing w:before="0" w:beforeAutospacing="0" w:after="0" w:afterAutospacing="0" w:line="360" w:lineRule="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付款方式</w:t>
            </w:r>
          </w:p>
        </w:tc>
        <w:tc>
          <w:tcPr>
            <w:tcW w:w="3217"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u w:val="single"/>
              </w:rPr>
            </w:pPr>
            <w:r>
              <w:rPr>
                <w:rFonts w:hint="eastAsia"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rPr>
              <w:t>2</w:t>
            </w:r>
          </w:p>
        </w:tc>
        <w:tc>
          <w:tcPr>
            <w:tcW w:w="1192" w:type="pct"/>
            <w:vAlign w:val="center"/>
          </w:tcPr>
          <w:p>
            <w:pPr>
              <w:pStyle w:val="28"/>
              <w:widowControl w:val="0"/>
              <w:spacing w:before="0" w:beforeAutospacing="0" w:after="0" w:afterAutospacing="0" w:line="360" w:lineRule="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供货及安装地点</w:t>
            </w:r>
          </w:p>
        </w:tc>
        <w:tc>
          <w:tcPr>
            <w:tcW w:w="3217"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rPr>
              <w:t>3</w:t>
            </w:r>
          </w:p>
        </w:tc>
        <w:tc>
          <w:tcPr>
            <w:tcW w:w="1192" w:type="pct"/>
            <w:vAlign w:val="center"/>
          </w:tcPr>
          <w:p>
            <w:pPr>
              <w:pStyle w:val="28"/>
              <w:widowControl w:val="0"/>
              <w:spacing w:before="0" w:beforeAutospacing="0" w:after="0" w:afterAutospacing="0" w:line="360" w:lineRule="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供货及安装期限</w:t>
            </w:r>
          </w:p>
        </w:tc>
        <w:tc>
          <w:tcPr>
            <w:tcW w:w="3217"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合同生效后</w:t>
            </w:r>
            <w:r>
              <w:rPr>
                <w:rFonts w:hint="eastAsia" w:asciiTheme="minorEastAsia" w:hAnsiTheme="minorEastAsia" w:eastAsiaTheme="minorEastAsia"/>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rPr>
              <w:t>4</w:t>
            </w:r>
          </w:p>
        </w:tc>
        <w:tc>
          <w:tcPr>
            <w:tcW w:w="1192" w:type="pct"/>
            <w:vAlign w:val="center"/>
          </w:tcPr>
          <w:p>
            <w:pPr>
              <w:pStyle w:val="28"/>
              <w:widowControl w:val="0"/>
              <w:spacing w:before="0" w:beforeAutospacing="0" w:after="0" w:afterAutospacing="0" w:line="360" w:lineRule="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免费质保期</w:t>
            </w:r>
          </w:p>
        </w:tc>
        <w:tc>
          <w:tcPr>
            <w:tcW w:w="3217"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验收合格之日起</w:t>
            </w:r>
            <w:r>
              <w:rPr>
                <w:rFonts w:hint="eastAsia" w:asciiTheme="minorEastAsia" w:hAnsiTheme="minorEastAsia" w:eastAsiaTheme="minorEastAsia"/>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rPr>
              <w:t>5</w:t>
            </w:r>
          </w:p>
        </w:tc>
        <w:tc>
          <w:tcPr>
            <w:tcW w:w="1192" w:type="pct"/>
            <w:vAlign w:val="center"/>
          </w:tcPr>
          <w:p>
            <w:pPr>
              <w:pStyle w:val="28"/>
              <w:widowControl w:val="0"/>
              <w:spacing w:before="0" w:beforeAutospacing="0" w:after="0" w:afterAutospacing="0" w:line="360" w:lineRule="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w:t>
            </w:r>
          </w:p>
        </w:tc>
        <w:tc>
          <w:tcPr>
            <w:tcW w:w="3217"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w:t>
            </w:r>
          </w:p>
        </w:tc>
      </w:tr>
    </w:tbl>
    <w:p>
      <w:pPr>
        <w:spacing w:line="360" w:lineRule="auto"/>
        <w:ind w:firstLine="437"/>
        <w:outlineLvl w:val="1"/>
        <w:rPr>
          <w:rFonts w:asciiTheme="minorEastAsia" w:hAnsiTheme="minorEastAsia" w:eastAsiaTheme="minorEastAsia"/>
          <w:b/>
          <w:bCs/>
          <w:color w:val="auto"/>
          <w:sz w:val="24"/>
          <w:szCs w:val="18"/>
          <w:highlight w:val="none"/>
        </w:rPr>
      </w:pPr>
      <w:bookmarkStart w:id="54" w:name="_Toc30209"/>
      <w:bookmarkStart w:id="55" w:name="_Toc16847"/>
      <w:r>
        <w:rPr>
          <w:rFonts w:hint="eastAsia" w:asciiTheme="minorEastAsia" w:hAnsiTheme="minorEastAsia" w:eastAsiaTheme="minorEastAsia"/>
          <w:b/>
          <w:bCs/>
          <w:color w:val="auto"/>
          <w:sz w:val="24"/>
          <w:szCs w:val="18"/>
          <w:highlight w:val="none"/>
        </w:rPr>
        <w:t>二、货物需求</w:t>
      </w:r>
      <w:bookmarkEnd w:id="54"/>
      <w:bookmarkEnd w:id="55"/>
    </w:p>
    <w:tbl>
      <w:tblPr>
        <w:tblStyle w:val="21"/>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8"/>
        <w:gridCol w:w="1774"/>
        <w:gridCol w:w="2220"/>
        <w:gridCol w:w="1066"/>
        <w:gridCol w:w="798"/>
        <w:gridCol w:w="1175"/>
        <w:gridCol w:w="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vAlign w:val="center"/>
          </w:tcPr>
          <w:p>
            <w:pPr>
              <w:spacing w:line="360" w:lineRule="auto"/>
              <w:jc w:val="center"/>
              <w:rPr>
                <w:rFonts w:asciiTheme="minorEastAsia" w:hAnsiTheme="minorEastAsia" w:eastAsiaTheme="minorEastAsia"/>
                <w:b/>
                <w:bCs/>
                <w:color w:val="auto"/>
                <w:sz w:val="24"/>
                <w:szCs w:val="18"/>
                <w:highlight w:val="none"/>
              </w:rPr>
            </w:pPr>
            <w:r>
              <w:rPr>
                <w:rFonts w:hint="eastAsia" w:ascii="宋体" w:hAnsi="宋体" w:eastAsia="宋体"/>
                <w:b/>
                <w:bCs/>
                <w:color w:val="auto"/>
                <w:sz w:val="24"/>
                <w:szCs w:val="18"/>
                <w:highlight w:val="none"/>
              </w:rPr>
              <w:t>序号</w:t>
            </w:r>
          </w:p>
        </w:tc>
        <w:tc>
          <w:tcPr>
            <w:tcW w:w="1041" w:type="pct"/>
            <w:vAlign w:val="center"/>
          </w:tcPr>
          <w:p>
            <w:pPr>
              <w:spacing w:line="360" w:lineRule="auto"/>
              <w:jc w:val="center"/>
              <w:rPr>
                <w:rFonts w:asciiTheme="minorEastAsia" w:hAnsiTheme="minorEastAsia" w:eastAsiaTheme="minorEastAsia"/>
                <w:b/>
                <w:bCs/>
                <w:color w:val="auto"/>
                <w:sz w:val="24"/>
                <w:szCs w:val="18"/>
                <w:highlight w:val="none"/>
              </w:rPr>
            </w:pPr>
            <w:r>
              <w:rPr>
                <w:rFonts w:hint="eastAsia" w:ascii="宋体" w:hAnsi="宋体" w:eastAsia="宋体"/>
                <w:b/>
                <w:bCs/>
                <w:color w:val="auto"/>
                <w:sz w:val="24"/>
                <w:szCs w:val="18"/>
                <w:highlight w:val="none"/>
              </w:rPr>
              <w:t>货物名称</w:t>
            </w:r>
          </w:p>
        </w:tc>
        <w:tc>
          <w:tcPr>
            <w:tcW w:w="1302" w:type="pct"/>
            <w:vAlign w:val="center"/>
          </w:tcPr>
          <w:p>
            <w:pPr>
              <w:spacing w:line="360" w:lineRule="auto"/>
              <w:jc w:val="center"/>
              <w:rPr>
                <w:rFonts w:asciiTheme="minorEastAsia" w:hAnsiTheme="minorEastAsia" w:eastAsiaTheme="minorEastAsia"/>
                <w:b/>
                <w:bCs/>
                <w:color w:val="auto"/>
                <w:sz w:val="24"/>
                <w:szCs w:val="18"/>
                <w:highlight w:val="none"/>
              </w:rPr>
            </w:pPr>
            <w:r>
              <w:rPr>
                <w:rFonts w:hint="eastAsia" w:ascii="宋体" w:hAnsi="宋体" w:eastAsia="宋体"/>
                <w:b/>
                <w:bCs/>
                <w:color w:val="auto"/>
                <w:sz w:val="24"/>
                <w:szCs w:val="18"/>
                <w:highlight w:val="none"/>
              </w:rPr>
              <w:t>技术参数及要求</w:t>
            </w:r>
          </w:p>
        </w:tc>
        <w:tc>
          <w:tcPr>
            <w:tcW w:w="625" w:type="pct"/>
            <w:vAlign w:val="center"/>
          </w:tcPr>
          <w:p>
            <w:pPr>
              <w:spacing w:line="360" w:lineRule="auto"/>
              <w:jc w:val="center"/>
              <w:rPr>
                <w:rFonts w:asciiTheme="minorEastAsia" w:hAnsiTheme="minorEastAsia" w:eastAsiaTheme="minorEastAsia"/>
                <w:b/>
                <w:bCs/>
                <w:color w:val="auto"/>
                <w:sz w:val="24"/>
                <w:szCs w:val="18"/>
                <w:highlight w:val="none"/>
              </w:rPr>
            </w:pPr>
            <w:r>
              <w:rPr>
                <w:rFonts w:hint="eastAsia" w:ascii="宋体" w:hAnsi="宋体" w:eastAsia="宋体"/>
                <w:b/>
                <w:bCs/>
                <w:color w:val="auto"/>
                <w:sz w:val="24"/>
                <w:szCs w:val="18"/>
                <w:highlight w:val="none"/>
              </w:rPr>
              <w:t>数量（单位）</w:t>
            </w:r>
          </w:p>
        </w:tc>
        <w:tc>
          <w:tcPr>
            <w:tcW w:w="468" w:type="pct"/>
            <w:vAlign w:val="center"/>
          </w:tcPr>
          <w:p>
            <w:pPr>
              <w:spacing w:line="360" w:lineRule="auto"/>
              <w:jc w:val="center"/>
              <w:rPr>
                <w:rFonts w:asciiTheme="minorEastAsia" w:hAnsiTheme="minorEastAsia" w:eastAsiaTheme="minorEastAsia"/>
                <w:b/>
                <w:bCs/>
                <w:color w:val="auto"/>
                <w:sz w:val="24"/>
                <w:szCs w:val="18"/>
                <w:highlight w:val="none"/>
              </w:rPr>
            </w:pPr>
            <w:r>
              <w:rPr>
                <w:rFonts w:hint="eastAsia" w:ascii="宋体" w:hAnsi="宋体" w:eastAsia="宋体"/>
                <w:b/>
                <w:bCs/>
                <w:color w:val="auto"/>
                <w:sz w:val="24"/>
                <w:szCs w:val="18"/>
                <w:highlight w:val="none"/>
              </w:rPr>
              <w:t>所属行业</w:t>
            </w:r>
          </w:p>
        </w:tc>
        <w:tc>
          <w:tcPr>
            <w:tcW w:w="689" w:type="pct"/>
            <w:vAlign w:val="center"/>
          </w:tcPr>
          <w:p>
            <w:pPr>
              <w:spacing w:line="360" w:lineRule="auto"/>
              <w:jc w:val="center"/>
              <w:rPr>
                <w:rFonts w:hint="default" w:ascii="宋体" w:hAnsi="宋体" w:eastAsia="宋体"/>
                <w:b/>
                <w:bCs/>
                <w:color w:val="auto"/>
                <w:sz w:val="24"/>
                <w:szCs w:val="18"/>
                <w:highlight w:val="none"/>
                <w:lang w:val="en-US" w:eastAsia="zh-CN"/>
              </w:rPr>
            </w:pPr>
            <w:r>
              <w:rPr>
                <w:rFonts w:hint="eastAsia" w:ascii="宋体" w:hAnsi="宋体" w:eastAsia="宋体"/>
                <w:b/>
                <w:bCs/>
                <w:color w:val="auto"/>
                <w:sz w:val="24"/>
                <w:szCs w:val="18"/>
                <w:highlight w:val="none"/>
                <w:lang w:val="en-US" w:eastAsia="zh-CN"/>
              </w:rPr>
              <w:t>是否为核心产品</w:t>
            </w:r>
          </w:p>
        </w:tc>
        <w:tc>
          <w:tcPr>
            <w:tcW w:w="455" w:type="pct"/>
            <w:vAlign w:val="center"/>
          </w:tcPr>
          <w:p>
            <w:pPr>
              <w:spacing w:line="360" w:lineRule="auto"/>
              <w:jc w:val="center"/>
              <w:rPr>
                <w:rFonts w:asciiTheme="minorEastAsia" w:hAnsiTheme="minorEastAsia" w:eastAsiaTheme="minorEastAsia"/>
                <w:b/>
                <w:bCs/>
                <w:color w:val="auto"/>
                <w:sz w:val="24"/>
                <w:szCs w:val="18"/>
                <w:highlight w:val="none"/>
              </w:rPr>
            </w:pPr>
            <w:r>
              <w:rPr>
                <w:rFonts w:hint="eastAsia" w:ascii="宋体" w:hAnsi="宋体" w:eastAsia="宋体"/>
                <w:b/>
                <w:bCs/>
                <w:color w:val="auto"/>
                <w:sz w:val="24"/>
                <w:szCs w:val="1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1</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2</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3</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4</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5</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6</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7</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8</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9</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10</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bl>
    <w:p>
      <w:pPr>
        <w:spacing w:line="360" w:lineRule="auto"/>
        <w:ind w:firstLine="482" w:firstLineChars="200"/>
        <w:outlineLvl w:val="1"/>
        <w:rPr>
          <w:rFonts w:asciiTheme="minorEastAsia" w:hAnsiTheme="minorEastAsia" w:eastAsiaTheme="minorEastAsia"/>
          <w:b/>
          <w:bCs/>
          <w:color w:val="auto"/>
          <w:sz w:val="24"/>
          <w:szCs w:val="18"/>
          <w:highlight w:val="none"/>
        </w:rPr>
      </w:pPr>
      <w:bookmarkStart w:id="56" w:name="_Toc14176"/>
      <w:bookmarkStart w:id="57" w:name="_Toc16122"/>
      <w:r>
        <w:rPr>
          <w:rFonts w:hint="eastAsia" w:asciiTheme="minorEastAsia" w:hAnsiTheme="minorEastAsia" w:eastAsiaTheme="minorEastAsia"/>
          <w:b/>
          <w:bCs/>
          <w:color w:val="auto"/>
          <w:sz w:val="24"/>
          <w:szCs w:val="18"/>
          <w:highlight w:val="none"/>
        </w:rPr>
        <w:t>三、报价要求</w:t>
      </w:r>
      <w:bookmarkEnd w:id="56"/>
      <w:bookmarkEnd w:id="57"/>
    </w:p>
    <w:p>
      <w:pPr>
        <w:spacing w:line="360" w:lineRule="auto"/>
        <w:ind w:firstLine="480" w:firstLineChars="200"/>
        <w:rPr>
          <w:rFonts w:asciiTheme="minorEastAsia" w:hAnsiTheme="minorEastAsia" w:eastAsiaTheme="minorEastAsia"/>
          <w:bCs/>
          <w:color w:val="auto"/>
          <w:sz w:val="24"/>
          <w:szCs w:val="18"/>
          <w:highlight w:val="none"/>
        </w:rPr>
      </w:pPr>
    </w:p>
    <w:p>
      <w:pPr>
        <w:numPr>
          <w:ilvl w:val="0"/>
          <w:numId w:val="1"/>
        </w:numPr>
        <w:spacing w:line="360" w:lineRule="auto"/>
        <w:ind w:firstLine="482" w:firstLineChars="200"/>
        <w:outlineLvl w:val="1"/>
        <w:rPr>
          <w:rFonts w:hint="eastAsia" w:asciiTheme="minorEastAsia" w:hAnsiTheme="minorEastAsia" w:eastAsiaTheme="minorEastAsia"/>
          <w:b/>
          <w:bCs/>
          <w:color w:val="auto"/>
          <w:sz w:val="24"/>
          <w:szCs w:val="18"/>
          <w:highlight w:val="none"/>
        </w:rPr>
      </w:pPr>
      <w:bookmarkStart w:id="58" w:name="_Toc17094"/>
      <w:bookmarkStart w:id="59" w:name="_Toc10777"/>
      <w:r>
        <w:rPr>
          <w:rFonts w:hint="eastAsia" w:asciiTheme="minorEastAsia" w:hAnsiTheme="minorEastAsia" w:eastAsiaTheme="minorEastAsia"/>
          <w:b/>
          <w:bCs/>
          <w:color w:val="auto"/>
          <w:sz w:val="24"/>
          <w:szCs w:val="18"/>
          <w:highlight w:val="none"/>
        </w:rPr>
        <w:t>其他要求</w:t>
      </w:r>
      <w:bookmarkEnd w:id="58"/>
      <w:bookmarkEnd w:id="59"/>
    </w:p>
    <w:p>
      <w:pPr>
        <w:pStyle w:val="2"/>
        <w:widowControl w:val="0"/>
        <w:numPr>
          <w:ilvl w:val="0"/>
          <w:numId w:val="0"/>
        </w:numPr>
        <w:spacing w:after="120"/>
        <w:jc w:val="both"/>
      </w:pPr>
    </w:p>
    <w:p>
      <w:pPr>
        <w:spacing w:line="360" w:lineRule="auto"/>
        <w:ind w:firstLine="437"/>
        <w:outlineLvl w:val="1"/>
        <w:rPr>
          <w:rFonts w:hint="eastAsia" w:ascii="宋体" w:hAnsi="宋体" w:eastAsia="宋体"/>
          <w:b/>
          <w:bCs/>
          <w:color w:val="auto"/>
          <w:sz w:val="24"/>
          <w:szCs w:val="18"/>
          <w:highlight w:val="none"/>
          <w:lang w:eastAsia="zh-CN"/>
        </w:rPr>
      </w:pPr>
      <w:bookmarkStart w:id="60" w:name="_Toc6897"/>
      <w:bookmarkStart w:id="61" w:name="_Toc30761"/>
      <w:r>
        <w:rPr>
          <w:rFonts w:hint="eastAsia" w:ascii="宋体" w:hAnsi="宋体" w:eastAsia="宋体"/>
          <w:b/>
          <w:bCs/>
          <w:color w:val="auto"/>
          <w:sz w:val="24"/>
          <w:szCs w:val="18"/>
          <w:highlight w:val="none"/>
        </w:rPr>
        <w:t>五、样品</w:t>
      </w:r>
      <w:r>
        <w:rPr>
          <w:rFonts w:hint="eastAsia" w:ascii="宋体" w:hAnsi="宋体" w:eastAsia="宋体"/>
          <w:b/>
          <w:color w:val="auto"/>
          <w:sz w:val="24"/>
          <w:szCs w:val="18"/>
          <w:highlight w:val="none"/>
        </w:rPr>
        <w:t>要求</w:t>
      </w:r>
      <w:bookmarkEnd w:id="60"/>
      <w:r>
        <w:rPr>
          <w:rFonts w:hint="eastAsia" w:ascii="宋体" w:hAnsi="宋体" w:eastAsia="宋体"/>
          <w:b/>
          <w:color w:val="auto"/>
          <w:sz w:val="24"/>
          <w:szCs w:val="18"/>
          <w:highlight w:val="none"/>
          <w:lang w:eastAsia="zh-CN"/>
        </w:rPr>
        <w:t>（</w:t>
      </w:r>
      <w:r>
        <w:rPr>
          <w:rFonts w:hint="eastAsia" w:ascii="宋体" w:hAnsi="宋体" w:eastAsia="宋体"/>
          <w:b/>
          <w:i/>
          <w:iCs/>
          <w:color w:val="auto"/>
          <w:sz w:val="24"/>
          <w:szCs w:val="18"/>
          <w:highlight w:val="none"/>
          <w:lang w:val="en-US" w:eastAsia="zh-CN"/>
        </w:rPr>
        <w:t>如有</w:t>
      </w:r>
      <w:r>
        <w:rPr>
          <w:rFonts w:hint="eastAsia" w:ascii="宋体" w:hAnsi="宋体" w:eastAsia="宋体"/>
          <w:b/>
          <w:color w:val="auto"/>
          <w:sz w:val="24"/>
          <w:szCs w:val="18"/>
          <w:highlight w:val="none"/>
          <w:lang w:eastAsia="zh-CN"/>
        </w:rPr>
        <w:t>）</w:t>
      </w:r>
      <w:bookmarkEnd w:id="61"/>
    </w:p>
    <w:p>
      <w:pPr>
        <w:pStyle w:val="2"/>
        <w:widowControl w:val="0"/>
        <w:numPr>
          <w:ilvl w:val="0"/>
          <w:numId w:val="0"/>
        </w:numPr>
        <w:spacing w:after="120"/>
        <w:jc w:val="both"/>
      </w:pPr>
    </w:p>
    <w:p>
      <w:pPr>
        <w:spacing w:line="360" w:lineRule="auto"/>
        <w:ind w:firstLine="480" w:firstLineChars="200"/>
        <w:rPr>
          <w:rFonts w:asciiTheme="minorEastAsia" w:hAnsiTheme="minorEastAsia" w:eastAsiaTheme="minorEastAsia"/>
          <w:bCs/>
          <w:color w:val="auto"/>
          <w:sz w:val="24"/>
          <w:szCs w:val="18"/>
          <w:highlight w:val="none"/>
        </w:rPr>
      </w:pPr>
    </w:p>
    <w:p>
      <w:pPr>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62" w:name="_Toc15765"/>
      <w:r>
        <w:rPr>
          <w:rFonts w:hint="eastAsia" w:asciiTheme="minorEastAsia" w:hAnsiTheme="minorEastAsia" w:eastAsiaTheme="minorEastAsia"/>
          <w:b/>
          <w:color w:val="auto"/>
          <w:sz w:val="28"/>
          <w:highlight w:val="none"/>
        </w:rPr>
        <w:t>第四章  评审方法和标准</w:t>
      </w:r>
      <w:bookmarkEnd w:id="62"/>
    </w:p>
    <w:p>
      <w:pPr>
        <w:spacing w:line="360" w:lineRule="auto"/>
        <w:ind w:firstLine="437"/>
        <w:outlineLvl w:val="1"/>
        <w:rPr>
          <w:rFonts w:asciiTheme="minorEastAsia" w:hAnsiTheme="minorEastAsia" w:eastAsiaTheme="minorEastAsia"/>
          <w:b/>
          <w:color w:val="auto"/>
          <w:sz w:val="24"/>
          <w:highlight w:val="none"/>
        </w:rPr>
      </w:pPr>
      <w:bookmarkStart w:id="63" w:name="_Toc11117"/>
      <w:bookmarkStart w:id="64" w:name="_Toc1221"/>
      <w:r>
        <w:rPr>
          <w:rFonts w:hint="eastAsia" w:asciiTheme="minorEastAsia" w:hAnsiTheme="minorEastAsia" w:eastAsiaTheme="minorEastAsia"/>
          <w:b/>
          <w:color w:val="auto"/>
          <w:sz w:val="24"/>
          <w:highlight w:val="none"/>
        </w:rPr>
        <w:t>一、总则</w:t>
      </w:r>
      <w:bookmarkEnd w:id="63"/>
      <w:bookmarkEnd w:id="64"/>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本项目将按照询价通知书第二章 供应商须知的相关要求</w:t>
      </w:r>
      <w:r>
        <w:rPr>
          <w:rFonts w:asciiTheme="minorEastAsia" w:hAnsiTheme="minorEastAsia" w:eastAsiaTheme="minorEastAsia"/>
          <w:color w:val="auto"/>
          <w:sz w:val="24"/>
          <w:highlight w:val="none"/>
        </w:rPr>
        <w:t>及本章的规定评</w:t>
      </w:r>
      <w:r>
        <w:rPr>
          <w:rFonts w:hint="eastAsia" w:asciiTheme="minorEastAsia" w:hAnsiTheme="minorEastAsia" w:eastAsiaTheme="minorEastAsia"/>
          <w:color w:val="auto"/>
          <w:sz w:val="24"/>
          <w:highlight w:val="none"/>
        </w:rPr>
        <w:t>审</w:t>
      </w:r>
      <w:r>
        <w:rPr>
          <w:rFonts w:asciiTheme="minorEastAsia" w:hAnsiTheme="minorEastAsia" w:eastAsiaTheme="minorEastAsia"/>
          <w:color w:val="auto"/>
          <w:sz w:val="24"/>
          <w:highlight w:val="none"/>
        </w:rPr>
        <w:t>。</w:t>
      </w:r>
    </w:p>
    <w:p>
      <w:pPr>
        <w:spacing w:line="360" w:lineRule="auto"/>
        <w:ind w:firstLine="437"/>
        <w:outlineLvl w:val="1"/>
        <w:rPr>
          <w:rFonts w:asciiTheme="minorEastAsia" w:hAnsiTheme="minorEastAsia" w:eastAsiaTheme="minorEastAsia"/>
          <w:b/>
          <w:color w:val="auto"/>
          <w:sz w:val="24"/>
          <w:highlight w:val="none"/>
        </w:rPr>
      </w:pPr>
      <w:bookmarkStart w:id="65" w:name="_Toc21906"/>
      <w:bookmarkStart w:id="66" w:name="_Toc20555"/>
      <w:r>
        <w:rPr>
          <w:rFonts w:hint="eastAsia" w:asciiTheme="minorEastAsia" w:hAnsiTheme="minorEastAsia" w:eastAsiaTheme="minorEastAsia"/>
          <w:b/>
          <w:color w:val="auto"/>
          <w:sz w:val="24"/>
          <w:highlight w:val="none"/>
        </w:rPr>
        <w:t>二、评审方法</w:t>
      </w:r>
      <w:bookmarkEnd w:id="65"/>
      <w:bookmarkEnd w:id="66"/>
    </w:p>
    <w:p>
      <w:pPr>
        <w:spacing w:line="360" w:lineRule="auto"/>
        <w:ind w:firstLine="435"/>
        <w:rPr>
          <w:rFonts w:asciiTheme="minorEastAsia" w:hAnsiTheme="minorEastAsia" w:eastAsiaTheme="minorEastAsia"/>
          <w:color w:val="auto"/>
          <w:sz w:val="24"/>
          <w:highlight w:val="none"/>
        </w:rPr>
      </w:pPr>
      <w:bookmarkStart w:id="67" w:name="_Hlk23204339"/>
      <w:r>
        <w:rPr>
          <w:rFonts w:hint="eastAsia" w:asciiTheme="minorEastAsia" w:hAnsiTheme="minorEastAsia" w:eastAsiaTheme="minorEastAsia"/>
          <w:color w:val="auto"/>
          <w:sz w:val="24"/>
          <w:highlight w:val="none"/>
        </w:rPr>
        <w:t>询价小组对通过供应商的响应文件进行评审，以确定其是否满足询价通知书的实质性要求。评审表如下：</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1720"/>
        <w:gridCol w:w="4302"/>
        <w:gridCol w:w="18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bookmarkStart w:id="68" w:name="_Hlk60605773"/>
            <w:r>
              <w:rPr>
                <w:rFonts w:hint="eastAsia" w:asciiTheme="minorEastAsia" w:hAnsiTheme="minorEastAsia" w:eastAsiaTheme="minorEastAsia"/>
                <w:b/>
                <w:color w:val="auto"/>
                <w:sz w:val="24"/>
                <w:szCs w:val="22"/>
                <w:highlight w:val="none"/>
              </w:rPr>
              <w:t>评审表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tcBorders>
              <w:bottom w:val="single" w:color="auto" w:sz="4" w:space="0"/>
            </w:tcBorders>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序号</w:t>
            </w:r>
          </w:p>
        </w:tc>
        <w:tc>
          <w:tcPr>
            <w:tcW w:w="1009" w:type="pct"/>
            <w:tcBorders>
              <w:bottom w:val="single" w:color="auto" w:sz="4" w:space="0"/>
            </w:tcBorders>
            <w:vAlign w:val="center"/>
          </w:tcPr>
          <w:p>
            <w:pPr>
              <w:pStyle w:val="29"/>
              <w:pBdr>
                <w:bottom w:val="none" w:color="auto" w:sz="0" w:space="0"/>
              </w:pBdr>
              <w:tabs>
                <w:tab w:val="clear" w:pos="4153"/>
                <w:tab w:val="clear" w:pos="8306"/>
              </w:tabs>
              <w:snapToGrid w:val="0"/>
              <w:spacing w:line="360" w:lineRule="auto"/>
              <w:ind w:right="-10"/>
              <w:textAlignment w:val="auto"/>
              <w:rPr>
                <w:rFonts w:asciiTheme="minorEastAsia" w:hAnsiTheme="minorEastAsia" w:eastAsiaTheme="minorEastAsia"/>
                <w:color w:val="auto"/>
                <w:kern w:val="2"/>
                <w:szCs w:val="24"/>
                <w:highlight w:val="none"/>
              </w:rPr>
            </w:pPr>
            <w:r>
              <w:rPr>
                <w:rFonts w:hint="eastAsia" w:asciiTheme="minorEastAsia" w:hAnsiTheme="minorEastAsia" w:eastAsiaTheme="minorEastAsia"/>
                <w:color w:val="auto"/>
                <w:kern w:val="2"/>
                <w:szCs w:val="24"/>
                <w:highlight w:val="none"/>
                <w:lang w:val="en-US" w:eastAsia="zh-CN"/>
              </w:rPr>
              <w:t>审查</w:t>
            </w:r>
            <w:r>
              <w:rPr>
                <w:rFonts w:hint="eastAsia" w:asciiTheme="minorEastAsia" w:hAnsiTheme="minorEastAsia" w:eastAsiaTheme="minorEastAsia"/>
                <w:color w:val="auto"/>
                <w:kern w:val="2"/>
                <w:szCs w:val="24"/>
                <w:highlight w:val="none"/>
              </w:rPr>
              <w:t>指标</w:t>
            </w:r>
          </w:p>
        </w:tc>
        <w:tc>
          <w:tcPr>
            <w:tcW w:w="2524" w:type="pct"/>
            <w:tcBorders>
              <w:bottom w:val="single" w:color="auto" w:sz="4" w:space="0"/>
            </w:tcBorders>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审查</w:t>
            </w:r>
            <w:r>
              <w:rPr>
                <w:rFonts w:hint="eastAsia" w:asciiTheme="minorEastAsia" w:hAnsiTheme="minorEastAsia" w:eastAsiaTheme="minorEastAsia"/>
                <w:color w:val="auto"/>
                <w:sz w:val="24"/>
                <w:highlight w:val="none"/>
              </w:rPr>
              <w:t>标准</w:t>
            </w:r>
          </w:p>
        </w:tc>
        <w:tc>
          <w:tcPr>
            <w:tcW w:w="1073" w:type="pct"/>
            <w:tcBorders>
              <w:bottom w:val="single" w:color="auto" w:sz="4" w:space="0"/>
            </w:tcBorders>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392" w:type="pct"/>
            <w:tcBorders>
              <w:bottom w:val="single" w:color="auto" w:sz="4" w:space="0"/>
            </w:tcBorders>
            <w:vAlign w:val="center"/>
          </w:tcPr>
          <w:p>
            <w:pPr>
              <w:adjustRightInd w:val="0"/>
              <w:snapToGrid w:val="0"/>
              <w:spacing w:line="360" w:lineRule="auto"/>
              <w:ind w:right="-10" w:rightChars="0"/>
              <w:jc w:val="center"/>
              <w:rPr>
                <w:rFonts w:asciiTheme="minorEastAsia" w:hAnsiTheme="minorEastAsia" w:eastAsiaTheme="minorEastAsia"/>
                <w:color w:val="auto"/>
                <w:sz w:val="24"/>
                <w:highlight w:val="none"/>
              </w:rPr>
            </w:pPr>
            <w:r>
              <w:rPr>
                <w:rFonts w:hint="eastAsia" w:ascii="宋体" w:hAnsi="宋体" w:eastAsia="宋体"/>
                <w:color w:val="auto"/>
                <w:sz w:val="24"/>
                <w:highlight w:val="none"/>
              </w:rPr>
              <w:t>1</w:t>
            </w:r>
          </w:p>
        </w:tc>
        <w:tc>
          <w:tcPr>
            <w:tcW w:w="1009" w:type="pct"/>
            <w:tcBorders>
              <w:bottom w:val="single" w:color="auto" w:sz="4" w:space="0"/>
            </w:tcBorders>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524"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r>
              <w:rPr>
                <w:rFonts w:hint="eastAsia" w:ascii="宋体" w:hAnsi="宋体" w:eastAsia="宋体" w:cs="宋体"/>
                <w:sz w:val="24"/>
                <w:szCs w:val="24"/>
                <w:lang w:eastAsia="zh-CN"/>
              </w:rPr>
              <w:t>；</w:t>
            </w:r>
          </w:p>
          <w:p>
            <w:pPr>
              <w:spacing w:line="360" w:lineRule="auto"/>
              <w:rPr>
                <w:rFonts w:asciiTheme="minorEastAsia" w:hAnsiTheme="minorEastAsia" w:eastAsiaTheme="minorEastAsia"/>
                <w:color w:val="auto"/>
                <w:sz w:val="24"/>
                <w:szCs w:val="28"/>
                <w:highlight w:val="none"/>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73" w:type="pct"/>
            <w:vAlign w:val="center"/>
          </w:tcPr>
          <w:p>
            <w:pPr>
              <w:spacing w:line="360" w:lineRule="auto"/>
              <w:jc w:val="left"/>
              <w:rPr>
                <w:rFonts w:asciiTheme="minorEastAsia" w:hAnsiTheme="minorEastAsia" w:eastAsiaTheme="minorEastAsia"/>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w:t>
            </w:r>
            <w:r>
              <w:rPr>
                <w:rFonts w:hint="eastAsia" w:ascii="宋体" w:hAnsi="宋体" w:eastAsia="宋体"/>
                <w:color w:val="auto"/>
                <w:sz w:val="24"/>
                <w:highlight w:val="none"/>
              </w:rPr>
              <w:t>参加</w:t>
            </w:r>
            <w:r>
              <w:rPr>
                <w:rFonts w:hint="eastAsia" w:ascii="宋体" w:hAnsi="宋体" w:eastAsia="宋体"/>
                <w:color w:val="auto"/>
                <w:sz w:val="24"/>
                <w:highlight w:val="none"/>
                <w:lang w:eastAsia="zh-CN"/>
              </w:rPr>
              <w:t>询价</w:t>
            </w:r>
            <w:r>
              <w:rPr>
                <w:rFonts w:hint="eastAsia" w:ascii="宋体" w:hAnsi="宋体" w:eastAsia="宋体"/>
                <w:color w:val="auto"/>
                <w:sz w:val="24"/>
                <w:highlight w:val="none"/>
                <w:lang w:val="en-US" w:eastAsia="zh-CN"/>
              </w:rPr>
              <w:t>的</w:t>
            </w:r>
            <w:r>
              <w:rPr>
                <w:rFonts w:hint="eastAsia" w:ascii="宋体" w:hAnsi="宋体" w:eastAsia="宋体" w:cs="宋体"/>
                <w:b w:val="0"/>
                <w:bCs w:val="0"/>
                <w:color w:val="auto"/>
                <w:sz w:val="24"/>
                <w:szCs w:val="24"/>
                <w:highlight w:val="none"/>
              </w:rPr>
              <w:t>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tcBorders>
              <w:bottom w:val="single" w:color="auto" w:sz="4" w:space="0"/>
            </w:tcBorders>
            <w:vAlign w:val="center"/>
          </w:tcPr>
          <w:p>
            <w:pPr>
              <w:adjustRightInd w:val="0"/>
              <w:snapToGrid w:val="0"/>
              <w:spacing w:line="360" w:lineRule="auto"/>
              <w:ind w:right="-10" w:rightChars="0"/>
              <w:jc w:val="center"/>
              <w:rPr>
                <w:rFonts w:hint="eastAsia" w:asciiTheme="minorEastAsia" w:hAnsiTheme="minorEastAsia" w:eastAsiaTheme="minorEastAsia"/>
                <w:color w:val="auto"/>
                <w:sz w:val="24"/>
                <w:highlight w:val="none"/>
                <w:lang w:val="en-US" w:eastAsia="zh-CN"/>
              </w:rPr>
            </w:pPr>
            <w:r>
              <w:rPr>
                <w:rFonts w:hint="eastAsia" w:ascii="宋体" w:hAnsi="宋体" w:eastAsia="宋体"/>
                <w:color w:val="auto"/>
                <w:sz w:val="24"/>
                <w:highlight w:val="none"/>
                <w:lang w:val="en-US" w:eastAsia="zh-CN"/>
              </w:rPr>
              <w:t>2</w:t>
            </w:r>
          </w:p>
        </w:tc>
        <w:tc>
          <w:tcPr>
            <w:tcW w:w="1009" w:type="pct"/>
            <w:tcBorders>
              <w:bottom w:val="single" w:color="auto" w:sz="4" w:space="0"/>
            </w:tcBorders>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宋体" w:hAnsi="宋体" w:eastAsia="宋体"/>
                <w:color w:val="auto"/>
                <w:sz w:val="24"/>
                <w:szCs w:val="18"/>
                <w:highlight w:val="none"/>
                <w:lang w:val="en-US" w:eastAsia="zh-CN"/>
              </w:rPr>
              <w:t>供应商资格声明书</w:t>
            </w:r>
          </w:p>
        </w:tc>
        <w:tc>
          <w:tcPr>
            <w:tcW w:w="2524" w:type="pct"/>
            <w:tcBorders>
              <w:bottom w:val="single" w:color="auto" w:sz="4" w:space="0"/>
            </w:tcBorders>
            <w:vAlign w:val="center"/>
          </w:tcPr>
          <w:p>
            <w:pPr>
              <w:spacing w:after="50" w:line="360" w:lineRule="auto"/>
              <w:ind w:right="-10" w:rightChars="0"/>
              <w:jc w:val="left"/>
              <w:rPr>
                <w:rFonts w:asciiTheme="minorEastAsia" w:hAnsiTheme="minorEastAsia" w:eastAsiaTheme="minorEastAsia"/>
                <w:color w:val="auto"/>
                <w:sz w:val="24"/>
                <w:szCs w:val="28"/>
                <w:highlight w:val="none"/>
              </w:rPr>
            </w:pPr>
            <w:r>
              <w:rPr>
                <w:rFonts w:hint="eastAsia" w:ascii="宋体" w:hAnsi="宋体" w:eastAsia="宋体" w:cs="宋体"/>
                <w:sz w:val="24"/>
                <w:szCs w:val="24"/>
                <w:lang w:val="en-US" w:eastAsia="zh-CN"/>
              </w:rPr>
              <w:t>提</w:t>
            </w:r>
            <w:r>
              <w:rPr>
                <w:rFonts w:ascii="宋体" w:hAnsi="宋体" w:eastAsia="宋体" w:cs="宋体"/>
                <w:sz w:val="24"/>
                <w:szCs w:val="24"/>
              </w:rPr>
              <w:t>供符合</w:t>
            </w:r>
            <w:r>
              <w:rPr>
                <w:rFonts w:hint="eastAsia" w:ascii="宋体" w:hAnsi="宋体" w:eastAsia="宋体" w:cs="宋体"/>
                <w:sz w:val="24"/>
                <w:szCs w:val="24"/>
                <w:lang w:val="en-US" w:eastAsia="zh-CN"/>
              </w:rPr>
              <w:t>询价通知书</w:t>
            </w:r>
            <w:r>
              <w:rPr>
                <w:rFonts w:ascii="宋体" w:hAnsi="宋体" w:eastAsia="宋体" w:cs="宋体"/>
                <w:sz w:val="24"/>
                <w:szCs w:val="24"/>
              </w:rPr>
              <w:t>要求的《</w:t>
            </w:r>
            <w:r>
              <w:rPr>
                <w:rFonts w:hint="eastAsia" w:ascii="宋体" w:hAnsi="宋体" w:eastAsia="宋体" w:cs="宋体"/>
                <w:sz w:val="24"/>
                <w:szCs w:val="24"/>
                <w:lang w:val="en-US" w:eastAsia="zh-CN"/>
              </w:rPr>
              <w:t>供应商</w:t>
            </w:r>
            <w:r>
              <w:rPr>
                <w:rFonts w:ascii="宋体" w:hAnsi="宋体" w:eastAsia="宋体" w:cs="宋体"/>
                <w:sz w:val="24"/>
                <w:szCs w:val="24"/>
              </w:rPr>
              <w:t>资格声明书》</w:t>
            </w:r>
            <w:r>
              <w:rPr>
                <w:rFonts w:hint="eastAsia" w:ascii="宋体" w:hAnsi="宋体" w:eastAsia="宋体" w:cs="宋体"/>
                <w:sz w:val="24"/>
                <w:szCs w:val="24"/>
                <w:lang w:eastAsia="zh-CN"/>
              </w:rPr>
              <w:t>。</w:t>
            </w:r>
          </w:p>
        </w:tc>
        <w:tc>
          <w:tcPr>
            <w:tcW w:w="1073" w:type="pct"/>
            <w:tcBorders>
              <w:bottom w:val="single" w:color="auto" w:sz="4" w:space="0"/>
            </w:tcBorders>
            <w:vAlign w:val="center"/>
          </w:tcPr>
          <w:p>
            <w:pPr>
              <w:spacing w:line="360" w:lineRule="auto"/>
              <w:jc w:val="left"/>
              <w:rPr>
                <w:rFonts w:asciiTheme="minorEastAsia" w:hAnsiTheme="minorEastAsia" w:eastAsiaTheme="min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tcBorders>
              <w:bottom w:val="single" w:color="auto" w:sz="4" w:space="0"/>
            </w:tcBorders>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3</w:t>
            </w:r>
          </w:p>
        </w:tc>
        <w:tc>
          <w:tcPr>
            <w:tcW w:w="1009" w:type="pct"/>
            <w:tcBorders>
              <w:bottom w:val="single" w:color="auto" w:sz="4" w:space="0"/>
            </w:tcBorders>
            <w:vAlign w:val="center"/>
          </w:tcPr>
          <w:p>
            <w:pPr>
              <w:spacing w:after="50" w:line="360" w:lineRule="auto"/>
              <w:ind w:right="-10" w:rightChars="0"/>
              <w:jc w:val="center"/>
              <w:rPr>
                <w:rFonts w:asciiTheme="minorEastAsia" w:hAnsiTheme="minorEastAsia" w:eastAsiaTheme="minorEastAsia"/>
                <w:color w:val="auto"/>
                <w:sz w:val="24"/>
                <w:szCs w:val="18"/>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w:t>
            </w:r>
          </w:p>
        </w:tc>
        <w:tc>
          <w:tcPr>
            <w:tcW w:w="2524" w:type="pct"/>
            <w:tcBorders>
              <w:bottom w:val="single" w:color="auto" w:sz="4" w:space="0"/>
            </w:tcBorders>
            <w:vAlign w:val="center"/>
          </w:tcPr>
          <w:p>
            <w:pPr>
              <w:spacing w:after="50" w:line="360" w:lineRule="auto"/>
              <w:ind w:right="-10" w:rightChars="0"/>
              <w:jc w:val="left"/>
              <w:rPr>
                <w:rFonts w:asciiTheme="minorEastAsia" w:hAnsiTheme="minorEastAsia" w:eastAsiaTheme="minorEastAsia"/>
                <w:color w:val="auto"/>
                <w:sz w:val="24"/>
                <w:szCs w:val="28"/>
                <w:highlight w:val="none"/>
              </w:rPr>
            </w:pP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不得存在</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须知正文第</w:t>
            </w:r>
            <w:r>
              <w:rPr>
                <w:rFonts w:hint="eastAsia" w:ascii="宋体" w:hAnsi="宋体" w:eastAsia="宋体" w:cs="宋体"/>
                <w:sz w:val="24"/>
                <w:szCs w:val="24"/>
                <w:lang w:val="en-US" w:eastAsia="zh-CN"/>
              </w:rPr>
              <w:t>13.1条中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73" w:type="pct"/>
            <w:tcBorders>
              <w:bottom w:val="single" w:color="auto" w:sz="4" w:space="0"/>
            </w:tcBorders>
            <w:vAlign w:val="center"/>
          </w:tcPr>
          <w:p>
            <w:pPr>
              <w:spacing w:line="360" w:lineRule="auto"/>
              <w:jc w:val="left"/>
              <w:rPr>
                <w:rFonts w:asciiTheme="minorEastAsia" w:hAnsiTheme="minorEastAsia" w:eastAsiaTheme="minorEastAsia"/>
                <w:color w:val="auto"/>
                <w:sz w:val="24"/>
                <w:highlight w:val="none"/>
              </w:rPr>
            </w:pPr>
            <w:r>
              <w:rPr>
                <w:rFonts w:hint="eastAsia" w:ascii="宋体" w:hAnsi="宋体" w:eastAsia="宋体" w:cs="宋体"/>
                <w:sz w:val="24"/>
                <w:szCs w:val="24"/>
              </w:rPr>
              <w:t>无须</w:t>
            </w:r>
            <w:r>
              <w:rPr>
                <w:rFonts w:hint="eastAsia" w:ascii="宋体" w:hAnsi="宋体" w:eastAsia="宋体" w:cs="宋体"/>
                <w:sz w:val="24"/>
                <w:szCs w:val="24"/>
                <w:lang w:val="en-US" w:eastAsia="zh-CN"/>
              </w:rPr>
              <w:t>供应商提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tcBorders>
              <w:bottom w:val="single" w:color="auto" w:sz="4" w:space="0"/>
            </w:tcBorders>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4</w:t>
            </w:r>
          </w:p>
        </w:tc>
        <w:tc>
          <w:tcPr>
            <w:tcW w:w="1009" w:type="pct"/>
            <w:tcBorders>
              <w:bottom w:val="single" w:color="auto" w:sz="4" w:space="0"/>
            </w:tcBorders>
            <w:vAlign w:val="center"/>
          </w:tcPr>
          <w:p>
            <w:pPr>
              <w:spacing w:after="50" w:line="360" w:lineRule="auto"/>
              <w:ind w:right="-10" w:rightChars="0"/>
              <w:jc w:val="center"/>
              <w:rPr>
                <w:rFonts w:asciiTheme="majorEastAsia" w:hAnsiTheme="majorEastAsia" w:eastAsiaTheme="majorEastAsia"/>
                <w:color w:val="auto"/>
                <w:sz w:val="24"/>
                <w:szCs w:val="28"/>
                <w:highlight w:val="none"/>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524" w:type="pct"/>
            <w:tcBorders>
              <w:bottom w:val="single" w:color="auto" w:sz="4" w:space="0"/>
            </w:tcBorders>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供《中小企业声明函》或《残疾人福利性单位声明函》或由省级以上监狱管理局、戒毒管理局（含新疆生产建设兵团）出具的属于监狱企业的证明文件。</w:t>
            </w:r>
          </w:p>
          <w:p>
            <w:pPr>
              <w:spacing w:after="50" w:line="360" w:lineRule="auto"/>
              <w:ind w:right="-10" w:rightChars="0"/>
              <w:jc w:val="left"/>
              <w:rPr>
                <w:rFonts w:asciiTheme="majorEastAsia" w:hAnsiTheme="majorEastAsia" w:eastAsiaTheme="majorEastAsia"/>
                <w:color w:val="auto"/>
                <w:sz w:val="24"/>
                <w:szCs w:val="28"/>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w:t>
            </w:r>
            <w:r>
              <w:rPr>
                <w:rFonts w:hint="eastAsia" w:ascii="宋体" w:hAnsi="宋体" w:eastAsia="宋体" w:cs="宋体"/>
                <w:color w:val="auto"/>
                <w:sz w:val="24"/>
                <w:szCs w:val="24"/>
                <w:highlight w:val="none"/>
                <w:lang w:val="en-US" w:eastAsia="zh-CN"/>
              </w:rPr>
              <w:t>询价通知书</w:t>
            </w:r>
            <w:r>
              <w:rPr>
                <w:rFonts w:hint="eastAsia" w:ascii="宋体" w:hAnsi="宋体" w:eastAsia="宋体" w:cs="宋体"/>
                <w:color w:val="auto"/>
                <w:sz w:val="24"/>
                <w:szCs w:val="24"/>
                <w:highlight w:val="none"/>
              </w:rPr>
              <w:t>要求以联合体形式参加或者要求合同分包的，且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w:t>
            </w:r>
            <w:r>
              <w:rPr>
                <w:rFonts w:hint="eastAsia" w:ascii="宋体" w:hAnsi="宋体" w:eastAsia="宋体" w:cs="宋体"/>
                <w:color w:val="auto"/>
                <w:sz w:val="24"/>
                <w:szCs w:val="24"/>
                <w:highlight w:val="none"/>
                <w:lang w:val="en-US" w:eastAsia="zh-CN"/>
              </w:rPr>
              <w:t>询价通知书</w:t>
            </w:r>
            <w:r>
              <w:rPr>
                <w:rFonts w:hint="eastAsia" w:ascii="宋体" w:hAnsi="宋体" w:eastAsia="宋体" w:cs="宋体"/>
                <w:color w:val="auto"/>
                <w:sz w:val="24"/>
                <w:szCs w:val="24"/>
                <w:highlight w:val="none"/>
              </w:rPr>
              <w:t>关于预留份额的要求。</w:t>
            </w:r>
          </w:p>
        </w:tc>
        <w:tc>
          <w:tcPr>
            <w:tcW w:w="1073" w:type="pct"/>
            <w:tcBorders>
              <w:bottom w:val="single" w:color="auto" w:sz="4" w:space="0"/>
            </w:tcBorders>
            <w:vAlign w:val="center"/>
          </w:tcPr>
          <w:p>
            <w:pPr>
              <w:spacing w:after="50" w:line="360" w:lineRule="auto"/>
              <w:ind w:right="-10" w:rightChars="0"/>
              <w:jc w:val="center"/>
              <w:rPr>
                <w:rFonts w:asciiTheme="majorEastAsia" w:hAnsiTheme="majorEastAsia" w:eastAsiaTheme="maj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ajorEastAsia" w:hAnsiTheme="majorEastAsia" w:eastAsiaTheme="majorEastAsia"/>
                <w:color w:val="auto"/>
                <w:kern w:val="2"/>
                <w:sz w:val="24"/>
                <w:highlight w:val="none"/>
                <w:lang w:val="en-US" w:eastAsia="zh-CN" w:bidi="ar-SA"/>
              </w:rPr>
            </w:pPr>
            <w:r>
              <w:rPr>
                <w:rFonts w:hint="eastAsia" w:ascii="宋体" w:hAnsi="宋体" w:eastAsia="宋体"/>
                <w:color w:val="auto"/>
                <w:sz w:val="24"/>
                <w:highlight w:val="none"/>
              </w:rPr>
              <w:t>5</w:t>
            </w:r>
          </w:p>
        </w:tc>
        <w:tc>
          <w:tcPr>
            <w:tcW w:w="1009" w:type="pct"/>
            <w:vAlign w:val="top"/>
          </w:tcPr>
          <w:p>
            <w:pPr>
              <w:spacing w:after="50" w:line="360" w:lineRule="auto"/>
              <w:ind w:right="-10" w:rightChars="0"/>
              <w:jc w:val="center"/>
              <w:rPr>
                <w:rFonts w:asciiTheme="majorEastAsia" w:hAnsiTheme="majorEastAsia" w:eastAsiaTheme="majorEastAsia"/>
                <w:color w:val="auto"/>
                <w:sz w:val="24"/>
                <w:szCs w:val="28"/>
                <w:highlight w:val="none"/>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524" w:type="pct"/>
            <w:vAlign w:val="center"/>
          </w:tcPr>
          <w:p>
            <w:pPr>
              <w:spacing w:after="50" w:line="360" w:lineRule="auto"/>
              <w:ind w:right="-10" w:rightChars="0"/>
              <w:jc w:val="both"/>
              <w:rPr>
                <w:rFonts w:asciiTheme="majorEastAsia" w:hAnsiTheme="majorEastAsia" w:eastAsiaTheme="majorEastAsia"/>
                <w:color w:val="auto"/>
                <w:sz w:val="24"/>
                <w:szCs w:val="28"/>
                <w:highlight w:val="none"/>
              </w:rPr>
            </w:pPr>
            <w:r>
              <w:rPr>
                <w:rFonts w:hint="eastAsia" w:ascii="宋体" w:hAnsi="宋体" w:eastAsia="宋体" w:cs="宋体"/>
                <w:color w:val="auto"/>
                <w:sz w:val="24"/>
                <w:szCs w:val="24"/>
                <w:highlight w:val="none"/>
              </w:rPr>
              <w:t>通过分包措施预留部分采购份额面向中小企业采购、且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因落实政府采购政策拟进行分包的。</w:t>
            </w:r>
          </w:p>
        </w:tc>
        <w:tc>
          <w:tcPr>
            <w:tcW w:w="1073" w:type="pct"/>
            <w:vAlign w:val="center"/>
          </w:tcPr>
          <w:p>
            <w:pPr>
              <w:spacing w:after="50" w:line="360" w:lineRule="auto"/>
              <w:ind w:right="-10" w:rightChars="0"/>
              <w:jc w:val="both"/>
              <w:rPr>
                <w:rFonts w:asciiTheme="majorEastAsia" w:hAnsiTheme="majorEastAsia" w:eastAsiaTheme="maj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ajorEastAsia" w:hAnsiTheme="majorEastAsia" w:eastAsiaTheme="majorEastAsia"/>
                <w:color w:val="auto"/>
                <w:kern w:val="2"/>
                <w:sz w:val="24"/>
                <w:highlight w:val="none"/>
                <w:lang w:val="en-US" w:eastAsia="zh-CN" w:bidi="ar-SA"/>
              </w:rPr>
            </w:pPr>
            <w:r>
              <w:rPr>
                <w:rFonts w:hint="eastAsia" w:ascii="宋体" w:hAnsi="宋体" w:eastAsia="宋体"/>
                <w:color w:val="auto"/>
                <w:sz w:val="24"/>
                <w:highlight w:val="none"/>
              </w:rPr>
              <w:t>6</w:t>
            </w:r>
          </w:p>
        </w:tc>
        <w:tc>
          <w:tcPr>
            <w:tcW w:w="1009" w:type="pct"/>
            <w:vAlign w:val="center"/>
          </w:tcPr>
          <w:p>
            <w:pPr>
              <w:spacing w:after="50" w:line="360" w:lineRule="auto"/>
              <w:ind w:right="-10" w:rightChars="0"/>
              <w:jc w:val="both"/>
              <w:rPr>
                <w:rFonts w:asciiTheme="minorEastAsia" w:hAnsiTheme="minorEastAsia" w:eastAsiaTheme="minorEastAsia"/>
                <w:color w:val="auto"/>
                <w:sz w:val="24"/>
                <w:szCs w:val="28"/>
                <w:highlight w:val="none"/>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524" w:type="pct"/>
            <w:vAlign w:val="center"/>
          </w:tcPr>
          <w:p>
            <w:pPr>
              <w:spacing w:after="50" w:line="360" w:lineRule="auto"/>
              <w:ind w:right="-10" w:rightChars="0"/>
              <w:jc w:val="both"/>
              <w:rPr>
                <w:rFonts w:asciiTheme="minorEastAsia" w:hAnsiTheme="minorEastAsia" w:eastAsiaTheme="minorEastAsia"/>
                <w:color w:val="auto"/>
                <w:sz w:val="24"/>
                <w:szCs w:val="28"/>
                <w:highlight w:val="none"/>
              </w:rPr>
            </w:pPr>
            <w:r>
              <w:rPr>
                <w:rFonts w:ascii="宋体" w:hAnsi="宋体" w:eastAsia="宋体" w:cs="宋体"/>
                <w:spacing w:val="-2"/>
                <w:sz w:val="24"/>
                <w:szCs w:val="24"/>
              </w:rPr>
              <w:t>如有，见第一章《</w:t>
            </w:r>
            <w:r>
              <w:rPr>
                <w:rFonts w:hint="eastAsia" w:ascii="宋体" w:hAnsi="宋体" w:eastAsia="宋体" w:cs="宋体"/>
                <w:spacing w:val="-2"/>
                <w:sz w:val="24"/>
                <w:szCs w:val="24"/>
                <w:lang w:val="en-US" w:eastAsia="zh-CN"/>
              </w:rPr>
              <w:t>询价</w:t>
            </w:r>
            <w:r>
              <w:rPr>
                <w:rFonts w:ascii="宋体" w:hAnsi="宋体" w:eastAsia="宋体" w:cs="宋体"/>
                <w:spacing w:val="-2"/>
                <w:sz w:val="24"/>
                <w:szCs w:val="24"/>
              </w:rPr>
              <w:t>邀请》</w:t>
            </w:r>
          </w:p>
        </w:tc>
        <w:tc>
          <w:tcPr>
            <w:tcW w:w="1073" w:type="pct"/>
            <w:vAlign w:val="center"/>
          </w:tcPr>
          <w:p>
            <w:pPr>
              <w:spacing w:after="50" w:line="360" w:lineRule="auto"/>
              <w:ind w:right="-10" w:rightChars="0"/>
              <w:jc w:val="both"/>
              <w:rPr>
                <w:rFonts w:asciiTheme="minorEastAsia" w:hAnsiTheme="minorEastAsia" w:eastAsiaTheme="minorEastAsia"/>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Theme="majorEastAsia" w:hAnsiTheme="majorEastAsia" w:eastAsiaTheme="majorEastAsia"/>
                <w:color w:val="auto"/>
                <w:sz w:val="24"/>
                <w:highlight w:val="none"/>
              </w:rPr>
              <w:t>7</w:t>
            </w:r>
          </w:p>
        </w:tc>
        <w:tc>
          <w:tcPr>
            <w:tcW w:w="1009" w:type="pct"/>
            <w:vAlign w:val="center"/>
          </w:tcPr>
          <w:p>
            <w:pPr>
              <w:spacing w:after="50" w:line="360" w:lineRule="auto"/>
              <w:ind w:right="-10" w:rightChars="0"/>
              <w:jc w:val="both"/>
              <w:rPr>
                <w:rFonts w:asciiTheme="minorEastAsia" w:hAnsiTheme="minorEastAsia" w:eastAsiaTheme="minorEastAsia"/>
                <w:color w:val="auto"/>
                <w:sz w:val="24"/>
                <w:highlight w:val="none"/>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适用于接受联合体参加询价项目</w:t>
            </w:r>
            <w:r>
              <w:rPr>
                <w:rFonts w:hint="eastAsia" w:ascii="宋体" w:hAnsi="宋体" w:eastAsia="宋体" w:cs="宋体"/>
                <w:spacing w:val="-2"/>
                <w:sz w:val="24"/>
                <w:szCs w:val="24"/>
                <w:lang w:eastAsia="zh-CN"/>
              </w:rPr>
              <w:t>）</w:t>
            </w:r>
          </w:p>
        </w:tc>
        <w:tc>
          <w:tcPr>
            <w:tcW w:w="2524" w:type="pct"/>
            <w:vAlign w:val="center"/>
          </w:tcPr>
          <w:p>
            <w:pPr>
              <w:spacing w:after="50" w:line="360" w:lineRule="auto"/>
              <w:ind w:right="-10" w:rightChars="0"/>
              <w:jc w:val="both"/>
              <w:rPr>
                <w:rFonts w:asciiTheme="minorEastAsia" w:hAnsiTheme="minorEastAsia" w:eastAsiaTheme="minorEastAsia"/>
                <w:color w:val="auto"/>
                <w:sz w:val="24"/>
                <w:szCs w:val="28"/>
                <w:highlight w:val="none"/>
              </w:rPr>
            </w:pPr>
            <w:r>
              <w:rPr>
                <w:rFonts w:hint="eastAsia" w:ascii="宋体" w:hAnsi="宋体" w:eastAsia="宋体" w:cs="宋体"/>
                <w:spacing w:val="-2"/>
                <w:sz w:val="24"/>
                <w:szCs w:val="24"/>
                <w:lang w:val="en-US" w:eastAsia="zh-CN"/>
              </w:rPr>
              <w:t>联合体参加询价的</w:t>
            </w:r>
            <w:r>
              <w:rPr>
                <w:rFonts w:hint="eastAsia" w:ascii="宋体" w:hAnsi="宋体" w:eastAsia="宋体" w:cs="宋体"/>
                <w:spacing w:val="10"/>
                <w:kern w:val="2"/>
                <w:sz w:val="24"/>
                <w:szCs w:val="24"/>
                <w:lang w:val="en-US" w:eastAsia="zh-CN" w:bidi="ar-SA"/>
              </w:rPr>
              <w:t>详见</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须知正文第</w:t>
            </w:r>
            <w:r>
              <w:rPr>
                <w:rFonts w:hint="eastAsia" w:ascii="宋体" w:hAnsi="宋体" w:eastAsia="宋体" w:cs="宋体"/>
                <w:sz w:val="24"/>
                <w:szCs w:val="24"/>
                <w:lang w:val="en-US" w:eastAsia="zh-CN"/>
              </w:rPr>
              <w:t>1.5条，且</w:t>
            </w:r>
            <w:r>
              <w:rPr>
                <w:rFonts w:hint="eastAsia" w:ascii="宋体" w:hAnsi="宋体" w:eastAsia="宋体" w:cs="宋体"/>
                <w:spacing w:val="10"/>
                <w:kern w:val="2"/>
                <w:sz w:val="24"/>
                <w:szCs w:val="24"/>
                <w:lang w:val="en-US" w:eastAsia="zh-CN" w:bidi="ar-SA"/>
              </w:rPr>
              <w:t>提</w:t>
            </w:r>
            <w:r>
              <w:rPr>
                <w:rFonts w:ascii="宋体" w:hAnsi="宋体" w:eastAsia="宋体" w:cs="宋体"/>
                <w:spacing w:val="10"/>
                <w:kern w:val="2"/>
                <w:sz w:val="24"/>
                <w:szCs w:val="24"/>
                <w:lang w:val="en-US" w:eastAsia="zh-CN" w:bidi="ar-SA"/>
              </w:rPr>
              <w:t>供《联合协议》。</w:t>
            </w:r>
          </w:p>
        </w:tc>
        <w:tc>
          <w:tcPr>
            <w:tcW w:w="1073" w:type="pct"/>
            <w:vAlign w:val="center"/>
          </w:tcPr>
          <w:p>
            <w:pPr>
              <w:spacing w:after="50" w:line="360" w:lineRule="auto"/>
              <w:ind w:right="-10" w:rightChars="0"/>
              <w:jc w:val="both"/>
              <w:rPr>
                <w:rFonts w:asciiTheme="minorEastAsia" w:hAnsiTheme="minorEastAsia" w:eastAsiaTheme="minorEastAsia"/>
                <w:color w:val="auto"/>
                <w:sz w:val="24"/>
                <w:highlight w:val="none"/>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Theme="majorEastAsia" w:hAnsiTheme="majorEastAsia" w:eastAsiaTheme="majorEastAsia"/>
                <w:color w:val="auto"/>
                <w:sz w:val="24"/>
                <w:highlight w:val="none"/>
              </w:rPr>
              <w:t>8</w:t>
            </w:r>
          </w:p>
        </w:tc>
        <w:tc>
          <w:tcPr>
            <w:tcW w:w="1009" w:type="pct"/>
            <w:vAlign w:val="center"/>
          </w:tcPr>
          <w:p>
            <w:pPr>
              <w:spacing w:after="50" w:line="360" w:lineRule="auto"/>
              <w:ind w:right="-10" w:rightChars="0"/>
              <w:jc w:val="both"/>
              <w:rPr>
                <w:rFonts w:asciiTheme="minorEastAsia" w:hAnsiTheme="minorEastAsia" w:eastAsiaTheme="minorEastAsia"/>
                <w:color w:val="auto"/>
                <w:sz w:val="24"/>
                <w:szCs w:val="28"/>
                <w:highlight w:val="none"/>
              </w:rPr>
            </w:pPr>
            <w:r>
              <w:rPr>
                <w:rFonts w:ascii="宋体" w:hAnsi="宋体" w:eastAsia="宋体" w:cs="宋体"/>
                <w:spacing w:val="10"/>
                <w:sz w:val="24"/>
                <w:szCs w:val="24"/>
              </w:rPr>
              <w:t>其他特定资格要求</w:t>
            </w:r>
          </w:p>
        </w:tc>
        <w:tc>
          <w:tcPr>
            <w:tcW w:w="2524" w:type="pct"/>
            <w:vAlign w:val="center"/>
          </w:tcPr>
          <w:p>
            <w:pPr>
              <w:spacing w:after="50" w:line="360" w:lineRule="auto"/>
              <w:ind w:right="-10" w:rightChars="0"/>
              <w:jc w:val="both"/>
              <w:rPr>
                <w:rFonts w:asciiTheme="minorEastAsia" w:hAnsiTheme="minorEastAsia" w:eastAsiaTheme="minorEastAsia"/>
                <w:color w:val="auto"/>
                <w:sz w:val="24"/>
                <w:szCs w:val="28"/>
                <w:highlight w:val="none"/>
              </w:rPr>
            </w:pPr>
            <w:r>
              <w:rPr>
                <w:rFonts w:ascii="宋体" w:hAnsi="宋体" w:eastAsia="宋体" w:cs="宋体"/>
                <w:spacing w:val="10"/>
                <w:sz w:val="24"/>
                <w:szCs w:val="24"/>
              </w:rPr>
              <w:t>如有，见第一章《</w:t>
            </w:r>
            <w:r>
              <w:rPr>
                <w:rFonts w:hint="eastAsia" w:ascii="宋体" w:hAnsi="宋体" w:eastAsia="宋体" w:cs="宋体"/>
                <w:spacing w:val="10"/>
                <w:sz w:val="24"/>
                <w:szCs w:val="24"/>
                <w:lang w:val="en-US" w:eastAsia="zh-CN"/>
              </w:rPr>
              <w:t>询价</w:t>
            </w:r>
            <w:r>
              <w:rPr>
                <w:rFonts w:ascii="宋体" w:hAnsi="宋体" w:eastAsia="宋体" w:cs="宋体"/>
                <w:spacing w:val="10"/>
                <w:sz w:val="24"/>
                <w:szCs w:val="24"/>
              </w:rPr>
              <w:t>邀请》</w:t>
            </w:r>
          </w:p>
        </w:tc>
        <w:tc>
          <w:tcPr>
            <w:tcW w:w="1073" w:type="pct"/>
            <w:vAlign w:val="center"/>
          </w:tcPr>
          <w:p>
            <w:pPr>
              <w:spacing w:after="50" w:line="360" w:lineRule="auto"/>
              <w:ind w:right="-10" w:rightChars="0"/>
              <w:jc w:val="both"/>
              <w:rPr>
                <w:rFonts w:asciiTheme="minorEastAsia" w:hAnsiTheme="minorEastAsia" w:eastAsiaTheme="minorEastAsia"/>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Theme="majorEastAsia" w:hAnsiTheme="majorEastAsia" w:eastAsiaTheme="majorEastAsia"/>
                <w:color w:val="auto"/>
                <w:sz w:val="24"/>
                <w:highlight w:val="none"/>
              </w:rPr>
              <w:t>9</w:t>
            </w:r>
          </w:p>
        </w:tc>
        <w:tc>
          <w:tcPr>
            <w:tcW w:w="1009"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lang w:val="en-US" w:eastAsia="zh-CN"/>
              </w:rPr>
              <w:t>响应</w:t>
            </w:r>
            <w:r>
              <w:rPr>
                <w:rFonts w:hint="eastAsia" w:asciiTheme="minorEastAsia" w:hAnsiTheme="minorEastAsia" w:eastAsiaTheme="minorEastAsia"/>
                <w:color w:val="auto"/>
                <w:sz w:val="24"/>
                <w:szCs w:val="28"/>
                <w:highlight w:val="none"/>
              </w:rPr>
              <w:t>函</w:t>
            </w:r>
          </w:p>
        </w:tc>
        <w:tc>
          <w:tcPr>
            <w:tcW w:w="2524"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询价通知书</w:t>
            </w:r>
            <w:r>
              <w:rPr>
                <w:rFonts w:hint="eastAsia" w:asciiTheme="minorEastAsia" w:hAnsiTheme="minorEastAsia" w:eastAsiaTheme="minorEastAsia"/>
                <w:color w:val="auto"/>
                <w:sz w:val="24"/>
                <w:szCs w:val="28"/>
                <w:highlight w:val="none"/>
              </w:rPr>
              <w:t>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73" w:type="pct"/>
            <w:vAlign w:val="center"/>
          </w:tcPr>
          <w:p>
            <w:pPr>
              <w:adjustRightInd w:val="0"/>
              <w:snapToGrid w:val="0"/>
              <w:spacing w:line="360" w:lineRule="auto"/>
              <w:ind w:right="-10" w:rightChars="0"/>
              <w:jc w:val="center"/>
              <w:rPr>
                <w:rFonts w:asciiTheme="minorEastAsia" w:hAnsiTheme="minorEastAsia" w:eastAsiaTheme="min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10</w:t>
            </w:r>
          </w:p>
        </w:tc>
        <w:tc>
          <w:tcPr>
            <w:tcW w:w="1009"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授权书</w:t>
            </w:r>
          </w:p>
        </w:tc>
        <w:tc>
          <w:tcPr>
            <w:tcW w:w="2524"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询价通知书</w:t>
            </w:r>
            <w:r>
              <w:rPr>
                <w:rFonts w:hint="eastAsia" w:asciiTheme="minorEastAsia" w:hAnsiTheme="minorEastAsia" w:eastAsiaTheme="minorEastAsia"/>
                <w:color w:val="auto"/>
                <w:sz w:val="24"/>
                <w:szCs w:val="28"/>
                <w:highlight w:val="none"/>
              </w:rPr>
              <w:t>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73" w:type="pct"/>
            <w:vAlign w:val="center"/>
          </w:tcPr>
          <w:p>
            <w:pPr>
              <w:adjustRightInd w:val="0"/>
              <w:snapToGrid w:val="0"/>
              <w:spacing w:line="360" w:lineRule="auto"/>
              <w:ind w:right="-10" w:rightChars="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法定代表人参加</w:t>
            </w:r>
            <w:r>
              <w:rPr>
                <w:rFonts w:hint="eastAsia" w:asciiTheme="minorEastAsia" w:hAnsiTheme="minorEastAsia" w:eastAsiaTheme="minorEastAsia"/>
                <w:color w:val="auto"/>
                <w:sz w:val="24"/>
                <w:highlight w:val="none"/>
                <w:lang w:val="en-US" w:eastAsia="zh-CN"/>
              </w:rPr>
              <w:t>询价</w:t>
            </w:r>
            <w:r>
              <w:rPr>
                <w:rFonts w:hint="eastAsia" w:asciiTheme="minorEastAsia" w:hAnsiTheme="minorEastAsia" w:eastAsiaTheme="minorEastAsia"/>
                <w:color w:val="auto"/>
                <w:sz w:val="24"/>
                <w:highlight w:val="none"/>
              </w:rPr>
              <w:t>的无需此件，提供身份证明即可。</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11</w:t>
            </w:r>
          </w:p>
        </w:tc>
        <w:tc>
          <w:tcPr>
            <w:tcW w:w="1009"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报价</w:t>
            </w:r>
          </w:p>
        </w:tc>
        <w:tc>
          <w:tcPr>
            <w:tcW w:w="2524"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询价通知书供应商</w:t>
            </w:r>
            <w:r>
              <w:rPr>
                <w:rFonts w:hint="eastAsia" w:asciiTheme="minorEastAsia" w:hAnsiTheme="minorEastAsia" w:eastAsiaTheme="minorEastAsia"/>
                <w:color w:val="auto"/>
                <w:sz w:val="24"/>
                <w:highlight w:val="none"/>
              </w:rPr>
              <w:t>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073" w:type="pct"/>
            <w:vAlign w:val="center"/>
          </w:tcPr>
          <w:p>
            <w:pPr>
              <w:adjustRightInd w:val="0"/>
              <w:snapToGrid w:val="0"/>
              <w:spacing w:line="360" w:lineRule="auto"/>
              <w:ind w:right="-10" w:rightChars="0"/>
              <w:jc w:val="center"/>
              <w:rPr>
                <w:rFonts w:asciiTheme="minorEastAsia" w:hAnsiTheme="minorEastAsia" w:eastAsiaTheme="min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12</w:t>
            </w:r>
          </w:p>
        </w:tc>
        <w:tc>
          <w:tcPr>
            <w:tcW w:w="1009"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商务响应情况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2524"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询价通知书</w:t>
            </w:r>
            <w:r>
              <w:rPr>
                <w:rFonts w:hint="eastAsia" w:asciiTheme="minorEastAsia" w:hAnsiTheme="minorEastAsia" w:eastAsiaTheme="minorEastAsia"/>
                <w:color w:val="auto"/>
                <w:sz w:val="24"/>
                <w:szCs w:val="28"/>
                <w:highlight w:val="none"/>
              </w:rPr>
              <w:t>采购需求中对付款方式、供货及安装期限、供货及安装地点、免费质保期</w:t>
            </w:r>
            <w:r>
              <w:rPr>
                <w:rFonts w:hint="eastAsia" w:asciiTheme="minorEastAsia" w:hAnsiTheme="minorEastAsia" w:eastAsiaTheme="minorEastAsia"/>
                <w:color w:val="auto"/>
                <w:sz w:val="24"/>
                <w:szCs w:val="28"/>
                <w:highlight w:val="none"/>
                <w:lang w:val="en-US" w:eastAsia="zh-CN"/>
              </w:rPr>
              <w:t>等实质性</w:t>
            </w:r>
            <w:r>
              <w:rPr>
                <w:rFonts w:hint="eastAsia" w:asciiTheme="minorEastAsia" w:hAnsiTheme="minorEastAsia" w:eastAsiaTheme="minorEastAsia"/>
                <w:color w:val="auto"/>
                <w:sz w:val="24"/>
                <w:szCs w:val="28"/>
                <w:highlight w:val="none"/>
              </w:rPr>
              <w:t>要求</w:t>
            </w:r>
          </w:p>
        </w:tc>
        <w:tc>
          <w:tcPr>
            <w:tcW w:w="1073" w:type="pct"/>
            <w:vAlign w:val="center"/>
          </w:tcPr>
          <w:p>
            <w:pPr>
              <w:adjustRightInd w:val="0"/>
              <w:snapToGrid w:val="0"/>
              <w:spacing w:line="360" w:lineRule="auto"/>
              <w:ind w:right="-10" w:rightChars="0"/>
              <w:jc w:val="center"/>
              <w:rPr>
                <w:rFonts w:asciiTheme="minorEastAsia" w:hAnsiTheme="minorEastAsia" w:eastAsiaTheme="min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13</w:t>
            </w:r>
          </w:p>
        </w:tc>
        <w:tc>
          <w:tcPr>
            <w:tcW w:w="1009"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技术响应情况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2524" w:type="pct"/>
            <w:vAlign w:val="center"/>
          </w:tcPr>
          <w:p>
            <w:pPr>
              <w:spacing w:after="50" w:line="360" w:lineRule="auto"/>
              <w:ind w:right="-10" w:rightChars="0"/>
              <w:jc w:val="center"/>
              <w:rPr>
                <w:rFonts w:hint="default" w:asciiTheme="minorEastAsia" w:hAnsiTheme="minorEastAsia" w:eastAsiaTheme="minorEastAsia"/>
                <w:color w:val="auto"/>
                <w:sz w:val="24"/>
                <w:szCs w:val="28"/>
                <w:highlight w:val="none"/>
                <w:lang w:val="en-US" w:eastAsia="zh-CN"/>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询价通知书</w:t>
            </w:r>
            <w:r>
              <w:rPr>
                <w:rFonts w:hint="eastAsia" w:asciiTheme="minorEastAsia" w:hAnsiTheme="minorEastAsia" w:eastAsiaTheme="minorEastAsia"/>
                <w:color w:val="auto"/>
                <w:sz w:val="24"/>
                <w:szCs w:val="28"/>
                <w:highlight w:val="none"/>
              </w:rPr>
              <w:t>采购需求中货物技术参数</w:t>
            </w:r>
            <w:r>
              <w:rPr>
                <w:rFonts w:hint="eastAsia" w:asciiTheme="minorEastAsia" w:hAnsiTheme="minorEastAsia" w:eastAsiaTheme="minorEastAsia"/>
                <w:color w:val="auto"/>
                <w:sz w:val="24"/>
                <w:szCs w:val="28"/>
                <w:highlight w:val="none"/>
                <w:lang w:val="en-US" w:eastAsia="zh-CN"/>
              </w:rPr>
              <w:t>等实质性要求</w:t>
            </w:r>
          </w:p>
        </w:tc>
        <w:tc>
          <w:tcPr>
            <w:tcW w:w="1073" w:type="pct"/>
            <w:vAlign w:val="center"/>
          </w:tcPr>
          <w:p>
            <w:pPr>
              <w:adjustRightInd w:val="0"/>
              <w:snapToGrid w:val="0"/>
              <w:spacing w:line="360" w:lineRule="auto"/>
              <w:ind w:right="-10" w:rightChars="0"/>
              <w:jc w:val="center"/>
              <w:rPr>
                <w:rFonts w:asciiTheme="minorEastAsia" w:hAnsiTheme="minorEastAsia" w:eastAsiaTheme="min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14</w:t>
            </w:r>
          </w:p>
        </w:tc>
        <w:tc>
          <w:tcPr>
            <w:tcW w:w="1009"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其他要求</w:t>
            </w:r>
          </w:p>
        </w:tc>
        <w:tc>
          <w:tcPr>
            <w:tcW w:w="2524" w:type="pct"/>
            <w:vAlign w:val="center"/>
          </w:tcPr>
          <w:p>
            <w:pPr>
              <w:spacing w:after="50" w:line="360" w:lineRule="auto"/>
              <w:ind w:right="-10" w:rightChars="0"/>
              <w:jc w:val="center"/>
              <w:rPr>
                <w:rFonts w:hint="default" w:asciiTheme="minorEastAsia" w:hAnsiTheme="minorEastAsia" w:eastAsiaTheme="minorEastAsia"/>
                <w:color w:val="auto"/>
                <w:sz w:val="24"/>
                <w:szCs w:val="28"/>
                <w:highlight w:val="none"/>
                <w:lang w:val="en-US" w:eastAsia="zh-CN"/>
              </w:rPr>
            </w:pPr>
            <w:r>
              <w:rPr>
                <w:rFonts w:hint="eastAsia" w:asciiTheme="minorEastAsia" w:hAnsiTheme="minorEastAsia" w:eastAsiaTheme="minorEastAsia"/>
                <w:color w:val="auto"/>
                <w:sz w:val="24"/>
                <w:szCs w:val="28"/>
                <w:highlight w:val="none"/>
              </w:rPr>
              <w:t>符合法律、行政法规规定的其他条件或</w:t>
            </w:r>
            <w:r>
              <w:rPr>
                <w:rFonts w:hint="eastAsia" w:asciiTheme="minorEastAsia" w:hAnsiTheme="minorEastAsia" w:eastAsiaTheme="minorEastAsia"/>
                <w:color w:val="auto"/>
                <w:sz w:val="24"/>
                <w:szCs w:val="28"/>
                <w:highlight w:val="none"/>
                <w:lang w:eastAsia="zh-CN"/>
              </w:rPr>
              <w:t>询价通知书</w:t>
            </w:r>
            <w:r>
              <w:rPr>
                <w:rFonts w:hint="eastAsia" w:asciiTheme="minorEastAsia" w:hAnsiTheme="minorEastAsia" w:eastAsiaTheme="minorEastAsia"/>
                <w:color w:val="auto"/>
                <w:sz w:val="24"/>
                <w:szCs w:val="28"/>
                <w:highlight w:val="none"/>
              </w:rPr>
              <w:t>列明的其他</w:t>
            </w:r>
            <w:r>
              <w:rPr>
                <w:rFonts w:hint="eastAsia" w:asciiTheme="minorEastAsia" w:hAnsiTheme="minorEastAsia" w:eastAsiaTheme="minorEastAsia"/>
                <w:color w:val="auto"/>
                <w:sz w:val="24"/>
                <w:szCs w:val="28"/>
                <w:highlight w:val="none"/>
                <w:lang w:val="en-US" w:eastAsia="zh-CN"/>
              </w:rPr>
              <w:t>实质性要求</w:t>
            </w:r>
          </w:p>
        </w:tc>
        <w:tc>
          <w:tcPr>
            <w:tcW w:w="1073" w:type="pct"/>
            <w:vAlign w:val="center"/>
          </w:tcPr>
          <w:p>
            <w:pPr>
              <w:adjustRightInd w:val="0"/>
              <w:snapToGrid w:val="0"/>
              <w:spacing w:line="360" w:lineRule="auto"/>
              <w:ind w:right="-10" w:rightChars="0"/>
              <w:jc w:val="center"/>
              <w:rPr>
                <w:rFonts w:asciiTheme="minorEastAsia" w:hAnsiTheme="minorEastAsia" w:eastAsiaTheme="minorEastAsia"/>
                <w:color w:val="auto"/>
                <w:sz w:val="24"/>
                <w:highlight w:val="none"/>
              </w:rPr>
            </w:pPr>
          </w:p>
        </w:tc>
      </w:tr>
      <w:bookmarkEnd w:id="68"/>
    </w:tbl>
    <w:p>
      <w:pPr>
        <w:spacing w:line="360" w:lineRule="auto"/>
        <w:ind w:firstLine="435"/>
        <w:rPr>
          <w:rFonts w:asciiTheme="minorEastAsia" w:hAnsiTheme="minorEastAsia" w:eastAsiaTheme="minorEastAsia"/>
          <w:color w:val="auto"/>
          <w:sz w:val="24"/>
          <w:highlight w:val="none"/>
        </w:rPr>
      </w:pPr>
      <w:bookmarkStart w:id="69" w:name="_Hlk16461707"/>
      <w:r>
        <w:rPr>
          <w:rFonts w:hint="eastAsia" w:asciiTheme="minorEastAsia" w:hAnsiTheme="minorEastAsia" w:eastAsiaTheme="minorEastAsia"/>
          <w:b/>
          <w:bCs/>
          <w:color w:val="auto"/>
          <w:sz w:val="24"/>
          <w:highlight w:val="none"/>
        </w:rPr>
        <w:t>评审指标通过标准：</w:t>
      </w:r>
      <w:r>
        <w:rPr>
          <w:rFonts w:hint="eastAsia" w:asciiTheme="minorEastAsia" w:hAnsiTheme="minorEastAsia" w:eastAsiaTheme="minorEastAsia"/>
          <w:color w:val="auto"/>
          <w:sz w:val="24"/>
          <w:highlight w:val="none"/>
        </w:rPr>
        <w:t>供应商必须通过评审表中的全部评审指标。</w:t>
      </w:r>
    </w:p>
    <w:bookmarkEnd w:id="67"/>
    <w:bookmarkEnd w:id="69"/>
    <w:p>
      <w:pPr>
        <w:widowControl/>
        <w:jc w:val="left"/>
        <w:rPr>
          <w:rFonts w:asciiTheme="minorEastAsia" w:hAnsiTheme="minorEastAsia" w:eastAsiaTheme="minorEastAsia"/>
          <w:bCs/>
          <w:color w:val="auto"/>
          <w:sz w:val="24"/>
          <w:highlight w:val="none"/>
        </w:rPr>
      </w:pPr>
      <w:r>
        <w:rPr>
          <w:rFonts w:asciiTheme="minorEastAsia" w:hAnsiTheme="minorEastAsia" w:eastAsiaTheme="minorEastAsia"/>
          <w:bCs/>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70" w:name="_Toc26650379"/>
      <w:bookmarkStart w:id="71" w:name="_Toc5156"/>
      <w:r>
        <w:rPr>
          <w:rFonts w:hint="eastAsia" w:asciiTheme="minorEastAsia" w:hAnsiTheme="minorEastAsia" w:eastAsiaTheme="minorEastAsia"/>
          <w:b/>
          <w:color w:val="auto"/>
          <w:sz w:val="28"/>
          <w:highlight w:val="none"/>
        </w:rPr>
        <w:t xml:space="preserve">第五章  </w:t>
      </w:r>
      <w:r>
        <w:rPr>
          <w:rFonts w:asciiTheme="minorEastAsia" w:hAnsiTheme="minorEastAsia" w:eastAsiaTheme="minorEastAsia"/>
          <w:b/>
          <w:color w:val="auto"/>
          <w:sz w:val="28"/>
          <w:highlight w:val="none"/>
        </w:rPr>
        <w:t>政府采购合同</w:t>
      </w:r>
      <w:bookmarkEnd w:id="70"/>
      <w:bookmarkEnd w:id="71"/>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Style w:val="2"/>
        <w:rPr>
          <w:rFonts w:hint="eastAsia" w:ascii="宋体" w:hAnsi="宋体" w:eastAsia="宋体" w:cs="宋体"/>
          <w:b/>
          <w:bCs/>
          <w:spacing w:val="-20"/>
          <w:kern w:val="44"/>
          <w:sz w:val="24"/>
          <w:szCs w:val="24"/>
        </w:rPr>
      </w:pPr>
    </w:p>
    <w:p>
      <w:pPr>
        <w:pStyle w:val="2"/>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line="360" w:lineRule="auto"/>
        <w:textAlignment w:val="auto"/>
        <w:rPr>
          <w:rFonts w:hint="eastAsia"/>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ind w:left="420" w:leftChars="200"/>
        <w:textAlignment w:val="auto"/>
        <w:rPr>
          <w:rFonts w:hint="eastAsia" w:cs="Times New Roman" w:asciiTheme="minorEastAsia" w:hAnsiTheme="minorEastAsia" w:eastAsiaTheme="minorEastAsia"/>
          <w:i/>
          <w:iCs/>
          <w:color w:val="000000" w:themeColor="text1"/>
          <w:sz w:val="24"/>
          <w:szCs w:val="24"/>
          <w14:textFill>
            <w14:solidFill>
              <w14:schemeClr w14:val="tx1"/>
            </w14:solidFill>
          </w14:textFill>
        </w:rPr>
      </w:pPr>
      <w:r>
        <w:rPr>
          <w:rFonts w:hint="eastAsia" w:ascii="宋体" w:hAnsi="宋体" w:eastAsia="宋体" w:cs="宋体"/>
          <w:kern w:val="0"/>
          <w:sz w:val="24"/>
          <w:szCs w:val="24"/>
        </w:rPr>
        <w:t>项目名称：</w:t>
      </w:r>
      <w:r>
        <w:rPr>
          <w:rFonts w:hint="eastAsia" w:ascii="宋体" w:hAnsi="宋体" w:eastAsia="宋体" w:cs="宋体"/>
          <w:sz w:val="24"/>
          <w:szCs w:val="24"/>
          <w:u w:val="single"/>
        </w:rPr>
        <w:t xml:space="preserve">                             </w:t>
      </w:r>
      <w:r>
        <w:rPr>
          <w:rFonts w:hint="eastAsia" w:cs="Times New Roman" w:asciiTheme="minorEastAsia" w:hAnsiTheme="minorEastAsia" w:eastAsiaTheme="minorEastAsia"/>
          <w:i/>
          <w:iCs/>
          <w:color w:val="000000" w:themeColor="text1"/>
          <w:sz w:val="24"/>
          <w:szCs w:val="24"/>
          <w14:textFill>
            <w14:solidFill>
              <w14:schemeClr w14:val="tx1"/>
            </w14:solidFill>
          </w14:textFill>
        </w:rPr>
        <w:t>（分包项目须填写完整的分包号及分包名称）</w:t>
      </w:r>
    </w:p>
    <w:p>
      <w:pPr>
        <w:pageBreakBefore w:val="0"/>
        <w:kinsoku/>
        <w:wordWrap/>
        <w:overflowPunct/>
        <w:topLinePunct w:val="0"/>
        <w:bidi w:val="0"/>
        <w:spacing w:line="360" w:lineRule="auto"/>
        <w:ind w:left="420" w:leftChars="200"/>
        <w:textAlignment w:val="auto"/>
        <w:rPr>
          <w:rFonts w:hint="eastAsia"/>
        </w:rPr>
      </w:pP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u w:val="single"/>
        </w:rPr>
      </w:pPr>
      <w:r>
        <w:rPr>
          <w:rFonts w:hint="eastAsia" w:ascii="宋体" w:hAnsi="宋体" w:eastAsia="宋体" w:cs="宋体"/>
          <w:sz w:val="24"/>
          <w:szCs w:val="24"/>
        </w:rPr>
        <w:t>合同编号：</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rPr>
      </w:pPr>
      <w:r>
        <w:rPr>
          <w:rFonts w:hint="eastAsia" w:cs="Times New Roman" w:asciiTheme="minorEastAsia" w:hAnsiTheme="minorEastAsia" w:eastAsiaTheme="minorEastAsia"/>
          <w:color w:val="000000" w:themeColor="text1"/>
          <w:sz w:val="24"/>
          <w:szCs w:val="24"/>
          <w14:textFill>
            <w14:solidFill>
              <w14:schemeClr w14:val="tx1"/>
            </w14:solidFill>
          </w14:textFill>
        </w:rPr>
        <w:t>甲方（采购人）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u w:val="single"/>
        </w:rPr>
      </w:pPr>
      <w:r>
        <w:rPr>
          <w:rFonts w:hint="eastAsia" w:cs="Times New Roman" w:asciiTheme="minorEastAsia" w:hAnsiTheme="minorEastAsia" w:eastAsiaTheme="minorEastAsia"/>
          <w:color w:val="000000" w:themeColor="text1"/>
          <w:sz w:val="24"/>
          <w:szCs w:val="24"/>
          <w14:textFill>
            <w14:solidFill>
              <w14:schemeClr w14:val="tx1"/>
            </w14:solidFill>
          </w14:textFill>
        </w:rPr>
        <w:t>乙方（</w:t>
      </w:r>
      <w:r>
        <w:rPr>
          <w:rFonts w:hint="eastAsia" w:cs="Times New Roman" w:asciiTheme="minorEastAsia" w:hAnsiTheme="minorEastAsia" w:eastAsiaTheme="minorEastAsia"/>
          <w:color w:val="000000" w:themeColor="text1"/>
          <w:sz w:val="24"/>
          <w:szCs w:val="24"/>
          <w:lang w:eastAsia="zh-CN"/>
          <w14:textFill>
            <w14:solidFill>
              <w14:schemeClr w14:val="tx1"/>
            </w14:solidFill>
          </w14:textFill>
        </w:rPr>
        <w:t>成交供应商</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rPr>
      </w:pPr>
      <w:r>
        <w:rPr>
          <w:rFonts w:hint="eastAsia" w:ascii="宋体" w:hAnsi="宋体" w:eastAsia="宋体" w:cs="宋体"/>
          <w:sz w:val="24"/>
          <w:szCs w:val="24"/>
        </w:rPr>
        <w:t>签订时间：</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textAlignment w:val="auto"/>
        <w:rPr>
          <w:rFonts w:hint="eastAsia" w:ascii="宋体" w:hAnsi="宋体" w:eastAsia="宋体" w:cs="宋体"/>
          <w:sz w:val="24"/>
          <w:szCs w:val="24"/>
        </w:rPr>
      </w:pPr>
    </w:p>
    <w:p>
      <w:pPr>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pPr>
        <w:pageBreakBefore w:val="0"/>
        <w:kinsoku/>
        <w:wordWrap/>
        <w:overflowPunct/>
        <w:topLinePunct w:val="0"/>
        <w:bidi w:val="0"/>
        <w:spacing w:line="360" w:lineRule="auto"/>
        <w:jc w:val="center"/>
        <w:textAlignment w:val="auto"/>
        <w:outlineLvl w:val="1"/>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pP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使</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用</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说</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明</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1.本合同标准文本适用于购买现成货物的采购项目，不包括需要供应商定制开发、创新研发的货物采购项目。</w:t>
      </w:r>
    </w:p>
    <w:p>
      <w:pPr>
        <w:pageBreakBefore w:val="0"/>
        <w:kinsoku/>
        <w:wordWrap/>
        <w:overflowPunct/>
        <w:topLinePunct w:val="0"/>
        <w:bidi w:val="0"/>
        <w:spacing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2.本合同标准文本为政府采购货物买卖合同编制提供参考，可以结合采购项目具体情况，对文本作必要的调整修订后使用。</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3.本合同标准文本各条款中，如涉及填写多家供应商、制造商，多种采购标的、分包主要内容等信息的，可根据采购项目具体情况添加信息项。</w:t>
      </w:r>
    </w:p>
    <w:p>
      <w:pPr>
        <w:pageBreakBefore w:val="0"/>
        <w:kinsoku/>
        <w:wordWrap/>
        <w:overflowPunct/>
        <w:topLinePunct w:val="0"/>
        <w:bidi w:val="0"/>
        <w:spacing w:line="360" w:lineRule="auto"/>
        <w:ind w:firstLine="480" w:firstLineChars="200"/>
        <w:jc w:val="both"/>
        <w:textAlignment w:val="auto"/>
        <w:rPr>
          <w:rFonts w:hint="eastAsia" w:ascii="宋体" w:hAnsi="宋体" w:eastAsia="宋体" w:cs="宋体"/>
          <w:sz w:val="24"/>
          <w:szCs w:val="24"/>
        </w:rPr>
        <w:sectPr>
          <w:headerReference r:id="rId6" w:type="default"/>
          <w:footerReference r:id="rId7"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pageBreakBefore w:val="0"/>
        <w:kinsoku/>
        <w:wordWrap/>
        <w:overflowPunct/>
        <w:topLinePunct w:val="0"/>
        <w:bidi w:val="0"/>
        <w:spacing w:line="360" w:lineRule="auto"/>
        <w:jc w:val="center"/>
        <w:textAlignment w:val="auto"/>
        <w:outlineLvl w:val="1"/>
        <w:rPr>
          <w:rFonts w:hint="eastAsia" w:cs="@仿宋_GB2312" w:asciiTheme="minorEastAsia" w:hAnsiTheme="minorEastAsia" w:eastAsiaTheme="minorEastAsia"/>
          <w:b/>
          <w:color w:val="000000" w:themeColor="text1"/>
          <w:sz w:val="24"/>
          <w:szCs w:val="20"/>
          <w14:textFill>
            <w14:solidFill>
              <w14:schemeClr w14:val="tx1"/>
            </w14:solidFill>
          </w14:textFill>
        </w:rPr>
      </w:pPr>
      <w:bookmarkStart w:id="72" w:name="_Toc22209"/>
      <w:r>
        <w:rPr>
          <w:rFonts w:hint="eastAsia" w:cs="@仿宋_GB2312" w:asciiTheme="minorEastAsia" w:hAnsiTheme="minorEastAsia" w:eastAsiaTheme="minorEastAsia"/>
          <w:b/>
          <w:color w:val="000000" w:themeColor="text1"/>
          <w:sz w:val="24"/>
          <w:szCs w:val="20"/>
          <w14:textFill>
            <w14:solidFill>
              <w14:schemeClr w14:val="tx1"/>
            </w14:solidFill>
          </w14:textFill>
        </w:rPr>
        <w:t>第一节 政府采购合同协议书</w:t>
      </w:r>
      <w:bookmarkEnd w:id="72"/>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甲方（全称）：</w:t>
      </w:r>
      <w:r>
        <w:rPr>
          <w:rFonts w:hint="eastAsia" w:ascii="宋体" w:hAnsi="宋体" w:eastAsia="宋体" w:cs="宋体"/>
          <w:sz w:val="24"/>
          <w:szCs w:val="24"/>
          <w:u w:val="single"/>
        </w:rPr>
        <w:t xml:space="preserve">                        </w:t>
      </w:r>
      <w:r>
        <w:rPr>
          <w:rFonts w:hint="eastAsia" w:ascii="宋体" w:hAnsi="宋体" w:eastAsia="宋体" w:cs="宋体"/>
          <w:sz w:val="24"/>
          <w:szCs w:val="24"/>
        </w:rPr>
        <w:t>（采购人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文件约定的合同甲方）</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lang w:val="en-US" w:eastAsia="zh-CN"/>
        </w:rPr>
        <w:t>1</w:t>
      </w:r>
      <w:r>
        <w:rPr>
          <w:rFonts w:hint="eastAsia" w:ascii="宋体" w:hAnsi="宋体" w:eastAsia="宋体" w:cs="宋体"/>
          <w:sz w:val="24"/>
          <w:szCs w:val="24"/>
        </w:rPr>
        <w:t>（全称）：</w:t>
      </w:r>
      <w:r>
        <w:rPr>
          <w:rFonts w:hint="eastAsia" w:ascii="宋体" w:hAnsi="宋体" w:eastAsia="宋体" w:cs="宋体"/>
          <w:sz w:val="24"/>
          <w:szCs w:val="24"/>
          <w:u w:val="single"/>
        </w:rPr>
        <w:t xml:space="preserve">                       </w:t>
      </w:r>
      <w:r>
        <w:rPr>
          <w:rFonts w:hint="eastAsia" w:ascii="宋体" w:hAnsi="宋体" w:eastAsia="宋体" w:cs="宋体"/>
          <w:sz w:val="24"/>
          <w:szCs w:val="24"/>
        </w:rPr>
        <w:t>（供应商）</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乙方2（全称）：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乙方</w:t>
      </w:r>
      <w:r>
        <w:rPr>
          <w:rFonts w:hint="eastAsia" w:ascii="宋体" w:hAnsi="宋体" w:eastAsia="宋体" w:cs="宋体"/>
          <w:sz w:val="24"/>
          <w:szCs w:val="24"/>
          <w:lang w:val="en-US" w:eastAsia="zh-CN"/>
        </w:rPr>
        <w:t>3（全称）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pPr>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p>
    <w:p>
      <w:pPr>
        <w:pStyle w:val="9"/>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依据《中华人民共和国民法典》</w:t>
      </w:r>
      <w:r>
        <w:rPr>
          <w:rFonts w:hint="eastAsia" w:ascii="宋体" w:hAnsi="宋体" w:eastAsia="宋体" w:cs="宋体"/>
          <w:sz w:val="24"/>
          <w:szCs w:val="24"/>
          <w:lang w:eastAsia="zh-CN"/>
        </w:rPr>
        <w:t>、</w:t>
      </w:r>
      <w:r>
        <w:rPr>
          <w:rFonts w:hint="eastAsia" w:ascii="宋体" w:hAnsi="宋体" w:eastAsia="宋体" w:cs="宋体"/>
          <w:sz w:val="24"/>
          <w:szCs w:val="24"/>
        </w:rPr>
        <w:t>《中华人民共和国政府采购法》等有关的法律法规，以及</w:t>
      </w:r>
      <w:r>
        <w:rPr>
          <w:rFonts w:hint="eastAsia" w:ascii="宋体" w:hAnsi="宋体" w:eastAsia="宋体" w:cs="宋体"/>
          <w:i w:val="0"/>
          <w:iCs w:val="0"/>
          <w:sz w:val="24"/>
          <w:szCs w:val="24"/>
          <w:u w:val="none"/>
          <w:lang w:eastAsia="zh-CN"/>
        </w:rPr>
        <w:t>本采购项目</w:t>
      </w:r>
      <w:r>
        <w:rPr>
          <w:rFonts w:hint="eastAsia" w:ascii="宋体" w:hAnsi="宋体" w:eastAsia="宋体" w:cs="宋体"/>
          <w:sz w:val="24"/>
          <w:szCs w:val="24"/>
        </w:rPr>
        <w:t>的</w:t>
      </w:r>
      <w:r>
        <w:rPr>
          <w:rFonts w:hint="eastAsia" w:ascii="宋体" w:hAnsi="宋体" w:eastAsia="宋体" w:cs="宋体"/>
          <w:sz w:val="24"/>
          <w:szCs w:val="24"/>
          <w:lang w:eastAsia="zh-CN"/>
        </w:rPr>
        <w:t>招标</w:t>
      </w:r>
      <w:r>
        <w:rPr>
          <w:rFonts w:hint="eastAsia" w:ascii="宋体" w:hAnsi="宋体" w:eastAsia="宋体" w:cs="宋体"/>
          <w:sz w:val="24"/>
          <w:szCs w:val="24"/>
          <w:lang w:val="en-US" w:eastAsia="zh-CN"/>
        </w:rPr>
        <w:t>/谈判</w:t>
      </w:r>
      <w:r>
        <w:rPr>
          <w:rFonts w:hint="eastAsia" w:ascii="宋体" w:hAnsi="宋体" w:eastAsia="宋体" w:cs="宋体"/>
          <w:sz w:val="24"/>
          <w:szCs w:val="24"/>
          <w:lang w:eastAsia="zh-CN"/>
        </w:rPr>
        <w:t>文件等</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 xml:space="preserve">乙方的《投标（响应）文件》及《中标（成交）通知书》，甲乙双方同意签订本合同。具体情况及要求如下：     </w:t>
      </w:r>
    </w:p>
    <w:p>
      <w:pPr>
        <w:pageBreakBefore w:val="0"/>
        <w:numPr>
          <w:ilvl w:val="0"/>
          <w:numId w:val="2"/>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项目信息</w:t>
      </w:r>
    </w:p>
    <w:p>
      <w:pPr>
        <w:pStyle w:val="9"/>
        <w:pageBreakBefore w:val="0"/>
        <w:numPr>
          <w:ilvl w:val="0"/>
          <w:numId w:val="3"/>
        </w:numPr>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采购项目名称：</w:t>
      </w:r>
      <w:r>
        <w:rPr>
          <w:rFonts w:hint="eastAsia" w:ascii="宋体" w:hAnsi="宋体" w:eastAsia="宋体" w:cs="宋体"/>
          <w:sz w:val="24"/>
          <w:szCs w:val="24"/>
          <w:u w:val="single"/>
        </w:rPr>
        <w:t xml:space="preserve">                                          </w:t>
      </w:r>
    </w:p>
    <w:p>
      <w:pPr>
        <w:pStyle w:val="9"/>
        <w:pageBreakBefore w:val="0"/>
        <w:numPr>
          <w:ilvl w:val="-1"/>
          <w:numId w:val="0"/>
        </w:numPr>
        <w:tabs>
          <w:tab w:val="left" w:pos="999"/>
        </w:tabs>
        <w:kinsoku/>
        <w:wordWrap/>
        <w:overflowPunct/>
        <w:topLinePunct w:val="0"/>
        <w:bidi w:val="0"/>
        <w:adjustRightInd w:val="0"/>
        <w:snapToGrid w:val="0"/>
        <w:spacing w:before="0" w:beforeLines="0" w:after="0" w:line="360" w:lineRule="auto"/>
        <w:ind w:left="0" w:leftChars="0" w:firstLine="0" w:firstLineChars="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 xml:space="preserve">         采购项目编号：</w:t>
      </w:r>
      <w:r>
        <w:rPr>
          <w:rFonts w:hint="eastAsia" w:ascii="宋体" w:hAnsi="宋体" w:eastAsia="宋体" w:cs="宋体"/>
          <w:sz w:val="24"/>
          <w:szCs w:val="24"/>
          <w:u w:val="single"/>
        </w:rPr>
        <w:t xml:space="preserve">                                          </w:t>
      </w:r>
    </w:p>
    <w:p>
      <w:pPr>
        <w:pStyle w:val="9"/>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（2）采购计划编号：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（3）项目内容：</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采购标的及数量</w:t>
      </w:r>
      <w:r>
        <w:rPr>
          <w:rFonts w:hint="eastAsia" w:ascii="宋体" w:hAnsi="宋体" w:eastAsia="宋体" w:cs="宋体"/>
          <w:sz w:val="24"/>
          <w:szCs w:val="24"/>
          <w:lang w:val="en-US" w:eastAsia="zh-CN"/>
        </w:rPr>
        <w:t>（台/套</w:t>
      </w:r>
      <w:r>
        <w:rPr>
          <w:rFonts w:hint="eastAsia" w:ascii="宋体" w:hAnsi="宋体" w:eastAsia="宋体" w:cs="宋体"/>
          <w:sz w:val="24"/>
          <w:szCs w:val="24"/>
          <w:lang w:val="en" w:eastAsia="zh-CN"/>
        </w:rPr>
        <w:t>/个/架/组等</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 w:eastAsia="zh-CN"/>
        </w:rPr>
        <w:t xml:space="preserve">     </w:t>
      </w:r>
      <w:r>
        <w:rPr>
          <w:rFonts w:hint="eastAsia" w:ascii="宋体" w:hAnsi="宋体" w:eastAsia="宋体" w:cs="宋体"/>
          <w:sz w:val="24"/>
          <w:szCs w:val="24"/>
          <w:lang w:val="en-US" w:eastAsia="zh-CN"/>
        </w:rPr>
        <w:t>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p>
    <w:p>
      <w:pPr>
        <w:pageBreakBefore w:val="0"/>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采购标的的技术要求、商务要求具体见附件。</w:t>
      </w:r>
    </w:p>
    <w:p>
      <w:pPr>
        <w:pageBreakBefore w:val="0"/>
        <w:numPr>
          <w:ilvl w:val="-1"/>
          <w:numId w:val="0"/>
        </w:numPr>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①涉及信息类产品，请填写该产品关键部件的品牌、型号：</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kern w:val="0"/>
          <w:sz w:val="24"/>
          <w:szCs w:val="24"/>
          <w:u w:val="single"/>
          <w:lang w:val="en-US" w:eastAsia="zh-CN"/>
        </w:rPr>
      </w:pPr>
      <w:r>
        <w:rPr>
          <w:rFonts w:hint="eastAsia" w:ascii="宋体" w:hAnsi="宋体" w:eastAsia="宋体" w:cs="宋体"/>
          <w:sz w:val="24"/>
          <w:szCs w:val="24"/>
          <w:lang w:val="en-US" w:eastAsia="zh-CN"/>
        </w:rPr>
        <w:t xml:space="preserve">     标的名称：</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lang w:val="en" w:eastAsia="zh-CN"/>
        </w:rPr>
        <w:t xml:space="preserve">               </w:t>
      </w:r>
      <w:r>
        <w:rPr>
          <w:rFonts w:hint="eastAsia" w:ascii="宋体" w:hAnsi="宋体" w:eastAsia="宋体" w:cs="宋体"/>
          <w:kern w:val="0"/>
          <w:sz w:val="24"/>
          <w:szCs w:val="24"/>
          <w:u w:val="single"/>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Style w:val="54"/>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kern w:val="2"/>
          <w:sz w:val="24"/>
          <w:szCs w:val="24"/>
          <w:lang w:val="en-US" w:eastAsia="zh-CN"/>
        </w:rPr>
        <w:t>关键部件</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Style w:val="54"/>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p>
    <w:p>
      <w:pPr>
        <w:pStyle w:val="54"/>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pPr>
        <w:pStyle w:val="54"/>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②涉及车辆采购，请填写是否属于新能源汽车：</w:t>
      </w:r>
    </w:p>
    <w:p>
      <w:pPr>
        <w:pStyle w:val="54"/>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数量：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lang w:val="en-US" w:eastAsia="zh-CN"/>
        </w:rPr>
        <w:t xml:space="preserve"> </w:t>
      </w:r>
    </w:p>
    <w:p>
      <w:pPr>
        <w:pStyle w:val="54"/>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pPr>
        <w:pStyle w:val="54"/>
        <w:pageBreakBefore w:val="0"/>
        <w:numPr>
          <w:ilvl w:val="-1"/>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lang w:val="en" w:eastAsia="zh-CN"/>
        </w:rPr>
        <w:t>4</w:t>
      </w:r>
      <w:r>
        <w:rPr>
          <w:rFonts w:hint="eastAsia" w:ascii="宋体" w:hAnsi="宋体" w:eastAsia="宋体" w:cs="宋体"/>
          <w:iCs w:val="0"/>
          <w:sz w:val="24"/>
          <w:szCs w:val="24"/>
          <w:lang w:val="en-US" w:eastAsia="zh-CN"/>
        </w:rPr>
        <w:t>）政府采购组织形式：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政府集中采购</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 xml:space="preserve">部门集中采购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分散采购</w:t>
      </w:r>
    </w:p>
    <w:p>
      <w:pPr>
        <w:pStyle w:val="54"/>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w:t>
      </w:r>
      <w:r>
        <w:rPr>
          <w:rFonts w:hint="eastAsia" w:ascii="宋体" w:hAnsi="宋体" w:eastAsia="宋体" w:cs="宋体"/>
          <w:iCs w:val="0"/>
          <w:sz w:val="24"/>
          <w:szCs w:val="24"/>
          <w:lang w:val="en" w:eastAsia="zh-CN"/>
        </w:rPr>
        <w:t>5</w:t>
      </w:r>
      <w:r>
        <w:rPr>
          <w:rFonts w:hint="eastAsia" w:ascii="宋体" w:hAnsi="宋体" w:eastAsia="宋体" w:cs="宋体"/>
          <w:iCs w:val="0"/>
          <w:sz w:val="24"/>
          <w:szCs w:val="24"/>
          <w:lang w:val="en-US" w:eastAsia="zh-CN"/>
        </w:rPr>
        <w:t>）政府采购方式：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公开招标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邀请招标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竞争性谈判</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竞争性磋商</w:t>
      </w:r>
    </w:p>
    <w:p>
      <w:pPr>
        <w:pStyle w:val="54"/>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single"/>
          <w:lang w:val="en-US" w:eastAsia="zh-CN"/>
        </w:rPr>
      </w:pPr>
      <w:r>
        <w:rPr>
          <w:rFonts w:hint="eastAsia" w:ascii="宋体" w:hAnsi="宋体" w:eastAsia="宋体" w:cs="宋体"/>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询价</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单一来源</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框架协议</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其他：</w:t>
      </w:r>
      <w:r>
        <w:rPr>
          <w:rFonts w:hint="eastAsia" w:ascii="宋体" w:hAnsi="宋体" w:eastAsia="宋体" w:cs="宋体"/>
          <w:iCs w:val="0"/>
          <w:sz w:val="24"/>
          <w:szCs w:val="24"/>
          <w:u w:val="single"/>
          <w:lang w:val="en-US" w:eastAsia="zh-CN"/>
        </w:rPr>
        <w:t xml:space="preserve">          </w:t>
      </w:r>
    </w:p>
    <w:p>
      <w:pPr>
        <w:pStyle w:val="54"/>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none"/>
          <w:lang w:val="en-US" w:eastAsia="zh-CN"/>
        </w:rPr>
      </w:pPr>
      <w:r>
        <w:rPr>
          <w:rFonts w:hint="eastAsia" w:ascii="宋体" w:hAnsi="宋体" w:eastAsia="宋体" w:cs="宋体"/>
          <w:iCs w:val="0"/>
          <w:sz w:val="24"/>
          <w:szCs w:val="24"/>
          <w:u w:val="none"/>
          <w:lang w:val="en-US" w:eastAsia="zh-CN"/>
        </w:rPr>
        <w:t>（注：在框架协议采购的第二阶段，可选择使用该合同文本）</w:t>
      </w:r>
    </w:p>
    <w:p>
      <w:pPr>
        <w:pStyle w:val="54"/>
        <w:pageBreakBefore w:val="0"/>
        <w:numPr>
          <w:ilvl w:val="-1"/>
          <w:numId w:val="0"/>
        </w:numPr>
        <w:kinsoku/>
        <w:wordWrap/>
        <w:overflowPunct/>
        <w:topLinePunct w:val="0"/>
        <w:bidi w:val="0"/>
        <w:adjustRightInd w:val="0"/>
        <w:snapToGrid w:val="0"/>
        <w:spacing w:before="0" w:beforeLines="0" w:line="360" w:lineRule="auto"/>
        <w:ind w:firstLine="240" w:firstLineChars="100"/>
        <w:textAlignment w:val="auto"/>
        <w:rPr>
          <w:rFonts w:hint="eastAsia" w:ascii="宋体" w:hAnsi="宋体" w:eastAsia="宋体" w:cs="宋体"/>
          <w:w w:val="100"/>
          <w:kern w:val="2"/>
          <w:sz w:val="24"/>
          <w:szCs w:val="24"/>
          <w:lang w:val="en-US" w:eastAsia="zh-CN" w:bidi="ar-SA"/>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 w:eastAsia="zh-CN"/>
        </w:rPr>
        <w:t>6</w:t>
      </w:r>
      <w:r>
        <w:rPr>
          <w:rFonts w:hint="eastAsia" w:ascii="宋体" w:hAnsi="宋体" w:eastAsia="宋体" w:cs="宋体"/>
          <w:sz w:val="24"/>
          <w:szCs w:val="24"/>
          <w:lang w:val="en-US" w:eastAsia="zh-CN"/>
        </w:rPr>
        <w:t>）</w:t>
      </w:r>
      <w:r>
        <w:rPr>
          <w:rFonts w:hint="eastAsia" w:ascii="宋体" w:hAnsi="宋体" w:eastAsia="宋体" w:cs="宋体"/>
          <w:w w:val="100"/>
          <w:kern w:val="2"/>
          <w:sz w:val="24"/>
          <w:szCs w:val="24"/>
          <w:lang w:val="en-US" w:eastAsia="zh-CN" w:bidi="ar-SA"/>
        </w:rPr>
        <w:t>中标（成交）采购标的制造商是否为中小企业：</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 xml:space="preserve">是      </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否</w:t>
      </w:r>
    </w:p>
    <w:p>
      <w:pPr>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rPr>
      </w:pPr>
      <w:r>
        <w:rPr>
          <w:rFonts w:hint="eastAsia" w:ascii="宋体" w:hAnsi="宋体" w:eastAsia="宋体" w:cs="宋体"/>
          <w:w w:val="100"/>
          <w:sz w:val="24"/>
          <w:szCs w:val="24"/>
          <w:lang w:val="en-US" w:eastAsia="zh-CN"/>
        </w:rPr>
        <w:t xml:space="preserve">         本合同</w:t>
      </w:r>
      <w:r>
        <w:rPr>
          <w:rFonts w:hint="eastAsia" w:ascii="宋体" w:hAnsi="宋体" w:eastAsia="宋体" w:cs="宋体"/>
          <w:w w:val="100"/>
          <w:sz w:val="24"/>
          <w:szCs w:val="24"/>
        </w:rPr>
        <w:t>是否</w:t>
      </w:r>
      <w:r>
        <w:rPr>
          <w:rFonts w:hint="eastAsia" w:ascii="宋体" w:hAnsi="宋体" w:eastAsia="宋体" w:cs="宋体"/>
          <w:w w:val="100"/>
          <w:sz w:val="24"/>
          <w:szCs w:val="24"/>
          <w:lang w:eastAsia="zh-CN"/>
        </w:rPr>
        <w:t>为专门面向</w:t>
      </w:r>
      <w:r>
        <w:rPr>
          <w:rFonts w:hint="eastAsia" w:ascii="宋体" w:hAnsi="宋体" w:eastAsia="宋体" w:cs="宋体"/>
          <w:w w:val="100"/>
          <w:sz w:val="24"/>
          <w:szCs w:val="24"/>
        </w:rPr>
        <w:t>中小企业</w:t>
      </w:r>
      <w:r>
        <w:rPr>
          <w:rFonts w:hint="eastAsia" w:ascii="宋体" w:hAnsi="宋体" w:eastAsia="宋体" w:cs="宋体"/>
          <w:w w:val="100"/>
          <w:sz w:val="24"/>
          <w:szCs w:val="24"/>
          <w:lang w:eastAsia="zh-CN"/>
        </w:rPr>
        <w:t>的采</w:t>
      </w:r>
      <w:r>
        <w:rPr>
          <w:rFonts w:hint="eastAsia" w:ascii="宋体" w:hAnsi="宋体" w:eastAsia="宋体" w:cs="宋体"/>
          <w:w w:val="100"/>
          <w:sz w:val="24"/>
          <w:szCs w:val="24"/>
          <w:shd w:val="clear"/>
          <w:lang w:eastAsia="zh-CN"/>
        </w:rPr>
        <w:t>购</w:t>
      </w:r>
      <w:r>
        <w:rPr>
          <w:rFonts w:hint="eastAsia" w:ascii="宋体" w:hAnsi="宋体" w:eastAsia="宋体" w:cs="宋体"/>
          <w:w w:val="100"/>
          <w:sz w:val="24"/>
          <w:szCs w:val="24"/>
          <w:shd w:val="clear"/>
        </w:rPr>
        <w:t>合同</w:t>
      </w:r>
      <w:r>
        <w:rPr>
          <w:rFonts w:hint="eastAsia" w:ascii="宋体" w:hAnsi="宋体" w:eastAsia="宋体" w:cs="宋体"/>
          <w:w w:val="100"/>
          <w:sz w:val="24"/>
          <w:szCs w:val="24"/>
          <w:shd w:val="clear"/>
          <w:lang w:eastAsia="zh-CN"/>
        </w:rPr>
        <w:t>（中小企业预留合同）</w:t>
      </w:r>
      <w:r>
        <w:rPr>
          <w:rFonts w:hint="eastAsia" w:ascii="宋体" w:hAnsi="宋体" w:eastAsia="宋体" w:cs="宋体"/>
          <w:sz w:val="24"/>
          <w:szCs w:val="24"/>
          <w:shd w:val="clear"/>
        </w:rPr>
        <w:t>：</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若本项目不专门面向中小企业采购，是否给予小微企业评审优惠：</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中标（成交）采购标的制造商是否为残疾人福利性单位：</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0"/>
          <w:numId w:val="0"/>
        </w:numPr>
        <w:kinsoku/>
        <w:wordWrap/>
        <w:overflowPunct/>
        <w:topLinePunct w:val="0"/>
        <w:bidi w:val="0"/>
        <w:snapToGrid w:val="0"/>
        <w:spacing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中标（成交）采购标的制造商是否为监狱企业：</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 w:eastAsia="zh-CN"/>
        </w:rPr>
        <w:t>7</w:t>
      </w:r>
      <w:r>
        <w:rPr>
          <w:rFonts w:hint="eastAsia" w:ascii="宋体" w:hAnsi="宋体" w:eastAsia="宋体" w:cs="宋体"/>
          <w:sz w:val="24"/>
          <w:szCs w:val="24"/>
        </w:rPr>
        <w:t>）合同是否分包：</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分包主要内容：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分包</w:t>
      </w: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lang w:eastAsia="zh-CN"/>
        </w:rPr>
        <w:t>（如供应商和制造商不同，请分别填写）</w:t>
      </w:r>
      <w:r>
        <w:rPr>
          <w:rFonts w:hint="eastAsia" w:ascii="宋体" w:hAnsi="宋体" w:eastAsia="宋体" w:cs="宋体"/>
          <w:sz w:val="24"/>
          <w:szCs w:val="24"/>
          <w:highlight w:val="none"/>
        </w:rPr>
        <w:t>：</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分包供应商</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rPr>
        <w:t>类型</w:t>
      </w:r>
      <w:r>
        <w:rPr>
          <w:rFonts w:hint="eastAsia" w:ascii="宋体" w:hAnsi="宋体" w:eastAsia="宋体" w:cs="宋体"/>
          <w:sz w:val="24"/>
          <w:szCs w:val="24"/>
          <w:highlight w:val="none"/>
          <w:lang w:eastAsia="zh-CN"/>
        </w:rPr>
        <w:t>（如果供应商和制造商不同，只填写制造商类型）</w:t>
      </w:r>
      <w:r>
        <w:rPr>
          <w:rFonts w:hint="eastAsia" w:ascii="宋体" w:hAnsi="宋体" w:eastAsia="宋体" w:cs="宋体"/>
          <w:sz w:val="24"/>
          <w:szCs w:val="24"/>
        </w:rPr>
        <w:t>：</w:t>
      </w:r>
    </w:p>
    <w:p>
      <w:pPr>
        <w:pageBreakBefore w:val="0"/>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大型企业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中型企业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小微型企业</w:t>
      </w:r>
      <w:r>
        <w:rPr>
          <w:rFonts w:hint="eastAsia" w:ascii="宋体" w:hAnsi="宋体" w:eastAsia="宋体" w:cs="宋体"/>
          <w:iCs/>
          <w:sz w:val="24"/>
          <w:szCs w:val="24"/>
          <w:lang w:val="en-US" w:eastAsia="zh-CN"/>
        </w:rPr>
        <w:t xml:space="preserve">  </w:t>
      </w:r>
    </w:p>
    <w:p>
      <w:pPr>
        <w:pageBreakBefore w:val="0"/>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残疾人福利性单位</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监狱</w:t>
      </w:r>
      <w:r>
        <w:rPr>
          <w:rFonts w:hint="eastAsia" w:ascii="宋体" w:hAnsi="宋体" w:eastAsia="宋体" w:cs="宋体"/>
          <w:iCs/>
          <w:sz w:val="24"/>
          <w:szCs w:val="24"/>
        </w:rPr>
        <w:t>企业</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p>
    <w:p>
      <w:pPr>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lang w:val="en" w:eastAsia="zh-CN"/>
        </w:rPr>
        <w:t>8</w:t>
      </w:r>
      <w:r>
        <w:rPr>
          <w:rFonts w:hint="eastAsia" w:ascii="宋体" w:hAnsi="宋体" w:eastAsia="宋体" w:cs="宋体"/>
          <w:sz w:val="24"/>
          <w:szCs w:val="24"/>
          <w:highlight w:val="none"/>
          <w:u w:val="none"/>
          <w:lang w:val="en-US" w:eastAsia="zh-CN"/>
        </w:rPr>
        <w:t>）中标（成交）供应商是否为外商投资企业：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pPr>
        <w:pStyle w:val="54"/>
        <w:pageBreakBefore w:val="0"/>
        <w:tabs>
          <w:tab w:val="left" w:pos="1340"/>
        </w:tabs>
        <w:kinsoku/>
        <w:wordWrap/>
        <w:overflowPunct/>
        <w:topLinePunct w:val="0"/>
        <w:bidi w:val="0"/>
        <w:spacing w:beforeLines="0" w:line="360" w:lineRule="auto"/>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 xml:space="preserve">     外商投资企业类型：</w:t>
      </w:r>
      <w:r>
        <w:rPr>
          <w:rFonts w:hint="eastAsia" w:ascii="宋体" w:hAnsi="宋体" w:eastAsia="宋体" w:cs="宋体"/>
          <w:iCs/>
          <w:sz w:val="24"/>
          <w:szCs w:val="24"/>
          <w:highlight w:val="none"/>
        </w:rPr>
        <w:sym w:font="Wingdings" w:char="00A8"/>
      </w:r>
      <w:r>
        <w:rPr>
          <w:rFonts w:hint="eastAsia" w:ascii="宋体" w:hAnsi="宋体" w:eastAsia="宋体" w:cs="宋体"/>
          <w:sz w:val="24"/>
          <w:szCs w:val="24"/>
          <w:highlight w:val="none"/>
          <w:u w:val="none"/>
          <w:lang w:val="en-US" w:eastAsia="zh-CN"/>
        </w:rPr>
        <w:t xml:space="preserve">全部由外国投资者投资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val="en-US" w:eastAsia="zh-CN"/>
        </w:rPr>
        <w:t>部分由外国投资者投资</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w:t>
      </w:r>
      <w:r>
        <w:rPr>
          <w:rFonts w:hint="eastAsia" w:ascii="宋体" w:hAnsi="宋体" w:eastAsia="宋体" w:cs="宋体"/>
          <w:b w:val="0"/>
          <w:bCs w:val="0"/>
          <w:sz w:val="24"/>
          <w:szCs w:val="24"/>
          <w:u w:val="none"/>
          <w:lang w:val="en" w:eastAsia="zh-CN"/>
        </w:rPr>
        <w:t>9</w:t>
      </w:r>
      <w:r>
        <w:rPr>
          <w:rFonts w:hint="eastAsia" w:ascii="宋体" w:hAnsi="宋体" w:eastAsia="宋体" w:cs="宋体"/>
          <w:b w:val="0"/>
          <w:bCs w:val="0"/>
          <w:sz w:val="24"/>
          <w:szCs w:val="24"/>
          <w:u w:val="none"/>
          <w:lang w:val="en-US" w:eastAsia="zh-CN"/>
        </w:rPr>
        <w:t>）是否涉及进口产品：</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rPr>
      </w:pPr>
      <w:r>
        <w:rPr>
          <w:rFonts w:hint="eastAsia" w:ascii="宋体" w:hAnsi="宋体" w:eastAsia="宋体" w:cs="宋体"/>
          <w:sz w:val="24"/>
          <w:szCs w:val="24"/>
          <w:lang w:val="en-US" w:eastAsia="zh-CN"/>
        </w:rPr>
        <w:t xml:space="preserve">        国别：</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（1</w:t>
      </w:r>
      <w:r>
        <w:rPr>
          <w:rFonts w:hint="eastAsia" w:ascii="宋体" w:hAnsi="宋体" w:eastAsia="宋体" w:cs="宋体"/>
          <w:b w:val="0"/>
          <w:bCs w:val="0"/>
          <w:sz w:val="24"/>
          <w:szCs w:val="24"/>
          <w:u w:val="none"/>
          <w:lang w:val="en" w:eastAsia="zh-CN"/>
        </w:rPr>
        <w:t>0</w:t>
      </w:r>
      <w:r>
        <w:rPr>
          <w:rFonts w:hint="eastAsia" w:ascii="宋体" w:hAnsi="宋体" w:eastAsia="宋体" w:cs="宋体"/>
          <w:b w:val="0"/>
          <w:bCs w:val="0"/>
          <w:sz w:val="24"/>
          <w:szCs w:val="24"/>
          <w:u w:val="none"/>
          <w:lang w:val="en-US" w:eastAsia="zh-CN"/>
        </w:rPr>
        <w:t>）是否涉及节能产品：</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，《节能产品政府采购品目清单》的底级品目名称：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是否涉及环境标志产品：</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，《环境标志产品政府采购品目清单》的底级品目名称：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pPr>
        <w:pStyle w:val="54"/>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kern w:val="2"/>
          <w:sz w:val="24"/>
          <w:szCs w:val="24"/>
          <w:u w:val="none"/>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b w:val="0"/>
          <w:bCs w:val="0"/>
          <w:kern w:val="2"/>
          <w:sz w:val="24"/>
          <w:szCs w:val="24"/>
          <w:u w:val="none"/>
          <w:lang w:val="en-US" w:eastAsia="zh-CN"/>
        </w:rPr>
        <w:t>是否涉及绿色产品：</w:t>
      </w:r>
      <w:r>
        <w:rPr>
          <w:rFonts w:hint="eastAsia" w:ascii="宋体" w:hAnsi="宋体" w:eastAsia="宋体" w:cs="宋体"/>
          <w:iCs w:val="0"/>
          <w:kern w:val="2"/>
          <w:sz w:val="24"/>
          <w:szCs w:val="24"/>
          <w:u w:val="none"/>
          <w:lang w:val="en-US" w:eastAsia="zh-CN"/>
        </w:rPr>
        <w:t xml:space="preserve"> </w:t>
      </w:r>
    </w:p>
    <w:p>
      <w:pPr>
        <w:pStyle w:val="54"/>
        <w:pageBreakBefore w:val="0"/>
        <w:kinsoku/>
        <w:wordWrap/>
        <w:overflowPunct/>
        <w:topLinePunct w:val="0"/>
        <w:bidi w:val="0"/>
        <w:spacing w:beforeLines="0" w:line="360" w:lineRule="auto"/>
        <w:ind w:firstLine="420" w:firstLineChars="0"/>
        <w:textAlignment w:val="auto"/>
        <w:rPr>
          <w:rFonts w:hint="eastAsia" w:ascii="宋体" w:hAnsi="宋体" w:eastAsia="宋体" w:cs="宋体"/>
          <w:sz w:val="24"/>
          <w:szCs w:val="24"/>
          <w:u w:val="singl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是</w:t>
      </w:r>
      <w:r>
        <w:rPr>
          <w:rFonts w:hint="eastAsia" w:ascii="宋体" w:hAnsi="宋体" w:eastAsia="宋体" w:cs="宋体"/>
          <w:iCs w:val="0"/>
          <w:kern w:val="2"/>
          <w:sz w:val="24"/>
          <w:szCs w:val="24"/>
          <w:u w:val="none"/>
          <w:lang w:eastAsia="zh-CN"/>
        </w:rPr>
        <w:t>，绿色产品政府采购相关政策确定的底级品目名称：</w:t>
      </w:r>
      <w:r>
        <w:rPr>
          <w:rFonts w:hint="eastAsia" w:ascii="宋体" w:hAnsi="宋体" w:eastAsia="宋体" w:cs="宋体"/>
          <w:sz w:val="24"/>
          <w:szCs w:val="24"/>
          <w:u w:val="single"/>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Style w:val="54"/>
        <w:pageBreakBefore w:val="0"/>
        <w:kinsoku/>
        <w:wordWrap/>
        <w:overflowPunct/>
        <w:topLinePunct w:val="0"/>
        <w:bidi w:val="0"/>
        <w:spacing w:beforeLines="0" w:line="360" w:lineRule="auto"/>
        <w:ind w:firstLine="42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w:t>
      </w:r>
      <w:r>
        <w:rPr>
          <w:rFonts w:hint="eastAsia" w:ascii="宋体" w:hAnsi="宋体" w:eastAsia="宋体" w:cs="宋体"/>
          <w:sz w:val="24"/>
          <w:szCs w:val="24"/>
          <w:lang w:val="en" w:eastAsia="zh-CN"/>
        </w:rPr>
        <w:t>1</w:t>
      </w:r>
      <w:r>
        <w:rPr>
          <w:rFonts w:hint="eastAsia" w:ascii="宋体" w:hAnsi="宋体" w:eastAsia="宋体" w:cs="宋体"/>
          <w:sz w:val="24"/>
          <w:szCs w:val="24"/>
          <w:lang w:val="en-US" w:eastAsia="zh-CN"/>
        </w:rPr>
        <w:t>）涉及商品包装和快递包装的，是否参考</w:t>
      </w:r>
      <w:r>
        <w:rPr>
          <w:rFonts w:hint="eastAsia" w:ascii="宋体" w:hAnsi="宋体" w:eastAsia="宋体" w:cs="宋体"/>
          <w:sz w:val="24"/>
          <w:szCs w:val="24"/>
        </w:rPr>
        <w:t>《商品包装政府采购需求标准（试行）》、《快递包装政府采购需求标准（试行）》</w:t>
      </w:r>
      <w:r>
        <w:rPr>
          <w:rFonts w:hint="eastAsia" w:ascii="宋体" w:hAnsi="宋体" w:eastAsia="宋体" w:cs="宋体"/>
          <w:sz w:val="24"/>
          <w:szCs w:val="24"/>
          <w:lang w:eastAsia="zh-CN"/>
        </w:rPr>
        <w:t>明确产品及相关快递服务的具体包装要求：</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 xml:space="preserve">是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不涉及</w:t>
      </w:r>
    </w:p>
    <w:p>
      <w:pPr>
        <w:pageBreakBefore w:val="0"/>
        <w:numPr>
          <w:ilvl w:val="0"/>
          <w:numId w:val="2"/>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合同金额</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（1）合同金额小写：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分包金额</w:t>
      </w:r>
      <w:r>
        <w:rPr>
          <w:rFonts w:hint="eastAsia" w:ascii="宋体" w:hAnsi="宋体" w:eastAsia="宋体" w:cs="宋体"/>
          <w:sz w:val="24"/>
          <w:szCs w:val="24"/>
          <w:lang w:eastAsia="zh-CN"/>
        </w:rPr>
        <w:t>（如有）</w:t>
      </w:r>
      <w:r>
        <w:rPr>
          <w:rFonts w:hint="eastAsia" w:ascii="宋体" w:hAnsi="宋体" w:eastAsia="宋体" w:cs="宋体"/>
          <w:sz w:val="24"/>
          <w:szCs w:val="24"/>
        </w:rPr>
        <w:t>小写：</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（注：固定单价合同应填写单价和最高限价）</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合同定价方式</w:t>
      </w:r>
      <w:r>
        <w:rPr>
          <w:rFonts w:hint="eastAsia" w:ascii="宋体" w:hAnsi="宋体" w:eastAsia="宋体" w:cs="宋体"/>
          <w:sz w:val="24"/>
          <w:szCs w:val="24"/>
          <w:lang w:eastAsia="zh-CN"/>
        </w:rPr>
        <w:t>（采用组合定价方式的，可以勾选多项）</w:t>
      </w:r>
      <w:r>
        <w:rPr>
          <w:rFonts w:hint="eastAsia" w:ascii="宋体" w:hAnsi="宋体" w:eastAsia="宋体" w:cs="宋体"/>
          <w:sz w:val="24"/>
          <w:szCs w:val="24"/>
        </w:rPr>
        <w:t>：</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固定总价 </w:t>
      </w:r>
      <w:r>
        <w:rPr>
          <w:rFonts w:hint="eastAsia" w:ascii="宋体" w:hAnsi="宋体" w:eastAsia="宋体" w:cs="宋体"/>
          <w:iCs/>
          <w:sz w:val="24"/>
          <w:szCs w:val="24"/>
        </w:rPr>
        <w:sym w:font="Wingdings" w:char="00A8"/>
      </w:r>
      <w:r>
        <w:rPr>
          <w:rFonts w:hint="eastAsia" w:ascii="宋体" w:hAnsi="宋体" w:eastAsia="宋体" w:cs="宋体"/>
          <w:iCs/>
          <w:sz w:val="24"/>
          <w:szCs w:val="24"/>
        </w:rPr>
        <w:t>固定单价</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固定费率</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成本补偿 </w:t>
      </w:r>
      <w:r>
        <w:rPr>
          <w:rFonts w:hint="eastAsia" w:ascii="宋体" w:hAnsi="宋体" w:eastAsia="宋体" w:cs="宋体"/>
          <w:iCs/>
          <w:sz w:val="24"/>
          <w:szCs w:val="24"/>
        </w:rPr>
        <w:sym w:font="Wingdings" w:char="00A8"/>
      </w:r>
      <w:r>
        <w:rPr>
          <w:rFonts w:hint="eastAsia" w:ascii="宋体" w:hAnsi="宋体" w:eastAsia="宋体" w:cs="宋体"/>
          <w:iCs/>
          <w:sz w:val="24"/>
          <w:szCs w:val="24"/>
        </w:rPr>
        <w:t>绩效激励</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r>
        <w:rPr>
          <w:rFonts w:hint="eastAsia" w:ascii="宋体" w:hAnsi="宋体" w:eastAsia="宋体" w:cs="宋体"/>
          <w:sz w:val="24"/>
          <w:szCs w:val="24"/>
          <w:u w:val="single"/>
        </w:rPr>
        <w:t xml:space="preserve">       </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）付款方式（按项目实际勾选填写）：</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全额付款：</w:t>
      </w:r>
      <w:r>
        <w:rPr>
          <w:rFonts w:hint="eastAsia" w:ascii="宋体" w:hAnsi="宋体" w:eastAsia="宋体" w:cs="宋体"/>
          <w:sz w:val="24"/>
          <w:szCs w:val="24"/>
          <w:u w:val="single"/>
        </w:rPr>
        <w:t xml:space="preserve">     （应</w:t>
      </w:r>
      <w:r>
        <w:rPr>
          <w:rFonts w:hint="eastAsia" w:ascii="宋体" w:hAnsi="宋体" w:eastAsia="宋体" w:cs="宋体"/>
          <w:sz w:val="24"/>
          <w:szCs w:val="24"/>
          <w:u w:val="single"/>
          <w:lang w:eastAsia="zh-CN"/>
        </w:rPr>
        <w:t>明确</w:t>
      </w:r>
      <w:r>
        <w:rPr>
          <w:rFonts w:hint="eastAsia" w:ascii="宋体" w:hAnsi="宋体" w:eastAsia="宋体" w:cs="宋体"/>
          <w:sz w:val="24"/>
          <w:szCs w:val="24"/>
          <w:u w:val="single"/>
        </w:rPr>
        <w:t>一次性支付合同款项</w:t>
      </w:r>
      <w:r>
        <w:rPr>
          <w:rFonts w:hint="eastAsia" w:ascii="宋体" w:hAnsi="宋体" w:eastAsia="宋体" w:cs="宋体"/>
          <w:sz w:val="24"/>
          <w:szCs w:val="24"/>
          <w:u w:val="single"/>
          <w:lang w:eastAsia="zh-CN"/>
        </w:rPr>
        <w:t>的条件</w:t>
      </w:r>
      <w:r>
        <w:rPr>
          <w:rFonts w:hint="eastAsia" w:ascii="宋体" w:hAnsi="宋体" w:eastAsia="宋体" w:cs="宋体"/>
          <w:sz w:val="24"/>
          <w:szCs w:val="24"/>
          <w:u w:val="single"/>
        </w:rPr>
        <w:t xml:space="preserve">）                    </w:t>
      </w:r>
    </w:p>
    <w:p>
      <w:pPr>
        <w:pageBreakBefore w:val="0"/>
        <w:kinsoku/>
        <w:wordWrap/>
        <w:overflowPunct/>
        <w:topLinePunct w:val="0"/>
        <w:bidi w:val="0"/>
        <w:snapToGrid w:val="0"/>
        <w:spacing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分期付款：</w:t>
      </w:r>
      <w:r>
        <w:rPr>
          <w:rFonts w:hint="eastAsia" w:ascii="宋体" w:hAnsi="宋体" w:eastAsia="宋体" w:cs="宋体"/>
          <w:sz w:val="24"/>
          <w:szCs w:val="24"/>
          <w:u w:val="single"/>
        </w:rPr>
        <w:t xml:space="preserve">  （应明确分期支付合同款项的各期比例和支付条件</w:t>
      </w:r>
      <w:r>
        <w:rPr>
          <w:rFonts w:hint="eastAsia" w:ascii="宋体" w:hAnsi="宋体" w:eastAsia="宋体" w:cs="宋体"/>
          <w:sz w:val="24"/>
          <w:szCs w:val="24"/>
          <w:u w:val="single"/>
          <w:lang w:eastAsia="zh-CN"/>
        </w:rPr>
        <w:t>，各期支付条件应与分期履约验收情况挂钩</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eastAsia="zh-CN"/>
        </w:rPr>
        <w:t>，</w:t>
      </w:r>
      <w:r>
        <w:rPr>
          <w:rFonts w:hint="eastAsia" w:ascii="宋体" w:hAnsi="宋体" w:eastAsia="宋体" w:cs="宋体"/>
          <w:sz w:val="24"/>
          <w:szCs w:val="24"/>
          <w:lang w:eastAsia="zh-CN"/>
        </w:rPr>
        <w:t>其中涉及预付款的</w:t>
      </w:r>
      <w:r>
        <w:rPr>
          <w:rFonts w:hint="eastAsia" w:ascii="宋体" w:hAnsi="宋体" w:eastAsia="宋体" w:cs="宋体"/>
          <w:sz w:val="24"/>
          <w:szCs w:val="24"/>
        </w:rPr>
        <w:t>：</w:t>
      </w:r>
      <w:r>
        <w:rPr>
          <w:rFonts w:hint="eastAsia" w:ascii="宋体" w:hAnsi="宋体" w:eastAsia="宋体" w:cs="宋体"/>
          <w:sz w:val="24"/>
          <w:szCs w:val="24"/>
          <w:u w:val="single"/>
        </w:rPr>
        <w:t xml:space="preserve"> （应明确预付款的支付比例和支付条件） </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成本补偿：</w:t>
      </w:r>
      <w:r>
        <w:rPr>
          <w:rFonts w:hint="eastAsia" w:ascii="宋体" w:hAnsi="宋体" w:eastAsia="宋体" w:cs="宋体"/>
          <w:sz w:val="24"/>
          <w:szCs w:val="24"/>
          <w:u w:val="single"/>
        </w:rPr>
        <w:t xml:space="preserve">      （应明确按照成本补偿方式的支付方式和支付条件）   </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绩效激励：</w:t>
      </w:r>
      <w:r>
        <w:rPr>
          <w:rFonts w:hint="eastAsia" w:ascii="宋体" w:hAnsi="宋体" w:eastAsia="宋体" w:cs="宋体"/>
          <w:sz w:val="24"/>
          <w:szCs w:val="24"/>
          <w:u w:val="single"/>
        </w:rPr>
        <w:t xml:space="preserve">      （应明确按照绩效激励方式的支付方式和支付条件）   </w:t>
      </w:r>
    </w:p>
    <w:p>
      <w:pPr>
        <w:pageBreakBefore w:val="0"/>
        <w:numPr>
          <w:ilvl w:val="0"/>
          <w:numId w:val="2"/>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bCs w:val="0"/>
          <w:sz w:val="24"/>
          <w:szCs w:val="24"/>
          <w:u w:val="single"/>
        </w:rPr>
      </w:pPr>
      <w:r>
        <w:rPr>
          <w:rFonts w:hint="eastAsia" w:ascii="宋体" w:hAnsi="宋体" w:eastAsia="宋体" w:cs="宋体"/>
          <w:b/>
          <w:bCs w:val="0"/>
          <w:sz w:val="24"/>
          <w:szCs w:val="24"/>
        </w:rPr>
        <w:t>合同履行</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（1）起始日期：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日，完成日期：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w:t>
      </w:r>
      <w:r>
        <w:rPr>
          <w:rFonts w:hint="eastAsia" w:ascii="宋体" w:hAnsi="宋体" w:eastAsia="宋体" w:cs="宋体"/>
          <w:sz w:val="24"/>
          <w:szCs w:val="24"/>
          <w:lang w:eastAsia="zh-CN"/>
        </w:rPr>
        <w:t>履约</w:t>
      </w:r>
      <w:r>
        <w:rPr>
          <w:rFonts w:hint="eastAsia" w:ascii="宋体" w:hAnsi="宋体" w:eastAsia="宋体" w:cs="宋体"/>
          <w:sz w:val="24"/>
          <w:szCs w:val="24"/>
        </w:rPr>
        <w:t>地点</w:t>
      </w:r>
      <w:r>
        <w:rPr>
          <w:rFonts w:hint="eastAsia" w:ascii="宋体" w:hAnsi="宋体" w:eastAsia="宋体" w:cs="宋体"/>
          <w:b w:val="0"/>
          <w:bCs/>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bCs/>
          <w:sz w:val="24"/>
          <w:szCs w:val="24"/>
        </w:rPr>
        <w:t>（3）履约担保：</w:t>
      </w:r>
      <w:r>
        <w:rPr>
          <w:rFonts w:hint="eastAsia" w:ascii="宋体" w:hAnsi="宋体" w:eastAsia="宋体" w:cs="宋体"/>
          <w:sz w:val="24"/>
          <w:szCs w:val="24"/>
          <w:lang w:val="en-US" w:eastAsia="zh-CN"/>
        </w:rPr>
        <w:t>是否收取履约保证金：</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否</w:t>
      </w:r>
    </w:p>
    <w:p>
      <w:pPr>
        <w:pStyle w:val="54"/>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w:t>
      </w:r>
      <w:r>
        <w:rPr>
          <w:rFonts w:hint="eastAsia" w:ascii="宋体" w:hAnsi="宋体" w:eastAsia="宋体" w:cs="宋体"/>
          <w:sz w:val="24"/>
          <w:szCs w:val="24"/>
          <w:lang w:val="en-US" w:eastAsia="zh-CN"/>
        </w:rPr>
        <w:t xml:space="preserve">  收取履约保证金形式：</w:t>
      </w:r>
      <w:r>
        <w:rPr>
          <w:rFonts w:hint="eastAsia" w:ascii="宋体" w:hAnsi="宋体" w:eastAsia="宋体" w:cs="宋体"/>
          <w:bCs/>
          <w:sz w:val="24"/>
          <w:szCs w:val="24"/>
          <w:u w:val="single"/>
        </w:rPr>
        <w:t xml:space="preserve">                            </w:t>
      </w:r>
    </w:p>
    <w:p>
      <w:pPr>
        <w:pStyle w:val="54"/>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收取履约保证金金额：</w:t>
      </w:r>
      <w:r>
        <w:rPr>
          <w:rFonts w:hint="eastAsia" w:ascii="宋体" w:hAnsi="宋体" w:eastAsia="宋体" w:cs="宋体"/>
          <w:bCs/>
          <w:sz w:val="24"/>
          <w:szCs w:val="24"/>
          <w:u w:val="single"/>
        </w:rPr>
        <w:t xml:space="preserve">                            </w:t>
      </w:r>
    </w:p>
    <w:p>
      <w:pPr>
        <w:pageBreakBefore w:val="0"/>
        <w:kinsoku/>
        <w:wordWrap/>
        <w:overflowPunct/>
        <w:topLinePunct w:val="0"/>
        <w:bidi w:val="0"/>
        <w:snapToGrid w:val="0"/>
        <w:spacing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履约担保期限</w:t>
      </w:r>
      <w:r>
        <w:rPr>
          <w:rFonts w:hint="eastAsia" w:ascii="宋体" w:hAnsi="宋体" w:eastAsia="宋体" w:cs="宋体"/>
          <w:bCs/>
          <w:sz w:val="24"/>
          <w:szCs w:val="24"/>
          <w:u w:val="non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（4）分期履行要求：</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bCs/>
          <w:sz w:val="24"/>
          <w:szCs w:val="24"/>
        </w:rPr>
        <w:t>（5）</w:t>
      </w:r>
      <w:r>
        <w:rPr>
          <w:rFonts w:hint="eastAsia" w:ascii="宋体" w:hAnsi="宋体" w:eastAsia="宋体" w:cs="宋体"/>
          <w:bCs/>
          <w:sz w:val="24"/>
          <w:szCs w:val="24"/>
          <w:lang w:eastAsia="zh-CN"/>
        </w:rPr>
        <w:t>风险处置措施和替代方案</w:t>
      </w:r>
      <w:r>
        <w:rPr>
          <w:rFonts w:hint="eastAsia" w:ascii="宋体" w:hAnsi="宋体" w:eastAsia="宋体" w:cs="宋体"/>
          <w:bCs/>
          <w:sz w:val="24"/>
          <w:szCs w:val="24"/>
        </w:rPr>
        <w:t>：</w:t>
      </w:r>
      <w:r>
        <w:rPr>
          <w:rFonts w:hint="eastAsia" w:ascii="宋体" w:hAnsi="宋体" w:eastAsia="宋体" w:cs="宋体"/>
          <w:color w:val="0000FF"/>
          <w:sz w:val="24"/>
          <w:szCs w:val="24"/>
          <w:u w:val="single"/>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sz w:val="24"/>
          <w:szCs w:val="24"/>
          <w:u w:val="single"/>
        </w:rPr>
        <w:t xml:space="preserve">                                                </w:t>
      </w:r>
    </w:p>
    <w:p>
      <w:pPr>
        <w:pageBreakBefore w:val="0"/>
        <w:numPr>
          <w:ilvl w:val="0"/>
          <w:numId w:val="2"/>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合同验收</w:t>
      </w:r>
    </w:p>
    <w:p>
      <w:pPr>
        <w:pageBreakBefore w:val="0"/>
        <w:numPr>
          <w:ilvl w:val="0"/>
          <w:numId w:val="4"/>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验收组织方式：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自行组织 </w:t>
      </w:r>
      <w:r>
        <w:rPr>
          <w:rFonts w:hint="eastAsia" w:ascii="宋体" w:hAnsi="宋体" w:eastAsia="宋体" w:cs="宋体"/>
          <w:sz w:val="24"/>
          <w:szCs w:val="24"/>
        </w:rPr>
        <w:sym w:font="Wingdings" w:char="00A8"/>
      </w:r>
      <w:r>
        <w:rPr>
          <w:rFonts w:hint="eastAsia" w:ascii="宋体" w:hAnsi="宋体" w:eastAsia="宋体" w:cs="宋体"/>
          <w:bCs/>
          <w:sz w:val="24"/>
          <w:szCs w:val="24"/>
        </w:rPr>
        <w:t>委托第三方组织</w:t>
      </w:r>
    </w:p>
    <w:p>
      <w:pPr>
        <w:pageBreakBefore w:val="0"/>
        <w:numPr>
          <w:ilvl w:val="0"/>
          <w:numId w:val="0"/>
        </w:numPr>
        <w:kinsoku/>
        <w:wordWrap/>
        <w:overflowPunct/>
        <w:topLinePunct w:val="0"/>
        <w:bidi w:val="0"/>
        <w:adjustRightInd w:val="0"/>
        <w:snapToGrid w:val="0"/>
        <w:spacing w:before="0" w:beforeLines="0" w:line="360" w:lineRule="auto"/>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验收主体：</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是否邀请本项目的其他供应商</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是否邀请专家</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是否邀请服务对象</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是否邀请第三方检测机构</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lang w:eastAsia="zh-CN"/>
        </w:rPr>
        <w:t>是否进行抽查检测：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，抽查比例：</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lang w:eastAsia="zh-CN"/>
        </w:rPr>
      </w:pPr>
      <w:r>
        <w:rPr>
          <w:rFonts w:hint="eastAsia" w:ascii="宋体" w:hAnsi="宋体" w:eastAsia="宋体" w:cs="宋体"/>
          <w:bCs/>
          <w:sz w:val="24"/>
          <w:szCs w:val="24"/>
          <w:lang w:val="en-US" w:eastAsia="zh-CN"/>
        </w:rPr>
        <w:t>是否存在破坏性检测：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eastAsia="zh-CN"/>
        </w:rPr>
        <w:t>（应明确对被破坏的检测产品的处理方式）</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rPr>
      </w:pPr>
      <w:r>
        <w:rPr>
          <w:rFonts w:hint="eastAsia" w:ascii="宋体" w:hAnsi="宋体" w:eastAsia="宋体" w:cs="宋体"/>
          <w:bCs/>
          <w:sz w:val="24"/>
          <w:szCs w:val="24"/>
        </w:rPr>
        <w:t>验收组织的其他事项：</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（2）履约验收时间：</w:t>
      </w:r>
      <w:r>
        <w:rPr>
          <w:rFonts w:hint="eastAsia" w:ascii="宋体" w:hAnsi="宋体" w:eastAsia="宋体" w:cs="宋体"/>
          <w:bCs/>
          <w:sz w:val="24"/>
          <w:szCs w:val="24"/>
          <w:u w:val="single"/>
        </w:rPr>
        <w:t>（计划于何时验收/供应商提出验收申请之日起   日内组织验收）</w:t>
      </w:r>
      <w:r>
        <w:rPr>
          <w:rFonts w:hint="eastAsia" w:ascii="宋体" w:hAnsi="宋体" w:eastAsia="宋体" w:cs="宋体"/>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（3）履约验收方式：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一次性验收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分期/分项验收</w:t>
      </w:r>
      <w:r>
        <w:rPr>
          <w:rFonts w:hint="eastAsia" w:ascii="宋体" w:hAnsi="宋体" w:eastAsia="宋体" w:cs="宋体"/>
          <w:bCs/>
          <w:sz w:val="24"/>
          <w:szCs w:val="24"/>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（应明确分期</w:t>
      </w:r>
      <w:r>
        <w:rPr>
          <w:rFonts w:hint="eastAsia" w:ascii="宋体" w:hAnsi="宋体" w:eastAsia="宋体" w:cs="宋体"/>
          <w:bCs/>
          <w:sz w:val="24"/>
          <w:szCs w:val="24"/>
          <w:u w:val="single"/>
          <w:lang w:val="en" w:eastAsia="zh-CN"/>
        </w:rPr>
        <w:t>/分项验收的工作安排</w:t>
      </w:r>
      <w:r>
        <w:rPr>
          <w:rFonts w:hint="eastAsia" w:ascii="宋体" w:hAnsi="宋体" w:eastAsia="宋体" w:cs="宋体"/>
          <w:bCs/>
          <w:sz w:val="24"/>
          <w:szCs w:val="24"/>
          <w:u w:val="singl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（4）履约验收程序：</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（5）履约验收的内容：</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（6）履约验收标准：</w:t>
      </w:r>
      <w:r>
        <w:rPr>
          <w:rFonts w:hint="eastAsia" w:ascii="宋体" w:hAnsi="宋体" w:eastAsia="宋体" w:cs="宋体"/>
          <w:bCs/>
          <w:sz w:val="24"/>
          <w:szCs w:val="24"/>
          <w:u w:val="single"/>
        </w:rPr>
        <w:t xml:space="preserve">                                         </w:t>
      </w:r>
    </w:p>
    <w:p>
      <w:pPr>
        <w:pStyle w:val="54"/>
        <w:pageBreakBefore w:val="0"/>
        <w:kinsoku/>
        <w:wordWrap/>
        <w:overflowPunct/>
        <w:topLinePunct w:val="0"/>
        <w:bidi w:val="0"/>
        <w:spacing w:beforeLines="0" w:line="360" w:lineRule="auto"/>
        <w:textAlignment w:val="auto"/>
        <w:rPr>
          <w:rFonts w:hint="eastAsia" w:ascii="宋体" w:hAnsi="宋体" w:eastAsia="宋体" w:cs="宋体"/>
          <w:sz w:val="24"/>
          <w:szCs w:val="24"/>
          <w:lang w:eastAsia="zh-CN"/>
        </w:rPr>
      </w:pPr>
      <w:r>
        <w:rPr>
          <w:rFonts w:hint="eastAsia" w:ascii="宋体" w:hAnsi="宋体" w:eastAsia="宋体" w:cs="宋体"/>
          <w:bCs/>
          <w:sz w:val="24"/>
          <w:szCs w:val="24"/>
          <w:u w:val="none"/>
          <w:lang w:eastAsia="zh-CN"/>
        </w:rPr>
        <w:t>（</w:t>
      </w:r>
      <w:r>
        <w:rPr>
          <w:rFonts w:hint="eastAsia" w:ascii="宋体" w:hAnsi="宋体" w:eastAsia="宋体" w:cs="宋体"/>
          <w:bCs/>
          <w:sz w:val="24"/>
          <w:szCs w:val="24"/>
          <w:u w:val="none"/>
          <w:lang w:val="en-US" w:eastAsia="zh-CN"/>
        </w:rPr>
        <w:t>7</w:t>
      </w:r>
      <w:r>
        <w:rPr>
          <w:rFonts w:hint="eastAsia" w:ascii="宋体" w:hAnsi="宋体" w:eastAsia="宋体" w:cs="宋体"/>
          <w:bCs/>
          <w:sz w:val="24"/>
          <w:szCs w:val="24"/>
          <w:u w:val="none"/>
          <w:lang w:eastAsia="zh-CN"/>
        </w:rPr>
        <w:t>）是否以采购活动中供应商提供的样品作为参考：</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（8）履约验收其他事项：</w:t>
      </w:r>
      <w:r>
        <w:rPr>
          <w:rFonts w:hint="eastAsia" w:ascii="宋体" w:hAnsi="宋体" w:eastAsia="宋体" w:cs="宋体"/>
          <w:bCs/>
          <w:sz w:val="24"/>
          <w:szCs w:val="24"/>
          <w:u w:val="single"/>
        </w:rPr>
        <w:t xml:space="preserve">      </w:t>
      </w:r>
      <w:r>
        <w:rPr>
          <w:rFonts w:hint="eastAsia" w:ascii="宋体" w:hAnsi="宋体" w:eastAsia="宋体" w:cs="宋体"/>
          <w:bCs/>
          <w:i w:val="0"/>
          <w:iCs w:val="0"/>
          <w:sz w:val="24"/>
          <w:szCs w:val="24"/>
          <w:u w:val="single"/>
        </w:rPr>
        <w:t>（产权过户登记等）</w:t>
      </w:r>
      <w:r>
        <w:rPr>
          <w:rFonts w:hint="eastAsia" w:ascii="宋体" w:hAnsi="宋体" w:eastAsia="宋体" w:cs="宋体"/>
          <w:bCs/>
          <w:sz w:val="24"/>
          <w:szCs w:val="24"/>
          <w:u w:val="single"/>
        </w:rPr>
        <w:t xml:space="preserve">          </w:t>
      </w:r>
    </w:p>
    <w:p>
      <w:pPr>
        <w:pageBreakBefore w:val="0"/>
        <w:numPr>
          <w:ilvl w:val="0"/>
          <w:numId w:val="2"/>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组成合同的文件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本协议书与下列文件一起构成合同文件，如下述文件之间有任何抵触、矛盾或歧义，应按以下顺序解释：</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）政府采购合同专用条款</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）政府采购合同通用条款</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）投标（响应）文件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（6）采购文件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（7）有关技术文件，图纸</w:t>
      </w:r>
    </w:p>
    <w:p>
      <w:pPr>
        <w:pStyle w:val="54"/>
        <w:pageBreakBefore w:val="0"/>
        <w:kinsoku/>
        <w:wordWrap/>
        <w:overflowPunct/>
        <w:topLinePunct w:val="0"/>
        <w:bidi w:val="0"/>
        <w:spacing w:beforeLines="0" w:line="360" w:lineRule="auto"/>
        <w:textAlignment w:val="auto"/>
        <w:rPr>
          <w:rFonts w:hint="eastAsia" w:ascii="宋体" w:hAnsi="宋体" w:eastAsia="宋体" w:cs="宋体"/>
          <w:kern w:val="2"/>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p>
    <w:p>
      <w:pPr>
        <w:pageBreakBefore w:val="0"/>
        <w:numPr>
          <w:ilvl w:val="0"/>
          <w:numId w:val="2"/>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合同生效</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本合同自</w:t>
      </w:r>
      <w:r>
        <w:rPr>
          <w:rFonts w:hint="eastAsia" w:ascii="宋体" w:hAnsi="宋体" w:eastAsia="宋体" w:cs="宋体"/>
          <w:sz w:val="24"/>
          <w:szCs w:val="24"/>
          <w:u w:val="single"/>
        </w:rPr>
        <w:t xml:space="preserve">                             </w:t>
      </w:r>
      <w:r>
        <w:rPr>
          <w:rFonts w:hint="eastAsia" w:ascii="宋体" w:hAnsi="宋体" w:eastAsia="宋体" w:cs="宋体"/>
          <w:sz w:val="24"/>
          <w:szCs w:val="24"/>
        </w:rPr>
        <w:t>生效。</w:t>
      </w:r>
    </w:p>
    <w:p>
      <w:pPr>
        <w:pageBreakBefore w:val="0"/>
        <w:numPr>
          <w:ilvl w:val="0"/>
          <w:numId w:val="2"/>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合同份数</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甲方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乙方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份，均具有同等法律效力。</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合同订立地点：</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附件：具体标</w:t>
      </w:r>
      <w:r>
        <w:rPr>
          <w:rFonts w:hint="eastAsia" w:ascii="宋体" w:hAnsi="宋体" w:eastAsia="宋体" w:cs="宋体"/>
          <w:sz w:val="24"/>
          <w:szCs w:val="24"/>
          <w:lang w:eastAsia="zh-CN"/>
        </w:rPr>
        <w:t>的及其</w:t>
      </w:r>
      <w:r>
        <w:rPr>
          <w:rFonts w:hint="eastAsia" w:ascii="宋体" w:hAnsi="宋体" w:eastAsia="宋体" w:cs="宋体"/>
          <w:sz w:val="24"/>
          <w:szCs w:val="24"/>
          <w:highlight w:val="none"/>
          <w:u w:val="none"/>
          <w:lang w:val="en-US" w:eastAsia="zh-CN"/>
        </w:rPr>
        <w:t>技术要求和商务要求</w:t>
      </w:r>
      <w:r>
        <w:rPr>
          <w:rFonts w:hint="eastAsia" w:ascii="宋体" w:hAnsi="宋体" w:eastAsia="宋体" w:cs="宋体"/>
          <w:sz w:val="24"/>
          <w:szCs w:val="24"/>
        </w:rPr>
        <w:t>、联合协议、分包</w:t>
      </w:r>
      <w:r>
        <w:rPr>
          <w:rFonts w:hint="eastAsia" w:ascii="宋体" w:hAnsi="宋体" w:eastAsia="宋体" w:cs="宋体"/>
          <w:sz w:val="24"/>
          <w:szCs w:val="24"/>
          <w:lang w:eastAsia="zh-CN"/>
        </w:rPr>
        <w:t>意向</w:t>
      </w:r>
      <w:r>
        <w:rPr>
          <w:rFonts w:hint="eastAsia" w:ascii="宋体" w:hAnsi="宋体" w:eastAsia="宋体" w:cs="宋体"/>
          <w:sz w:val="24"/>
          <w:szCs w:val="24"/>
        </w:rPr>
        <w:t>协议等。</w:t>
      </w:r>
    </w:p>
    <w:p>
      <w:pPr>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pPr>
        <w:pStyle w:val="55"/>
        <w:pageBreakBefore w:val="0"/>
        <w:kinsoku/>
        <w:wordWrap/>
        <w:overflowPunct/>
        <w:topLinePunct w:val="0"/>
        <w:bidi w:val="0"/>
        <w:spacing w:line="360" w:lineRule="auto"/>
        <w:textAlignment w:val="auto"/>
        <w:rPr>
          <w:rFonts w:hint="eastAsia" w:ascii="宋体" w:hAnsi="宋体" w:eastAsia="宋体" w:cs="宋体"/>
          <w:sz w:val="24"/>
          <w:szCs w:val="24"/>
        </w:rPr>
      </w:pPr>
    </w:p>
    <w:tbl>
      <w:tblPr>
        <w:tblStyle w:val="2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073"/>
        <w:gridCol w:w="2645"/>
        <w:gridCol w:w="2170"/>
        <w:gridCol w:w="2321"/>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甲方（采购人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或采购文件约定的合同甲方）</w:t>
            </w:r>
          </w:p>
        </w:tc>
        <w:tc>
          <w:tcPr>
            <w:tcW w:w="2437" w:type="pct"/>
            <w:gridSpan w:val="2"/>
            <w:tcBorders>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乙方（供应商）</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pPr>
              <w:pageBreakBefore w:val="0"/>
              <w:kinsoku/>
              <w:wordWrap/>
              <w:overflowPunct/>
              <w:topLinePunct w:val="0"/>
              <w:bidi w:val="0"/>
              <w:adjustRightInd w:val="0"/>
              <w:snapToGrid w:val="0"/>
              <w:spacing w:line="360" w:lineRule="auto"/>
              <w:ind w:firstLine="115" w:firstLineChars="48"/>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436" w:type="pct"/>
            <w:vMerge w:val="restart"/>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vMerge w:val="continue"/>
            <w:tcBorders>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拥有者性别</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通信地址</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开户名称</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开户银行</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银行账号</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pPr>
              <w:pStyle w:val="9"/>
              <w:pageBreakBefore w:val="0"/>
              <w:kinsoku/>
              <w:wordWrap/>
              <w:overflowPunct/>
              <w:topLinePunct w:val="0"/>
              <w:bidi w:val="0"/>
              <w:adjustRightInd w:val="0"/>
              <w:snapToGrid w:val="0"/>
              <w:spacing w:before="156" w:beforeLines="50" w:after="0" w:line="360" w:lineRule="auto"/>
              <w:ind w:left="0" w:leftChars="0"/>
              <w:jc w:val="left"/>
              <w:textAlignment w:val="auto"/>
              <w:rPr>
                <w:rFonts w:hint="eastAsia" w:ascii="宋体" w:hAnsi="宋体" w:eastAsia="宋体" w:cs="宋体"/>
                <w:spacing w:val="20"/>
                <w:sz w:val="24"/>
                <w:szCs w:val="24"/>
              </w:rPr>
            </w:pPr>
            <w:r>
              <w:rPr>
                <w:rFonts w:hint="eastAsia" w:ascii="宋体" w:hAnsi="宋体" w:eastAsia="宋体" w:cs="宋体"/>
                <w:sz w:val="24"/>
                <w:szCs w:val="24"/>
              </w:rPr>
              <w:t>注：涉及联合体或其他合同主体的信息应按上表格式加列。</w:t>
            </w:r>
          </w:p>
        </w:tc>
      </w:tr>
    </w:tbl>
    <w:p>
      <w:pPr>
        <w:pStyle w:val="4"/>
        <w:pageBreakBefore w:val="0"/>
        <w:kinsoku/>
        <w:wordWrap/>
        <w:overflowPunct/>
        <w:topLinePunct w:val="0"/>
        <w:bidi w:val="0"/>
        <w:adjustRightInd w:val="0"/>
        <w:snapToGrid w:val="0"/>
        <w:spacing w:before="156" w:beforeLines="50"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u w:val="single"/>
        </w:rPr>
        <w:br w:type="page"/>
      </w:r>
      <w:bookmarkStart w:id="73" w:name="_Toc27624"/>
      <w:r>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t>第二节 政府采购合同通用条款</w:t>
      </w:r>
      <w:bookmarkEnd w:id="73"/>
    </w:p>
    <w:p>
      <w:pPr>
        <w:pageBreakBefore w:val="0"/>
        <w:tabs>
          <w:tab w:val="left" w:pos="8820"/>
          <w:tab w:val="left" w:pos="9345"/>
          <w:tab w:val="left" w:pos="9765"/>
        </w:tabs>
        <w:kinsoku/>
        <w:wordWrap/>
        <w:overflowPunct/>
        <w:topLinePunct w:val="0"/>
        <w:bidi w:val="0"/>
        <w:adjustRightInd w:val="0"/>
        <w:snapToGrid w:val="0"/>
        <w:spacing w:before="0" w:line="360" w:lineRule="auto"/>
        <w:jc w:val="left"/>
        <w:textAlignment w:val="auto"/>
        <w:rPr>
          <w:rFonts w:hint="eastAsia" w:ascii="宋体" w:hAnsi="宋体" w:eastAsia="宋体" w:cs="宋体"/>
          <w:b/>
          <w:bCs/>
          <w:sz w:val="24"/>
          <w:szCs w:val="24"/>
        </w:rPr>
      </w:pPr>
      <w:r>
        <w:rPr>
          <w:rFonts w:hint="eastAsia" w:ascii="宋体" w:hAnsi="宋体" w:eastAsia="宋体" w:cs="宋体"/>
          <w:b/>
          <w:sz w:val="24"/>
          <w:szCs w:val="24"/>
        </w:rPr>
        <w:t>1.</w:t>
      </w:r>
      <w:r>
        <w:rPr>
          <w:rFonts w:hint="eastAsia" w:ascii="宋体" w:hAnsi="宋体" w:eastAsia="宋体" w:cs="宋体"/>
          <w:b/>
          <w:sz w:val="24"/>
          <w:szCs w:val="24"/>
          <w:lang w:val="en-US" w:eastAsia="zh-CN"/>
        </w:rPr>
        <w:t xml:space="preserve"> </w:t>
      </w:r>
      <w:r>
        <w:rPr>
          <w:rFonts w:hint="eastAsia" w:ascii="宋体" w:hAnsi="宋体" w:eastAsia="宋体" w:cs="宋体"/>
          <w:b/>
          <w:bCs/>
          <w:sz w:val="24"/>
          <w:szCs w:val="24"/>
        </w:rPr>
        <w:t>定义</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1.1合同当事人</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（1）采购人（以下称甲方）是指使用财政性资金，通过政府采购方式向供应商购买货物</w:t>
      </w:r>
      <w:r>
        <w:rPr>
          <w:rFonts w:hint="eastAsia" w:ascii="宋体" w:hAnsi="宋体" w:eastAsia="宋体" w:cs="宋体"/>
          <w:color w:val="auto"/>
          <w:sz w:val="24"/>
          <w:szCs w:val="24"/>
          <w:highlight w:val="none"/>
          <w:lang w:val="en-US" w:eastAsia="zh-CN"/>
        </w:rPr>
        <w:t>及其相关服务的</w:t>
      </w:r>
      <w:r>
        <w:rPr>
          <w:rFonts w:hint="eastAsia" w:ascii="宋体" w:hAnsi="宋体" w:eastAsia="宋体" w:cs="宋体"/>
          <w:color w:val="auto"/>
          <w:sz w:val="24"/>
          <w:szCs w:val="24"/>
          <w:highlight w:val="none"/>
        </w:rPr>
        <w:t>国家机关、事业单位、团体组织。</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（2）供应商（以下称</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方）是指参加政府采购活动并且中标（成交），向采购人提供</w:t>
      </w:r>
      <w:r>
        <w:rPr>
          <w:rFonts w:hint="eastAsia" w:ascii="宋体" w:hAnsi="宋体" w:eastAsia="宋体" w:cs="宋体"/>
          <w:color w:val="auto"/>
          <w:sz w:val="24"/>
          <w:szCs w:val="24"/>
          <w:highlight w:val="none"/>
          <w:lang w:val="en-US" w:eastAsia="zh-CN"/>
        </w:rPr>
        <w:t>合同约定的货物及其相关服务的法人、非法人组织或者自然人</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（3）其他合同主体是指除采购人和供应商以外，</w:t>
      </w:r>
      <w:r>
        <w:rPr>
          <w:rFonts w:hint="eastAsia" w:ascii="宋体" w:hAnsi="宋体" w:eastAsia="宋体" w:cs="宋体"/>
          <w:bCs/>
          <w:color w:val="000000" w:themeColor="text1"/>
          <w:sz w:val="24"/>
          <w:szCs w:val="24"/>
          <w14:textFill>
            <w14:solidFill>
              <w14:schemeClr w14:val="tx1"/>
            </w14:solidFill>
          </w14:textFill>
        </w:rPr>
        <w:t>依法参与合同缔结或履行，享有权利、承担义务的合同当事人</w:t>
      </w:r>
      <w:r>
        <w:rPr>
          <w:rFonts w:hint="eastAsia" w:ascii="宋体" w:hAnsi="宋体" w:eastAsia="宋体" w:cs="宋体"/>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1.2本合同下列术语应解释为：</w:t>
      </w:r>
    </w:p>
    <w:p>
      <w:pPr>
        <w:pageBreakBefore w:val="0"/>
        <w:kinsoku/>
        <w:wordWrap/>
        <w:overflowPunct/>
        <w:topLinePunct w:val="0"/>
        <w:bidi w:val="0"/>
        <w:adjustRightInd w:val="0"/>
        <w:snapToGrid w:val="0"/>
        <w:spacing w:before="0" w:beforeLines="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（1）“合同”系指</w:t>
      </w:r>
      <w:r>
        <w:rPr>
          <w:rFonts w:hint="eastAsia" w:ascii="宋体" w:hAnsi="宋体" w:eastAsia="宋体" w:cs="宋体"/>
          <w:bCs/>
          <w:color w:val="000000" w:themeColor="text1"/>
          <w:sz w:val="24"/>
          <w:szCs w:val="24"/>
          <w14:textFill>
            <w14:solidFill>
              <w14:schemeClr w14:val="tx1"/>
            </w14:solidFill>
          </w14:textFill>
        </w:rPr>
        <w:t>合同当事人意思表示达成一致的任何协议，包括签署的</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r>
        <w:rPr>
          <w:rFonts w:hint="eastAsia" w:ascii="宋体" w:hAnsi="宋体" w:eastAsia="宋体" w:cs="宋体"/>
          <w:sz w:val="24"/>
          <w:szCs w:val="24"/>
        </w:rPr>
        <w:t>政府采购合同专用条款</w:t>
      </w:r>
      <w:r>
        <w:rPr>
          <w:rFonts w:hint="eastAsia" w:ascii="宋体" w:hAnsi="宋体" w:eastAsia="宋体" w:cs="宋体"/>
          <w:sz w:val="24"/>
          <w:szCs w:val="24"/>
          <w:lang w:eastAsia="zh-CN"/>
        </w:rPr>
        <w:t>，</w:t>
      </w:r>
      <w:r>
        <w:rPr>
          <w:rFonts w:hint="eastAsia" w:ascii="宋体" w:hAnsi="宋体" w:eastAsia="宋体" w:cs="宋体"/>
          <w:sz w:val="24"/>
          <w:szCs w:val="24"/>
        </w:rPr>
        <w:t>政府采购合同通用条款</w:t>
      </w:r>
      <w:r>
        <w:rPr>
          <w:rFonts w:hint="eastAsia" w:ascii="宋体" w:hAnsi="宋体" w:eastAsia="宋体" w:cs="宋体"/>
          <w:sz w:val="24"/>
          <w:szCs w:val="24"/>
          <w:lang w:eastAsia="zh-CN"/>
        </w:rPr>
        <w:t>，</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r>
        <w:rPr>
          <w:rFonts w:hint="eastAsia" w:ascii="宋体" w:hAnsi="宋体" w:eastAsia="宋体" w:cs="宋体"/>
          <w:color w:val="auto"/>
          <w:sz w:val="24"/>
          <w:szCs w:val="24"/>
          <w:lang w:eastAsia="zh-CN"/>
        </w:rPr>
        <w:t>，</w:t>
      </w:r>
      <w:r>
        <w:rPr>
          <w:rFonts w:hint="eastAsia" w:ascii="宋体" w:hAnsi="宋体" w:eastAsia="宋体" w:cs="宋体"/>
          <w:sz w:val="24"/>
          <w:szCs w:val="24"/>
        </w:rPr>
        <w:t>投标（响应）文件</w:t>
      </w:r>
      <w:r>
        <w:rPr>
          <w:rFonts w:hint="eastAsia" w:ascii="宋体" w:hAnsi="宋体" w:eastAsia="宋体" w:cs="宋体"/>
          <w:sz w:val="24"/>
          <w:szCs w:val="24"/>
          <w:lang w:eastAsia="zh-CN"/>
        </w:rPr>
        <w:t>，</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有关技术文件</w:t>
      </w:r>
      <w:r>
        <w:rPr>
          <w:rFonts w:hint="eastAsia" w:ascii="宋体" w:hAnsi="宋体" w:eastAsia="宋体" w:cs="宋体"/>
          <w:sz w:val="24"/>
          <w:szCs w:val="24"/>
          <w:lang w:eastAsia="zh-CN"/>
        </w:rPr>
        <w:t>和</w:t>
      </w:r>
      <w:r>
        <w:rPr>
          <w:rFonts w:hint="eastAsia" w:ascii="宋体" w:hAnsi="宋体" w:eastAsia="宋体" w:cs="宋体"/>
          <w:sz w:val="24"/>
          <w:szCs w:val="24"/>
        </w:rPr>
        <w:t>图纸</w:t>
      </w:r>
      <w:r>
        <w:rPr>
          <w:rFonts w:hint="eastAsia" w:ascii="宋体" w:hAnsi="宋体" w:eastAsia="宋体" w:cs="宋体"/>
          <w:sz w:val="24"/>
          <w:szCs w:val="24"/>
          <w:lang w:eastAsia="zh-CN"/>
        </w:rPr>
        <w:t>，以及</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eastAsia="宋体" w:cs="宋体"/>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）“合同价</w:t>
      </w:r>
      <w:r>
        <w:rPr>
          <w:rFonts w:hint="eastAsia" w:ascii="宋体" w:hAnsi="宋体" w:eastAsia="宋体" w:cs="宋体"/>
          <w:color w:val="auto"/>
          <w:sz w:val="24"/>
          <w:szCs w:val="24"/>
          <w:highlight w:val="none"/>
          <w:lang w:val="en-US" w:eastAsia="zh-CN"/>
        </w:rPr>
        <w:t>款</w:t>
      </w:r>
      <w:r>
        <w:rPr>
          <w:rFonts w:hint="eastAsia" w:ascii="宋体" w:hAnsi="宋体" w:eastAsia="宋体" w:cs="宋体"/>
          <w:color w:val="auto"/>
          <w:sz w:val="24"/>
          <w:szCs w:val="24"/>
          <w:highlight w:val="none"/>
        </w:rPr>
        <w:t>”系指根据本合同规定乙方在全面履行合同义务后甲方应支付给乙方的价款。</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）“货物”系指乙方根据本合同规定须向甲方提供的各种形态和种类的物品，包括原材料、设备、产品（</w:t>
      </w:r>
      <w:r>
        <w:rPr>
          <w:rFonts w:hint="eastAsia" w:ascii="宋体" w:hAnsi="宋体" w:eastAsia="宋体" w:cs="宋体"/>
          <w:color w:val="000000" w:themeColor="text1"/>
          <w:sz w:val="24"/>
          <w:szCs w:val="24"/>
          <w:highlight w:val="none"/>
          <w14:textFill>
            <w14:solidFill>
              <w14:schemeClr w14:val="tx1"/>
            </w14:solidFill>
          </w14:textFill>
        </w:rPr>
        <w:t>包括软件）及相关的其备品备件、工具、手册及</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技术资料和材料</w:t>
      </w:r>
      <w:r>
        <w:rPr>
          <w:rFonts w:hint="eastAsia" w:ascii="宋体" w:hAnsi="宋体" w:eastAsia="宋体" w:cs="宋体"/>
          <w:color w:val="000000" w:themeColor="text1"/>
          <w:sz w:val="24"/>
          <w:szCs w:val="24"/>
          <w:highlight w:val="none"/>
          <w:lang w:eastAsia="zh-CN"/>
          <w14:textFill>
            <w14:solidFill>
              <w14:schemeClr w14:val="tx1"/>
            </w14:solidFill>
          </w14:textFill>
        </w:rPr>
        <w:t>等</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000000" w:themeColor="text1"/>
          <w:sz w:val="24"/>
          <w:szCs w:val="24"/>
          <w:highlight w:val="none"/>
          <w14:textFill>
            <w14:solidFill>
              <w14:schemeClr w14:val="tx1"/>
            </w14:solidFill>
          </w14:textFill>
        </w:rPr>
        <w:t>服务”系指根据合同规定，乙方应提供的</w:t>
      </w:r>
      <w:r>
        <w:rPr>
          <w:rFonts w:hint="eastAsia" w:ascii="宋体" w:hAnsi="宋体" w:eastAsia="宋体" w:cs="宋体"/>
          <w:color w:val="000000" w:themeColor="text1"/>
          <w:sz w:val="24"/>
          <w:szCs w:val="24"/>
          <w:highlight w:val="none"/>
          <w:lang w:val="en-US" w:eastAsia="zh-CN"/>
          <w14:textFill>
            <w14:solidFill>
              <w14:schemeClr w14:val="tx1"/>
            </w14:solidFill>
          </w14:textFill>
        </w:rPr>
        <w:t>与货物有关的</w:t>
      </w:r>
      <w:r>
        <w:rPr>
          <w:rFonts w:hint="eastAsia" w:ascii="宋体" w:hAnsi="宋体" w:eastAsia="宋体" w:cs="宋体"/>
          <w:color w:val="000000" w:themeColor="text1"/>
          <w:sz w:val="24"/>
          <w:szCs w:val="24"/>
          <w:highlight w:val="none"/>
          <w14:textFill>
            <w14:solidFill>
              <w14:schemeClr w14:val="tx1"/>
            </w14:solidFill>
          </w14:textFill>
        </w:rPr>
        <w:t>技术、管理和</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服务，包括但不限于：管理和质量保证、运输、保险、检验、现场准备、安装、集成、调试、培训、维修、</w:t>
      </w:r>
      <w:r>
        <w:rPr>
          <w:rFonts w:hint="eastAsia" w:ascii="宋体" w:hAnsi="宋体" w:eastAsia="宋体" w:cs="宋体"/>
          <w:color w:val="000000" w:themeColor="text1"/>
          <w:sz w:val="24"/>
          <w:szCs w:val="24"/>
          <w:highlight w:val="none"/>
          <w:lang w:eastAsia="zh-CN"/>
          <w14:textFill>
            <w14:solidFill>
              <w14:schemeClr w14:val="tx1"/>
            </w14:solidFill>
          </w14:textFill>
        </w:rPr>
        <w:t>废弃处置、</w:t>
      </w:r>
      <w:r>
        <w:rPr>
          <w:rFonts w:hint="eastAsia" w:ascii="宋体" w:hAnsi="宋体" w:eastAsia="宋体" w:cs="宋体"/>
          <w:color w:val="000000" w:themeColor="text1"/>
          <w:sz w:val="24"/>
          <w:szCs w:val="24"/>
          <w:highlight w:val="none"/>
          <w14:textFill>
            <w14:solidFill>
              <w14:schemeClr w14:val="tx1"/>
            </w14:solidFill>
          </w14:textFill>
        </w:rPr>
        <w:t>技术支持等以及合同中规定乙方应承担的</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义务。</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）“分包”系指中标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供应商按采购文件、投标（响应）文件的规定，根据分包意向协议，将中标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项目中的部分履约内容，分给具有相应资质条件的供应商履行合同的行为。</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sz w:val="24"/>
          <w:szCs w:val="24"/>
        </w:rPr>
        <w:t>“联合体”系指</w:t>
      </w:r>
      <w:r>
        <w:rPr>
          <w:rFonts w:hint="eastAsia" w:ascii="宋体" w:hAnsi="宋体" w:eastAsia="宋体" w:cs="宋体"/>
          <w:sz w:val="24"/>
          <w:szCs w:val="24"/>
          <w:lang w:eastAsia="zh-CN"/>
        </w:rPr>
        <w:t>由</w:t>
      </w:r>
      <w:r>
        <w:rPr>
          <w:rFonts w:hint="eastAsia" w:ascii="宋体" w:hAnsi="宋体" w:eastAsia="宋体" w:cs="宋体"/>
          <w:sz w:val="24"/>
          <w:szCs w:val="24"/>
        </w:rPr>
        <w:t>两个以上的自然人、法人或者</w:t>
      </w:r>
      <w:r>
        <w:rPr>
          <w:rFonts w:hint="eastAsia" w:ascii="宋体" w:hAnsi="宋体" w:eastAsia="宋体" w:cs="宋体"/>
          <w:sz w:val="24"/>
          <w:szCs w:val="24"/>
          <w:lang w:val="en-US" w:eastAsia="zh-CN"/>
        </w:rPr>
        <w:t>非法人</w:t>
      </w:r>
      <w:r>
        <w:rPr>
          <w:rFonts w:hint="eastAsia" w:ascii="宋体" w:hAnsi="宋体" w:eastAsia="宋体" w:cs="宋体"/>
          <w:sz w:val="24"/>
          <w:szCs w:val="24"/>
        </w:rPr>
        <w:t>组织组成，</w:t>
      </w:r>
      <w:r>
        <w:rPr>
          <w:rFonts w:hint="eastAsia" w:ascii="宋体" w:hAnsi="宋体" w:eastAsia="宋体" w:cs="宋体"/>
          <w:sz w:val="24"/>
          <w:szCs w:val="24"/>
          <w:lang w:eastAsia="zh-CN"/>
        </w:rPr>
        <w:t>以一个供应商的身份共同参加政府采购的主体</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themeColor="text1"/>
          <w:sz w:val="24"/>
          <w:szCs w:val="24"/>
          <w:highlight w:val="none"/>
          <w:lang w:eastAsia="zh-CN"/>
          <w14:textFill>
            <w14:solidFill>
              <w14:schemeClr w14:val="tx1"/>
            </w14:solidFill>
          </w14:textFill>
        </w:rPr>
        <w:t>甲方</w:t>
      </w:r>
      <w:r>
        <w:rPr>
          <w:rFonts w:hint="eastAsia" w:ascii="宋体" w:hAnsi="宋体" w:eastAsia="宋体" w:cs="宋体"/>
          <w:color w:val="000000" w:themeColor="text1"/>
          <w:sz w:val="24"/>
          <w:szCs w:val="24"/>
          <w:highlight w:val="none"/>
          <w14:textFill>
            <w14:solidFill>
              <w14:schemeClr w14:val="tx1"/>
            </w14:solidFill>
          </w14:textFill>
        </w:rPr>
        <w:t>承担连带责任。联合体具体要求见【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）其他术语解释，见【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numPr>
          <w:ilvl w:val="0"/>
          <w:numId w:val="5"/>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合同标的及金额</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
          <w:bCs/>
          <w:i/>
          <w:i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中，甲方不再另行支付</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任何费用。</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eastAsia="zh-CN"/>
          <w14:textFill>
            <w14:solidFill>
              <w14:schemeClr w14:val="tx1"/>
            </w14:solidFill>
          </w14:textFill>
        </w:rPr>
        <w:t>3</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履行合同的时间、地点和方式</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eastAsia="宋体" w:cs="宋体"/>
          <w:sz w:val="24"/>
          <w:szCs w:val="24"/>
        </w:rPr>
        <w:t>乙方应当在约定的时间、地点</w:t>
      </w:r>
      <w:r>
        <w:rPr>
          <w:rFonts w:hint="eastAsia" w:ascii="宋体" w:hAnsi="宋体" w:eastAsia="宋体" w:cs="宋体"/>
          <w:sz w:val="24"/>
          <w:szCs w:val="24"/>
          <w:lang w:eastAsia="zh-CN"/>
        </w:rPr>
        <w:t>，按照约定</w:t>
      </w:r>
      <w:r>
        <w:rPr>
          <w:rFonts w:hint="eastAsia" w:ascii="宋体" w:hAnsi="宋体" w:eastAsia="宋体" w:cs="宋体"/>
          <w:sz w:val="24"/>
          <w:szCs w:val="24"/>
        </w:rPr>
        <w:t>方式履行合同。</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4</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甲方的权利和义务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.1 签署合同后，甲方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.3 甲方有权要求乙方对缺陷部分予以修复，并按合同约定享有货物保修及其他合同约定的权利。</w:t>
      </w:r>
    </w:p>
    <w:p>
      <w:pPr>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4.4 甲方应当按照合同约定及时对交付的货物进行验收，</w:t>
      </w:r>
      <w:r>
        <w:rPr>
          <w:rFonts w:hint="eastAsia" w:ascii="宋体" w:hAnsi="宋体" w:eastAsia="宋体" w:cs="宋体"/>
          <w:b w:val="0"/>
          <w:bCs w:val="0"/>
          <w:sz w:val="24"/>
          <w:szCs w:val="24"/>
          <w:highlight w:val="none"/>
          <w:lang w:eastAsia="zh-CN"/>
        </w:rPr>
        <w:t>未</w:t>
      </w:r>
      <w:r>
        <w:rPr>
          <w:rFonts w:hint="eastAsia" w:ascii="宋体" w:hAnsi="宋体" w:eastAsia="宋体" w:cs="宋体"/>
          <w:color w:val="000000" w:themeColor="text1"/>
          <w:sz w:val="24"/>
          <w:szCs w:val="24"/>
          <w:highlight w:val="none"/>
          <w:lang w:val="en-US" w:eastAsia="zh-CN"/>
          <w14:textFill>
            <w14:solidFill>
              <w14:schemeClr w14:val="tx1"/>
            </w14:solidFill>
          </w14:textFill>
        </w:rPr>
        <w:t>在</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约定的期限内对乙方履约提出任何异议或者向乙方作出任何说明的，</w:t>
      </w:r>
      <w:r>
        <w:rPr>
          <w:rFonts w:hint="eastAsia" w:ascii="宋体" w:hAnsi="宋体" w:eastAsia="宋体" w:cs="宋体"/>
          <w:color w:val="000000" w:themeColor="text1"/>
          <w:sz w:val="24"/>
          <w:szCs w:val="24"/>
          <w:highlight w:val="none"/>
          <w:lang w:val="en-US" w:eastAsia="zh-CN"/>
          <w14:textFill>
            <w14:solidFill>
              <w14:schemeClr w14:val="tx1"/>
            </w14:solidFill>
          </w14:textFill>
        </w:rPr>
        <w:t>视为验收通过。</w:t>
      </w:r>
    </w:p>
    <w:p>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 xml:space="preserve"> 甲方应当根据合同约定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color w:val="000000" w:themeColor="text1"/>
          <w:sz w:val="24"/>
          <w:szCs w:val="24"/>
          <w:highlight w:val="none"/>
          <w14:textFill>
            <w14:solidFill>
              <w14:schemeClr w14:val="tx1"/>
            </w14:solidFill>
          </w14:textFill>
        </w:rPr>
        <w:t>时向乙方支付</w:t>
      </w:r>
      <w:r>
        <w:rPr>
          <w:rFonts w:hint="eastAsia" w:ascii="宋体" w:hAnsi="宋体" w:eastAsia="宋体" w:cs="宋体"/>
          <w:color w:val="000000" w:themeColor="text1"/>
          <w:sz w:val="24"/>
          <w:szCs w:val="24"/>
          <w:highlight w:val="none"/>
          <w:lang w:eastAsia="zh-CN"/>
          <w14:textFill>
            <w14:solidFill>
              <w14:schemeClr w14:val="tx1"/>
            </w14:solidFill>
          </w14:textFill>
        </w:rPr>
        <w:t>合同价款，不得以内部人员变更、履行内部付款流程等为由，拒绝或迟延支付。</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 xml:space="preserve"> 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lang w:eastAsia="zh-CN"/>
          <w14:textFill>
            <w14:solidFill>
              <w14:schemeClr w14:val="tx1"/>
            </w14:solidFill>
          </w14:textFill>
        </w:rPr>
        <w:t>约定应</w:t>
      </w:r>
      <w:r>
        <w:rPr>
          <w:rFonts w:hint="eastAsia" w:ascii="宋体" w:hAnsi="宋体" w:eastAsia="宋体" w:cs="宋体"/>
          <w:color w:val="000000" w:themeColor="text1"/>
          <w:sz w:val="24"/>
          <w:szCs w:val="24"/>
          <w:highlight w:val="none"/>
          <w14:textFill>
            <w14:solidFill>
              <w14:schemeClr w14:val="tx1"/>
            </w14:solidFill>
          </w14:textFill>
        </w:rPr>
        <w:t>由甲方承担的其他义务和责任。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5</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乙方的权利和义务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.1 签署合同后，乙方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.2 乙方应按照合同要求履约，充分合理安排，确保提供的货物</w:t>
      </w:r>
      <w:r>
        <w:rPr>
          <w:rFonts w:hint="eastAsia" w:ascii="宋体" w:hAnsi="宋体" w:eastAsia="宋体" w:cs="宋体"/>
          <w:color w:val="000000" w:themeColor="text1"/>
          <w:sz w:val="24"/>
          <w:szCs w:val="24"/>
          <w:highlight w:val="none"/>
          <w:lang w:eastAsia="zh-CN"/>
          <w14:textFill>
            <w14:solidFill>
              <w14:schemeClr w14:val="tx1"/>
            </w14:solidFill>
          </w14:textFill>
        </w:rPr>
        <w:t>及相关</w:t>
      </w:r>
      <w:r>
        <w:rPr>
          <w:rFonts w:hint="eastAsia" w:ascii="宋体" w:hAnsi="宋体" w:eastAsia="宋体" w:cs="宋体"/>
          <w:color w:val="000000" w:themeColor="text1"/>
          <w:sz w:val="24"/>
          <w:szCs w:val="24"/>
          <w:highlight w:val="none"/>
          <w14:textFill>
            <w14:solidFill>
              <w14:schemeClr w14:val="tx1"/>
            </w14:solidFill>
          </w14:textFill>
        </w:rPr>
        <w:t>服务符合合同</w:t>
      </w:r>
      <w:r>
        <w:rPr>
          <w:rFonts w:hint="eastAsia" w:ascii="宋体" w:hAnsi="宋体" w:eastAsia="宋体" w:cs="宋体"/>
          <w:color w:val="000000" w:themeColor="text1"/>
          <w:sz w:val="24"/>
          <w:szCs w:val="24"/>
          <w:highlight w:val="none"/>
          <w:lang w:eastAsia="zh-CN"/>
          <w14:textFill>
            <w14:solidFill>
              <w14:schemeClr w14:val="tx1"/>
            </w14:solidFill>
          </w14:textFill>
        </w:rPr>
        <w:t>有关</w:t>
      </w:r>
      <w:r>
        <w:rPr>
          <w:rFonts w:hint="eastAsia" w:ascii="宋体" w:hAnsi="宋体" w:eastAsia="宋体" w:cs="宋体"/>
          <w:color w:val="000000" w:themeColor="text1"/>
          <w:sz w:val="24"/>
          <w:szCs w:val="24"/>
          <w:highlight w:val="none"/>
          <w14:textFill>
            <w14:solidFill>
              <w14:schemeClr w14:val="tx1"/>
            </w14:solidFill>
          </w14:textFill>
        </w:rPr>
        <w:t>要求。接受项目行业管理部门及政府有关部门的指导，配合甲方的履约检查</w:t>
      </w:r>
      <w:r>
        <w:rPr>
          <w:rFonts w:hint="eastAsia" w:ascii="宋体" w:hAnsi="宋体" w:eastAsia="宋体" w:cs="宋体"/>
          <w:color w:val="000000" w:themeColor="text1"/>
          <w:sz w:val="24"/>
          <w:szCs w:val="24"/>
          <w:highlight w:val="none"/>
          <w:lang w:eastAsia="zh-CN"/>
          <w14:textFill>
            <w14:solidFill>
              <w14:schemeClr w14:val="tx1"/>
            </w14:solidFill>
          </w14:textFill>
        </w:rPr>
        <w:t>及验收</w:t>
      </w:r>
      <w:r>
        <w:rPr>
          <w:rFonts w:hint="eastAsia" w:ascii="宋体" w:hAnsi="宋体" w:eastAsia="宋体" w:cs="宋体"/>
          <w:color w:val="000000" w:themeColor="text1"/>
          <w:sz w:val="24"/>
          <w:szCs w:val="24"/>
          <w:highlight w:val="none"/>
          <w14:textFill>
            <w14:solidFill>
              <w14:schemeClr w14:val="tx1"/>
            </w14:solidFill>
          </w14:textFill>
        </w:rPr>
        <w:t>，并负责项目实施过程中的所有协调工作。</w:t>
      </w:r>
    </w:p>
    <w:p>
      <w:pPr>
        <w:pStyle w:val="2"/>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.3乙方有权根据合同约定向甲方收取</w:t>
      </w:r>
      <w:r>
        <w:rPr>
          <w:rFonts w:hint="eastAsia" w:ascii="宋体" w:hAnsi="宋体" w:eastAsia="宋体" w:cs="宋体"/>
          <w:color w:val="000000" w:themeColor="text1"/>
          <w:sz w:val="24"/>
          <w:szCs w:val="24"/>
          <w:highlight w:val="none"/>
          <w:lang w:eastAsia="zh-CN"/>
          <w14:textFill>
            <w14:solidFill>
              <w14:schemeClr w14:val="tx1"/>
            </w14:solidFill>
          </w14:textFill>
        </w:rPr>
        <w:t>合同价款</w:t>
      </w:r>
      <w:r>
        <w:rPr>
          <w:rFonts w:hint="eastAsia" w:ascii="宋体" w:hAnsi="宋体" w:eastAsia="宋体" w:cs="宋体"/>
          <w:color w:val="000000" w:themeColor="text1"/>
          <w:sz w:val="24"/>
          <w:szCs w:val="24"/>
          <w:highlight w:val="none"/>
          <w14:textFill>
            <w14:solidFill>
              <w14:schemeClr w14:val="tx1"/>
            </w14:solidFill>
          </w14:textFill>
        </w:rPr>
        <w:t>。</w:t>
      </w:r>
    </w:p>
    <w:p>
      <w:pPr>
        <w:pStyle w:val="2"/>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.4国家法律法规规定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约定应</w:t>
      </w:r>
      <w:r>
        <w:rPr>
          <w:rFonts w:hint="eastAsia" w:ascii="宋体" w:hAnsi="宋体" w:eastAsia="宋体" w:cs="宋体"/>
          <w:color w:val="000000" w:themeColor="text1"/>
          <w:sz w:val="24"/>
          <w:szCs w:val="24"/>
          <w:highlight w:val="none"/>
          <w14:textFill>
            <w14:solidFill>
              <w14:schemeClr w14:val="tx1"/>
            </w14:solidFill>
          </w14:textFill>
        </w:rPr>
        <w:t>由乙方承担的其他义务和责任。</w:t>
      </w:r>
    </w:p>
    <w:p>
      <w:pPr>
        <w:pageBreakBefore w:val="0"/>
        <w:numPr>
          <w:ilvl w:val="0"/>
          <w:numId w:val="6"/>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合同履</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.1 甲乙双方应当按照</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约定顺序履行合同义务；如果没有先后顺序的，应当同时履行。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7</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货物包装、运输</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14:textFill>
            <w14:solidFill>
              <w14:schemeClr w14:val="tx1"/>
            </w14:solidFill>
          </w14:textFill>
        </w:rPr>
        <w:t>保险</w:t>
      </w:r>
      <w:r>
        <w:rPr>
          <w:rFonts w:hint="eastAsia" w:ascii="宋体" w:hAnsi="宋体" w:eastAsia="宋体" w:cs="宋体"/>
          <w:b/>
          <w:bCs/>
          <w:color w:val="000000" w:themeColor="text1"/>
          <w:sz w:val="24"/>
          <w:szCs w:val="24"/>
          <w:highlight w:val="none"/>
          <w:lang w:eastAsia="zh-CN"/>
          <w14:textFill>
            <w14:solidFill>
              <w14:schemeClr w14:val="tx1"/>
            </w14:solidFill>
          </w14:textFill>
        </w:rPr>
        <w:t>和交付</w:t>
      </w:r>
      <w:r>
        <w:rPr>
          <w:rFonts w:hint="eastAsia" w:ascii="宋体" w:hAnsi="宋体" w:eastAsia="宋体" w:cs="宋体"/>
          <w:b/>
          <w:bCs/>
          <w:color w:val="000000" w:themeColor="text1"/>
          <w:sz w:val="24"/>
          <w:szCs w:val="24"/>
          <w:highlight w:val="none"/>
          <w14:textFill>
            <w14:solidFill>
              <w14:schemeClr w14:val="tx1"/>
            </w14:solidFill>
          </w14:textFill>
        </w:rPr>
        <w:t>要求</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.1 本合同</w:t>
      </w:r>
      <w:r>
        <w:rPr>
          <w:rFonts w:hint="eastAsia" w:ascii="宋体" w:hAnsi="宋体" w:eastAsia="宋体" w:cs="宋体"/>
          <w:bCs/>
          <w:color w:val="000000" w:themeColor="text1"/>
          <w:sz w:val="24"/>
          <w:szCs w:val="24"/>
          <w:highlight w:val="none"/>
          <w14:textFill>
            <w14:solidFill>
              <w14:schemeClr w14:val="tx1"/>
            </w14:solidFill>
          </w14:textFill>
        </w:rPr>
        <w:t>涉及商品包装</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快递包装的，</w:t>
      </w:r>
      <w:r>
        <w:rPr>
          <w:rFonts w:hint="eastAsia" w:ascii="宋体" w:hAnsi="宋体" w:eastAsia="宋体" w:cs="宋体"/>
          <w:color w:val="000000" w:themeColor="text1"/>
          <w:sz w:val="24"/>
          <w:szCs w:val="24"/>
          <w:highlight w:val="none"/>
          <w14:textFill>
            <w14:solidFill>
              <w14:schemeClr w14:val="tx1"/>
            </w14:solidFill>
          </w14:textFill>
        </w:rPr>
        <w:t>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包装应适应远距离运输、防潮、防震、防锈和防野蛮装卸等要求，确保货物安全无损地运抵</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 w:val="0"/>
          <w:bCs/>
          <w:color w:val="000000" w:themeColor="text1"/>
          <w:sz w:val="24"/>
          <w:szCs w:val="24"/>
          <w:highlight w:val="none"/>
          <w:lang w:eastAsia="zh-CN"/>
          <w14:textFill>
            <w14:solidFill>
              <w14:schemeClr w14:val="tx1"/>
            </w14:solidFill>
          </w14:textFill>
        </w:rPr>
        <w:t>约定的</w:t>
      </w:r>
      <w:r>
        <w:rPr>
          <w:rFonts w:hint="eastAsia" w:ascii="宋体" w:hAnsi="宋体" w:eastAsia="宋体" w:cs="宋体"/>
          <w:color w:val="000000" w:themeColor="text1"/>
          <w:sz w:val="24"/>
          <w:szCs w:val="24"/>
          <w:highlight w:val="none"/>
          <w14:textFill>
            <w14:solidFill>
              <w14:schemeClr w14:val="tx1"/>
            </w14:solidFill>
          </w14:textFill>
        </w:rPr>
        <w:t>指定现场。</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.2 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乙方负责办理将货物运抵本合同规定的交货地点</w:t>
      </w:r>
      <w:r>
        <w:rPr>
          <w:rFonts w:hint="eastAsia" w:ascii="宋体" w:hAnsi="宋体" w:eastAsia="宋体" w:cs="宋体"/>
          <w:color w:val="000000" w:themeColor="text1"/>
          <w:sz w:val="24"/>
          <w:szCs w:val="24"/>
          <w:highlight w:val="none"/>
          <w:lang w:eastAsia="zh-CN"/>
          <w14:textFill>
            <w14:solidFill>
              <w14:schemeClr w14:val="tx1"/>
            </w14:solidFill>
          </w14:textFill>
        </w:rPr>
        <w:t>，并装卸、交付至甲方</w:t>
      </w:r>
      <w:r>
        <w:rPr>
          <w:rFonts w:hint="eastAsia" w:ascii="宋体" w:hAnsi="宋体" w:eastAsia="宋体" w:cs="宋体"/>
          <w:color w:val="000000" w:themeColor="text1"/>
          <w:sz w:val="24"/>
          <w:szCs w:val="24"/>
          <w:highlight w:val="none"/>
          <w14:textFill>
            <w14:solidFill>
              <w14:schemeClr w14:val="tx1"/>
            </w14:solidFill>
          </w14:textFill>
        </w:rPr>
        <w:t>的一切运输事项，相关费用应</w:t>
      </w:r>
      <w:r>
        <w:rPr>
          <w:rFonts w:hint="eastAsia" w:ascii="宋体" w:hAnsi="宋体" w:eastAsia="宋体" w:cs="宋体"/>
          <w:color w:val="000000" w:themeColor="text1"/>
          <w:sz w:val="24"/>
          <w:szCs w:val="24"/>
          <w:highlight w:val="none"/>
          <w:lang w:eastAsia="zh-CN"/>
          <w14:textFill>
            <w14:solidFill>
              <w14:schemeClr w14:val="tx1"/>
            </w14:solidFill>
          </w14:textFill>
        </w:rPr>
        <w:t>包含</w:t>
      </w:r>
      <w:r>
        <w:rPr>
          <w:rFonts w:hint="eastAsia" w:ascii="宋体" w:hAnsi="宋体" w:eastAsia="宋体" w:cs="宋体"/>
          <w:color w:val="000000" w:themeColor="text1"/>
          <w:sz w:val="24"/>
          <w:szCs w:val="24"/>
          <w:highlight w:val="none"/>
          <w14:textFill>
            <w14:solidFill>
              <w14:schemeClr w14:val="tx1"/>
            </w14:solidFill>
          </w14:textFill>
        </w:rPr>
        <w:t>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.3 货物保险要求按</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规定执行</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 xml:space="preserve">.4 </w:t>
      </w:r>
      <w:r>
        <w:rPr>
          <w:rFonts w:hint="eastAsia" w:ascii="宋体" w:hAnsi="宋体" w:eastAsia="宋体" w:cs="宋体"/>
          <w:color w:val="000000" w:themeColor="text1"/>
          <w:sz w:val="24"/>
          <w:szCs w:val="24"/>
          <w:highlight w:val="none"/>
          <w:lang w:val="en-US" w:eastAsia="zh-CN"/>
          <w14:textFill>
            <w14:solidFill>
              <w14:schemeClr w14:val="tx1"/>
            </w14:solidFill>
          </w14:textFill>
        </w:rPr>
        <w:t>除采购活动</w:t>
      </w:r>
      <w:r>
        <w:rPr>
          <w:rFonts w:hint="eastAsia" w:ascii="宋体" w:hAnsi="宋体" w:eastAsia="宋体" w:cs="宋体"/>
          <w:color w:val="000000" w:themeColor="text1"/>
          <w:sz w:val="24"/>
          <w:szCs w:val="24"/>
          <w:highlight w:val="none"/>
          <w14:textFill>
            <w14:solidFill>
              <w14:schemeClr w14:val="tx1"/>
            </w14:solidFill>
          </w14:textFill>
        </w:rPr>
        <w:t>对商品包装</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w:t>
      </w:r>
      <w:r>
        <w:rPr>
          <w:rFonts w:hint="eastAsia" w:ascii="宋体" w:hAnsi="宋体" w:eastAsia="宋体" w:cs="宋体"/>
          <w:color w:val="000000" w:themeColor="text1"/>
          <w:sz w:val="24"/>
          <w:szCs w:val="24"/>
          <w:highlight w:val="none"/>
          <w:lang w:val="en-US" w:eastAsia="zh-CN"/>
          <w14:textFill>
            <w14:solidFill>
              <w14:schemeClr w14:val="tx1"/>
            </w14:solidFill>
          </w14:textFill>
        </w:rPr>
        <w:t>达成具体约定外</w:t>
      </w:r>
      <w:r>
        <w:rPr>
          <w:rFonts w:hint="eastAsia" w:ascii="宋体" w:hAnsi="宋体" w:eastAsia="宋体" w:cs="宋体"/>
          <w:color w:val="000000" w:themeColor="text1"/>
          <w:sz w:val="24"/>
          <w:szCs w:val="24"/>
          <w:highlight w:val="none"/>
          <w14:textFill>
            <w14:solidFill>
              <w14:schemeClr w14:val="tx1"/>
            </w14:solidFill>
          </w14:textFill>
        </w:rPr>
        <w:t>，乙方提供产品及相关快递服务</w:t>
      </w:r>
      <w:r>
        <w:rPr>
          <w:rFonts w:hint="eastAsia" w:ascii="宋体" w:hAnsi="宋体" w:eastAsia="宋体" w:cs="宋体"/>
          <w:color w:val="000000" w:themeColor="text1"/>
          <w:sz w:val="24"/>
          <w:szCs w:val="24"/>
          <w:highlight w:val="none"/>
          <w:lang w:val="en-US" w:eastAsia="zh-CN"/>
          <w14:textFill>
            <w14:solidFill>
              <w14:schemeClr w14:val="tx1"/>
            </w14:solidFill>
          </w14:textFill>
        </w:rPr>
        <w:t>涉及到</w:t>
      </w:r>
      <w:r>
        <w:rPr>
          <w:rFonts w:hint="eastAsia" w:ascii="宋体" w:hAnsi="宋体" w:eastAsia="宋体" w:cs="宋体"/>
          <w:color w:val="000000" w:themeColor="text1"/>
          <w:sz w:val="24"/>
          <w:szCs w:val="24"/>
          <w:highlight w:val="none"/>
          <w14:textFill>
            <w14:solidFill>
              <w14:schemeClr w14:val="tx1"/>
            </w14:solidFill>
          </w14:textFill>
        </w:rPr>
        <w:t>具体包装要求</w:t>
      </w:r>
      <w:r>
        <w:rPr>
          <w:rFonts w:hint="eastAsia" w:ascii="宋体" w:hAnsi="宋体" w:eastAsia="宋体" w:cs="宋体"/>
          <w:color w:val="000000" w:themeColor="text1"/>
          <w:sz w:val="24"/>
          <w:szCs w:val="24"/>
          <w:highlight w:val="none"/>
          <w:lang w:val="en-US" w:eastAsia="zh-CN"/>
          <w14:textFill>
            <w14:solidFill>
              <w14:schemeClr w14:val="tx1"/>
            </w14:solidFill>
          </w14:textFill>
        </w:rPr>
        <w:t>的，</w:t>
      </w:r>
      <w:r>
        <w:rPr>
          <w:rFonts w:hint="eastAsia" w:ascii="宋体" w:hAnsi="宋体" w:eastAsia="宋体" w:cs="宋体"/>
          <w:color w:val="000000" w:themeColor="text1"/>
          <w:sz w:val="24"/>
          <w:szCs w:val="24"/>
          <w:highlight w:val="none"/>
          <w14:textFill>
            <w14:solidFill>
              <w14:schemeClr w14:val="tx1"/>
            </w14:solidFill>
          </w14:textFill>
        </w:rPr>
        <w:t>应</w:t>
      </w:r>
      <w:r>
        <w:rPr>
          <w:rFonts w:hint="eastAsia" w:ascii="宋体" w:hAnsi="宋体" w:eastAsia="宋体" w:cs="宋体"/>
          <w:color w:val="000000" w:themeColor="text1"/>
          <w:sz w:val="24"/>
          <w:szCs w:val="24"/>
          <w:highlight w:val="none"/>
          <w:lang w:val="en-US" w:eastAsia="zh-CN"/>
          <w14:textFill>
            <w14:solidFill>
              <w14:schemeClr w14:val="tx1"/>
            </w14:solidFill>
          </w14:textFill>
        </w:rPr>
        <w:t>不低于</w:t>
      </w:r>
      <w:r>
        <w:rPr>
          <w:rFonts w:hint="eastAsia" w:ascii="宋体" w:hAnsi="宋体" w:eastAsia="宋体" w:cs="宋体"/>
          <w:color w:val="000000" w:themeColor="text1"/>
          <w:sz w:val="24"/>
          <w:szCs w:val="24"/>
          <w:highlight w:val="none"/>
          <w14:textFill>
            <w14:solidFill>
              <w14:schemeClr w14:val="tx1"/>
            </w14:solidFill>
          </w14:textFill>
        </w:rPr>
        <w:t>《商品包装政府采购需求标准（试行）</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快递包装政府采购需求标准（试行）》</w:t>
      </w:r>
      <w:r>
        <w:rPr>
          <w:rFonts w:hint="eastAsia" w:ascii="宋体" w:hAnsi="宋体" w:eastAsia="宋体" w:cs="宋体"/>
          <w:color w:val="000000" w:themeColor="text1"/>
          <w:sz w:val="24"/>
          <w:szCs w:val="24"/>
          <w:highlight w:val="none"/>
          <w:lang w:val="en-US" w:eastAsia="zh-CN"/>
          <w14:textFill>
            <w14:solidFill>
              <w14:schemeClr w14:val="tx1"/>
            </w14:solidFill>
          </w14:textFill>
        </w:rPr>
        <w:t>标准</w:t>
      </w:r>
      <w:r>
        <w:rPr>
          <w:rFonts w:hint="eastAsia" w:ascii="宋体" w:hAnsi="宋体" w:eastAsia="宋体" w:cs="宋体"/>
          <w:color w:val="000000" w:themeColor="text1"/>
          <w:sz w:val="24"/>
          <w:szCs w:val="24"/>
          <w:highlight w:val="none"/>
          <w14:textFill>
            <w14:solidFill>
              <w14:schemeClr w14:val="tx1"/>
            </w14:solidFill>
          </w14:textFill>
        </w:rPr>
        <w:t>，并作为履约验收的内容，必要时甲方可以要求乙方在履约验收环节出具检测报告。</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7.5 </w:t>
      </w:r>
      <w:r>
        <w:rPr>
          <w:rFonts w:hint="eastAsia" w:ascii="宋体" w:hAnsi="宋体" w:eastAsia="宋体" w:cs="宋体"/>
          <w:color w:val="000000"/>
          <w:sz w:val="24"/>
          <w:szCs w:val="24"/>
        </w:rPr>
        <w:t>乙方在运输到达之前</w:t>
      </w:r>
      <w:r>
        <w:rPr>
          <w:rFonts w:hint="eastAsia" w:ascii="宋体" w:hAnsi="宋体" w:eastAsia="宋体" w:cs="宋体"/>
          <w:color w:val="000000"/>
          <w:sz w:val="24"/>
          <w:szCs w:val="24"/>
          <w:lang w:eastAsia="zh-CN"/>
        </w:rPr>
        <w:t>应</w:t>
      </w:r>
      <w:r>
        <w:rPr>
          <w:rFonts w:hint="eastAsia" w:ascii="宋体" w:hAnsi="宋体" w:eastAsia="宋体" w:cs="宋体"/>
          <w:color w:val="000000"/>
          <w:sz w:val="24"/>
          <w:szCs w:val="24"/>
        </w:rPr>
        <w:t>提前通知</w:t>
      </w:r>
      <w:r>
        <w:rPr>
          <w:rFonts w:hint="eastAsia" w:ascii="宋体" w:hAnsi="宋体" w:eastAsia="宋体" w:cs="宋体"/>
          <w:color w:val="000000"/>
          <w:sz w:val="24"/>
          <w:szCs w:val="24"/>
          <w:lang w:eastAsia="zh-CN"/>
        </w:rPr>
        <w:t>甲方</w:t>
      </w:r>
      <w:r>
        <w:rPr>
          <w:rFonts w:hint="eastAsia" w:ascii="宋体" w:hAnsi="宋体" w:eastAsia="宋体" w:cs="宋体"/>
          <w:color w:val="000000"/>
          <w:sz w:val="24"/>
          <w:szCs w:val="24"/>
        </w:rPr>
        <w:t>，并提示货物运输装卸的注意事项</w:t>
      </w:r>
      <w:r>
        <w:rPr>
          <w:rFonts w:hint="eastAsia" w:ascii="宋体" w:hAnsi="宋体" w:eastAsia="宋体" w:cs="宋体"/>
          <w:color w:val="000000"/>
          <w:sz w:val="24"/>
          <w:szCs w:val="24"/>
          <w:lang w:eastAsia="zh-CN"/>
        </w:rPr>
        <w:t>，甲方配合乙方做好货物的接收工作。</w:t>
      </w:r>
    </w:p>
    <w:p>
      <w:pPr>
        <w:pStyle w:val="54"/>
        <w:pageBreakBefore w:val="0"/>
        <w:kinsoku/>
        <w:wordWrap/>
        <w:overflowPunct/>
        <w:topLinePunct w:val="0"/>
        <w:bidi w:val="0"/>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kern w:val="2"/>
          <w:sz w:val="24"/>
          <w:szCs w:val="24"/>
          <w:highlight w:val="none"/>
          <w:lang w:val="en-US" w:eastAsia="zh-CN"/>
          <w14:textFill>
            <w14:solidFill>
              <w14:schemeClr w14:val="tx1"/>
            </w14:solidFill>
          </w14:textFill>
        </w:rPr>
        <w:t xml:space="preserve">7.6 </w:t>
      </w:r>
      <w:r>
        <w:rPr>
          <w:rFonts w:hint="eastAsia" w:ascii="宋体" w:hAnsi="宋体" w:eastAsia="宋体" w:cs="宋体"/>
          <w:color w:val="000000"/>
          <w:kern w:val="2"/>
          <w:sz w:val="24"/>
          <w:szCs w:val="24"/>
          <w:highlight w:val="none"/>
        </w:rPr>
        <w:t>如因包装</w:t>
      </w:r>
      <w:r>
        <w:rPr>
          <w:rFonts w:hint="eastAsia" w:ascii="宋体" w:hAnsi="宋体" w:eastAsia="宋体" w:cs="宋体"/>
          <w:color w:val="000000"/>
          <w:kern w:val="2"/>
          <w:sz w:val="24"/>
          <w:szCs w:val="24"/>
          <w:highlight w:val="none"/>
          <w:lang w:eastAsia="zh-CN"/>
        </w:rPr>
        <w:t>、运输</w:t>
      </w:r>
      <w:r>
        <w:rPr>
          <w:rFonts w:hint="eastAsia" w:ascii="宋体" w:hAnsi="宋体" w:eastAsia="宋体" w:cs="宋体"/>
          <w:color w:val="000000"/>
          <w:kern w:val="2"/>
          <w:sz w:val="24"/>
          <w:szCs w:val="24"/>
          <w:highlight w:val="none"/>
        </w:rPr>
        <w:t>问题导致货物</w:t>
      </w:r>
      <w:r>
        <w:rPr>
          <w:rFonts w:hint="eastAsia" w:ascii="宋体" w:hAnsi="宋体" w:eastAsia="宋体" w:cs="宋体"/>
          <w:color w:val="000000" w:themeColor="text1"/>
          <w:kern w:val="2"/>
          <w:sz w:val="24"/>
          <w:szCs w:val="24"/>
          <w:highlight w:val="none"/>
          <w:lang w:eastAsia="zh-CN"/>
          <w14:textFill>
            <w14:solidFill>
              <w14:schemeClr w14:val="tx1"/>
            </w14:solidFill>
          </w14:textFill>
        </w:rPr>
        <w:t>损毁、丢失</w:t>
      </w:r>
      <w:r>
        <w:rPr>
          <w:rFonts w:hint="eastAsia" w:ascii="宋体" w:hAnsi="宋体" w:eastAsia="宋体" w:cs="宋体"/>
          <w:color w:val="000000"/>
          <w:kern w:val="2"/>
          <w:sz w:val="24"/>
          <w:szCs w:val="24"/>
          <w:highlight w:val="none"/>
        </w:rPr>
        <w:t>或者品质下降，</w:t>
      </w:r>
      <w:r>
        <w:rPr>
          <w:rFonts w:hint="eastAsia" w:ascii="宋体" w:hAnsi="宋体" w:eastAsia="宋体" w:cs="宋体"/>
          <w:color w:val="000000"/>
          <w:kern w:val="2"/>
          <w:sz w:val="24"/>
          <w:szCs w:val="24"/>
          <w:highlight w:val="none"/>
          <w:lang w:eastAsia="zh-CN"/>
        </w:rPr>
        <w:t>甲方</w:t>
      </w:r>
      <w:r>
        <w:rPr>
          <w:rFonts w:hint="eastAsia" w:ascii="宋体" w:hAnsi="宋体" w:eastAsia="宋体" w:cs="宋体"/>
          <w:color w:val="000000"/>
          <w:kern w:val="2"/>
          <w:sz w:val="24"/>
          <w:szCs w:val="24"/>
          <w:highlight w:val="none"/>
        </w:rPr>
        <w:t>有权要求降价、换货、拒收部分或整批货物，由此</w:t>
      </w:r>
      <w:r>
        <w:rPr>
          <w:rFonts w:hint="eastAsia" w:ascii="宋体" w:hAnsi="宋体" w:eastAsia="宋体" w:cs="宋体"/>
          <w:color w:val="000000"/>
          <w:kern w:val="2"/>
          <w:sz w:val="24"/>
          <w:szCs w:val="24"/>
          <w:highlight w:val="none"/>
          <w:lang w:eastAsia="zh-CN"/>
        </w:rPr>
        <w:t>产生</w:t>
      </w:r>
      <w:r>
        <w:rPr>
          <w:rFonts w:hint="eastAsia" w:ascii="宋体" w:hAnsi="宋体" w:eastAsia="宋体" w:cs="宋体"/>
          <w:color w:val="000000"/>
          <w:kern w:val="2"/>
          <w:sz w:val="24"/>
          <w:szCs w:val="24"/>
          <w:highlight w:val="none"/>
        </w:rPr>
        <w:t>的费用和损失，均由</w:t>
      </w:r>
      <w:r>
        <w:rPr>
          <w:rFonts w:hint="eastAsia" w:ascii="宋体" w:hAnsi="宋体" w:eastAsia="宋体" w:cs="宋体"/>
          <w:color w:val="000000"/>
          <w:kern w:val="2"/>
          <w:sz w:val="24"/>
          <w:szCs w:val="24"/>
          <w:highlight w:val="none"/>
          <w:lang w:eastAsia="zh-CN"/>
        </w:rPr>
        <w:t>乙方</w:t>
      </w:r>
      <w:r>
        <w:rPr>
          <w:rFonts w:hint="eastAsia" w:ascii="宋体" w:hAnsi="宋体" w:eastAsia="宋体" w:cs="宋体"/>
          <w:color w:val="000000"/>
          <w:kern w:val="2"/>
          <w:sz w:val="24"/>
          <w:szCs w:val="24"/>
          <w:highlight w:val="none"/>
        </w:rPr>
        <w:t>承担。</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000000" w:themeColor="text1"/>
          <w:sz w:val="24"/>
          <w:szCs w:val="24"/>
          <w:highlight w:val="none"/>
          <w:lang w:eastAsia="zh-CN"/>
          <w14:textFill>
            <w14:solidFill>
              <w14:schemeClr w14:val="tx1"/>
            </w14:solidFill>
          </w14:textFill>
        </w:rPr>
        <w:t>8</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auto"/>
          <w:sz w:val="24"/>
          <w:szCs w:val="24"/>
          <w:highlight w:val="none"/>
        </w:rPr>
        <w:t>质量标准和保证</w:t>
      </w:r>
    </w:p>
    <w:p>
      <w:pPr>
        <w:pStyle w:val="11"/>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.1 质量标准</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000000"/>
          <w:sz w:val="24"/>
          <w:szCs w:val="24"/>
          <w:lang w:eastAsia="zh-CN"/>
        </w:rPr>
        <w:t>约</w:t>
      </w:r>
      <w:r>
        <w:rPr>
          <w:rFonts w:hint="eastAsia" w:ascii="宋体" w:hAnsi="宋体" w:eastAsia="宋体" w:cs="宋体"/>
          <w:color w:val="000000"/>
          <w:sz w:val="24"/>
          <w:szCs w:val="24"/>
        </w:rPr>
        <w:t>定的</w:t>
      </w:r>
      <w:r>
        <w:rPr>
          <w:rFonts w:hint="eastAsia" w:ascii="宋体" w:hAnsi="宋体" w:eastAsia="宋体" w:cs="宋体"/>
          <w:sz w:val="24"/>
          <w:szCs w:val="24"/>
        </w:rPr>
        <w:t>品牌、规格型号、技术性能、配置、质量、数量等要求。</w:t>
      </w:r>
      <w:r>
        <w:rPr>
          <w:rFonts w:hint="eastAsia" w:ascii="宋体" w:hAnsi="宋体" w:eastAsia="宋体" w:cs="宋体"/>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pPr>
        <w:pStyle w:val="11"/>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（2）采用中华人民共和国法定计量单位。</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w:t>
      </w:r>
      <w:r>
        <w:rPr>
          <w:rFonts w:hint="eastAsia" w:ascii="宋体" w:hAnsi="宋体" w:eastAsia="宋体" w:cs="宋体"/>
          <w:sz w:val="24"/>
          <w:szCs w:val="24"/>
        </w:rPr>
        <w:t>在其使用寿命期内具</w:t>
      </w:r>
      <w:r>
        <w:rPr>
          <w:rFonts w:hint="eastAsia" w:ascii="宋体" w:hAnsi="宋体" w:eastAsia="宋体" w:cs="宋体"/>
          <w:sz w:val="24"/>
          <w:szCs w:val="24"/>
          <w:lang w:eastAsia="zh-CN"/>
        </w:rPr>
        <w:t>备合同约定</w:t>
      </w:r>
      <w:r>
        <w:rPr>
          <w:rFonts w:hint="eastAsia" w:ascii="宋体" w:hAnsi="宋体" w:eastAsia="宋体" w:cs="宋体"/>
          <w:sz w:val="24"/>
          <w:szCs w:val="24"/>
        </w:rPr>
        <w:t>的性能</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000000" w:themeColor="text1"/>
          <w:sz w:val="24"/>
          <w:szCs w:val="24"/>
          <w:highlight w:val="none"/>
          <w:lang w:eastAsia="zh-CN"/>
          <w14:textFill>
            <w14:solidFill>
              <w14:schemeClr w14:val="tx1"/>
            </w14:solidFill>
          </w14:textFill>
        </w:rPr>
        <w:t>追究</w:t>
      </w:r>
      <w:r>
        <w:rPr>
          <w:rFonts w:hint="eastAsia" w:ascii="宋体" w:hAnsi="宋体" w:eastAsia="宋体" w:cs="宋体"/>
          <w:color w:val="auto"/>
          <w:sz w:val="24"/>
          <w:szCs w:val="24"/>
          <w:highlight w:val="none"/>
        </w:rPr>
        <w:t>乙方</w:t>
      </w:r>
      <w:r>
        <w:rPr>
          <w:rFonts w:hint="eastAsia" w:ascii="宋体" w:hAnsi="宋体" w:eastAsia="宋体" w:cs="宋体"/>
          <w:color w:val="000000" w:themeColor="text1"/>
          <w:sz w:val="24"/>
          <w:szCs w:val="24"/>
          <w:highlight w:val="none"/>
          <w:lang w:eastAsia="zh-CN"/>
          <w14:textFill>
            <w14:solidFill>
              <w14:schemeClr w14:val="tx1"/>
            </w14:solidFill>
          </w14:textFill>
        </w:rPr>
        <w:t>的违约责任</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w:t>
      </w:r>
      <w:bookmarkStart w:id="127" w:name="_GoBack"/>
      <w:bookmarkEnd w:id="127"/>
      <w:r>
        <w:rPr>
          <w:rFonts w:hint="eastAsia" w:ascii="宋体" w:hAnsi="宋体" w:eastAsia="宋体" w:cs="宋体"/>
          <w:color w:val="auto"/>
          <w:sz w:val="24"/>
          <w:szCs w:val="24"/>
          <w:highlight w:val="none"/>
          <w:lang w:eastAsia="zh-CN"/>
        </w:rPr>
        <w:t>其他权力</w:t>
      </w:r>
      <w:r>
        <w:rPr>
          <w:rFonts w:hint="eastAsia" w:ascii="宋体" w:hAnsi="宋体" w:eastAsia="宋体" w:cs="宋体"/>
          <w:color w:val="auto"/>
          <w:sz w:val="24"/>
          <w:szCs w:val="24"/>
          <w:highlight w:val="none"/>
        </w:rPr>
        <w:t>不受影响。</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9</w:t>
      </w:r>
      <w:r>
        <w:rPr>
          <w:rFonts w:hint="eastAsia" w:ascii="宋体" w:hAnsi="宋体" w:eastAsia="宋体" w:cs="宋体"/>
          <w:b/>
          <w:bCs/>
          <w:color w:val="auto"/>
          <w:sz w:val="24"/>
          <w:szCs w:val="24"/>
          <w:highlight w:val="none"/>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auto"/>
          <w:sz w:val="24"/>
          <w:szCs w:val="24"/>
          <w:highlight w:val="none"/>
        </w:rPr>
        <w:t>权利瑕疵担保</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.1 乙方保证对其出售的货物享有合法的权利。</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xml:space="preserve">.2 </w:t>
      </w:r>
      <w:r>
        <w:rPr>
          <w:rFonts w:hint="eastAsia" w:ascii="宋体" w:hAnsi="宋体" w:eastAsia="宋体" w:cs="宋体"/>
          <w:sz w:val="24"/>
          <w:szCs w:val="24"/>
        </w:rPr>
        <w:t>乙方保证在交付的货物上不存在抵押权等担保物权。</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.3 如甲方使用</w:t>
      </w:r>
      <w:r>
        <w:rPr>
          <w:rFonts w:hint="eastAsia" w:ascii="宋体" w:hAnsi="宋体" w:eastAsia="宋体" w:cs="宋体"/>
          <w:color w:val="000000" w:themeColor="text1"/>
          <w:sz w:val="24"/>
          <w:szCs w:val="24"/>
          <w:highlight w:val="none"/>
          <w:lang w:val="en-US"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货物构成</w:t>
      </w:r>
      <w:r>
        <w:rPr>
          <w:rFonts w:hint="eastAsia" w:ascii="宋体" w:hAnsi="宋体" w:eastAsia="宋体" w:cs="宋体"/>
          <w:color w:val="000000" w:themeColor="text1"/>
          <w:sz w:val="24"/>
          <w:szCs w:val="24"/>
          <w:highlight w:val="none"/>
          <w:lang w:val="en-US" w:eastAsia="zh-CN"/>
          <w14:textFill>
            <w14:solidFill>
              <w14:schemeClr w14:val="tx1"/>
            </w14:solidFill>
          </w14:textFill>
        </w:rPr>
        <w:t>对第三人</w:t>
      </w:r>
      <w:r>
        <w:rPr>
          <w:rFonts w:hint="eastAsia" w:ascii="宋体" w:hAnsi="宋体" w:eastAsia="宋体" w:cs="宋体"/>
          <w:color w:val="000000" w:themeColor="text1"/>
          <w:sz w:val="24"/>
          <w:szCs w:val="24"/>
          <w:highlight w:val="none"/>
          <w14:textFill>
            <w14:solidFill>
              <w14:schemeClr w14:val="tx1"/>
            </w14:solidFill>
          </w14:textFill>
        </w:rPr>
        <w:t>侵权的，则由乙方承担全部责任。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1</w:t>
      </w:r>
      <w:r>
        <w:rPr>
          <w:rFonts w:hint="eastAsia" w:ascii="宋体" w:hAnsi="宋体" w:eastAsia="宋体" w:cs="宋体"/>
          <w:b/>
          <w:bCs/>
          <w:color w:val="000000" w:themeColor="text1"/>
          <w:sz w:val="24"/>
          <w:szCs w:val="24"/>
          <w:highlight w:val="none"/>
          <w:lang w:eastAsia="zh-CN"/>
          <w14:textFill>
            <w14:solidFill>
              <w14:schemeClr w14:val="tx1"/>
            </w14:solidFill>
          </w14:textFill>
        </w:rPr>
        <w:t>0</w:t>
      </w:r>
      <w:r>
        <w:rPr>
          <w:rFonts w:hint="eastAsia" w:ascii="宋体" w:hAnsi="宋体" w:eastAsia="宋体" w:cs="宋体"/>
          <w:b/>
          <w:bCs/>
          <w:color w:val="000000" w:themeColor="text1"/>
          <w:sz w:val="24"/>
          <w:szCs w:val="24"/>
          <w:highlight w:val="none"/>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知识产权保护</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0</w:t>
      </w:r>
      <w:r>
        <w:rPr>
          <w:rFonts w:hint="eastAsia" w:ascii="宋体" w:hAnsi="宋体" w:eastAsia="宋体" w:cs="宋体"/>
          <w:color w:val="000000" w:themeColor="text1"/>
          <w:sz w:val="24"/>
          <w:szCs w:val="24"/>
          <w:highlight w:val="none"/>
          <w14:textFill>
            <w14:solidFill>
              <w14:schemeClr w14:val="tx1"/>
            </w14:solidFill>
          </w14:textFill>
        </w:rPr>
        <w:t>.1 乙方对其所销售的货物应当享有知识产权或经权利人合法授权，保证没有侵犯任</w:t>
      </w:r>
      <w:r>
        <w:rPr>
          <w:rFonts w:hint="eastAsia" w:ascii="宋体" w:hAnsi="宋体" w:eastAsia="宋体" w:cs="宋体"/>
          <w:color w:val="auto"/>
          <w:sz w:val="24"/>
          <w:szCs w:val="24"/>
          <w:highlight w:val="none"/>
        </w:rPr>
        <w:t>何第三人的知识产权等权利。</w:t>
      </w:r>
      <w:bookmarkStart w:id="74" w:name="_Hlk163047038"/>
      <w:r>
        <w:rPr>
          <w:rFonts w:hint="eastAsia" w:ascii="宋体" w:hAnsi="宋体" w:eastAsia="宋体" w:cs="宋体"/>
          <w:sz w:val="24"/>
          <w:szCs w:val="24"/>
        </w:rPr>
        <w:t>因违反前述约定对第三人构成侵权的，应当由乙方向第三人承担法律责任；甲方依法向第三人赔偿后，有权向乙方追偿。甲方有其他损失的，乙方应当赔偿</w:t>
      </w:r>
      <w:bookmarkEnd w:id="74"/>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保密义务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11.1 </w:t>
      </w:r>
      <w:r>
        <w:rPr>
          <w:rFonts w:hint="eastAsia" w:ascii="宋体" w:hAnsi="宋体" w:eastAsia="宋体" w:cs="宋体"/>
          <w:sz w:val="24"/>
          <w:szCs w:val="24"/>
        </w:rPr>
        <w:t>甲、乙双方</w:t>
      </w:r>
      <w:r>
        <w:rPr>
          <w:rFonts w:hint="eastAsia" w:ascii="宋体" w:hAnsi="宋体" w:eastAsia="宋体" w:cs="宋体"/>
          <w:sz w:val="24"/>
          <w:szCs w:val="24"/>
          <w:lang w:eastAsia="zh-CN"/>
        </w:rPr>
        <w:t>对</w:t>
      </w:r>
      <w:r>
        <w:rPr>
          <w:rFonts w:hint="eastAsia" w:ascii="宋体" w:hAnsi="宋体" w:eastAsia="宋体" w:cs="宋体"/>
          <w:sz w:val="24"/>
          <w:szCs w:val="24"/>
        </w:rPr>
        <w:t>采购和合同履行过程中所获悉的</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商业秘密或者其他应当保密的信息，均有保密义务</w:t>
      </w:r>
      <w:r>
        <w:rPr>
          <w:rFonts w:hint="eastAsia" w:ascii="宋体" w:hAnsi="宋体" w:eastAsia="宋体" w:cs="宋体"/>
          <w:sz w:val="24"/>
          <w:szCs w:val="24"/>
          <w:lang w:eastAsia="zh-CN"/>
        </w:rPr>
        <w:t>且不受合同有效期所限，直至该信息成为公开信息</w:t>
      </w:r>
      <w:r>
        <w:rPr>
          <w:rFonts w:hint="eastAsia" w:ascii="宋体" w:hAnsi="宋体" w:eastAsia="宋体" w:cs="宋体"/>
          <w:sz w:val="24"/>
          <w:szCs w:val="24"/>
        </w:rPr>
        <w:t>。泄露、不正当地使用</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w:t>
      </w:r>
      <w:r>
        <w:rPr>
          <w:rFonts w:hint="eastAsia" w:ascii="宋体" w:hAnsi="宋体" w:eastAsia="宋体" w:cs="宋体"/>
          <w:sz w:val="24"/>
          <w:szCs w:val="24"/>
          <w:lang w:eastAsia="zh-CN"/>
        </w:rPr>
        <w:t>其他应当保密的</w:t>
      </w:r>
      <w:r>
        <w:rPr>
          <w:rFonts w:hint="eastAsia" w:ascii="宋体" w:hAnsi="宋体" w:eastAsia="宋体" w:cs="宋体"/>
          <w:sz w:val="24"/>
          <w:szCs w:val="24"/>
        </w:rPr>
        <w:t>信息，应当承担</w:t>
      </w:r>
      <w:r>
        <w:rPr>
          <w:rFonts w:hint="eastAsia" w:ascii="宋体" w:hAnsi="宋体" w:eastAsia="宋体" w:cs="宋体"/>
          <w:sz w:val="24"/>
          <w:szCs w:val="24"/>
          <w:lang w:eastAsia="zh-CN"/>
        </w:rPr>
        <w:t>相应</w:t>
      </w:r>
      <w:r>
        <w:rPr>
          <w:rFonts w:hint="eastAsia" w:ascii="宋体" w:hAnsi="宋体" w:eastAsia="宋体" w:cs="宋体"/>
          <w:sz w:val="24"/>
          <w:szCs w:val="24"/>
        </w:rPr>
        <w:t>责任。其他应当保密的信息由双方在</w:t>
      </w:r>
      <w:r>
        <w:rPr>
          <w:rFonts w:hint="eastAsia" w:ascii="宋体" w:hAnsi="宋体" w:eastAsia="宋体" w:cs="宋体"/>
          <w:b/>
          <w:bCs/>
          <w:sz w:val="24"/>
          <w:szCs w:val="24"/>
        </w:rPr>
        <w:t>【政府采购合同专用条款】</w:t>
      </w:r>
      <w:r>
        <w:rPr>
          <w:rFonts w:hint="eastAsia" w:ascii="宋体" w:hAnsi="宋体" w:eastAsia="宋体" w:cs="宋体"/>
          <w:sz w:val="24"/>
          <w:szCs w:val="24"/>
        </w:rPr>
        <w:t>中约定。</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合同价款支付</w:t>
      </w:r>
    </w:p>
    <w:p>
      <w:pPr>
        <w:pageBreakBefore w:val="0"/>
        <w:kinsoku/>
        <w:wordWrap/>
        <w:overflowPunct/>
        <w:topLinePunct w:val="0"/>
        <w:autoSpaceDE/>
        <w:autoSpaceDN/>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lang w:eastAsia="zh-CN"/>
        </w:rPr>
        <w:t>合同价款支付</w:t>
      </w:r>
      <w:r>
        <w:rPr>
          <w:rFonts w:hint="eastAsia" w:ascii="宋体" w:hAnsi="宋体" w:eastAsia="宋体" w:cs="宋体"/>
          <w:color w:val="auto"/>
          <w:sz w:val="24"/>
          <w:szCs w:val="24"/>
          <w:highlight w:val="none"/>
        </w:rPr>
        <w:t>按照国库集中支付</w:t>
      </w:r>
      <w:r>
        <w:rPr>
          <w:rFonts w:hint="eastAsia" w:ascii="宋体" w:hAnsi="宋体" w:eastAsia="宋体" w:cs="宋体"/>
          <w:color w:val="auto"/>
          <w:sz w:val="24"/>
          <w:szCs w:val="24"/>
          <w:highlight w:val="none"/>
          <w:lang w:eastAsia="zh-CN"/>
        </w:rPr>
        <w:t>制度及财政管理相关</w:t>
      </w:r>
      <w:r>
        <w:rPr>
          <w:rFonts w:hint="eastAsia" w:ascii="宋体" w:hAnsi="宋体" w:eastAsia="宋体" w:cs="宋体"/>
          <w:color w:val="auto"/>
          <w:sz w:val="24"/>
          <w:szCs w:val="24"/>
          <w:highlight w:val="none"/>
        </w:rPr>
        <w:t>规定执行。</w:t>
      </w:r>
    </w:p>
    <w:p>
      <w:pPr>
        <w:pStyle w:val="4"/>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 xml:space="preserve">12.2 </w:t>
      </w:r>
      <w:r>
        <w:rPr>
          <w:rFonts w:hint="eastAsia" w:ascii="宋体" w:hAnsi="宋体" w:eastAsia="宋体" w:cs="宋体"/>
          <w:b w:val="0"/>
          <w:bCs w:val="0"/>
          <w:color w:val="auto"/>
          <w:kern w:val="2"/>
          <w:sz w:val="24"/>
          <w:szCs w:val="24"/>
          <w:highlight w:val="none"/>
        </w:rPr>
        <w:t>对于满足合同约定支付条件的，</w:t>
      </w:r>
      <w:r>
        <w:rPr>
          <w:rFonts w:hint="eastAsia" w:ascii="宋体" w:hAnsi="宋体" w:eastAsia="宋体" w:cs="宋体"/>
          <w:b w:val="0"/>
          <w:bCs w:val="0"/>
          <w:color w:val="auto"/>
          <w:kern w:val="2"/>
          <w:sz w:val="24"/>
          <w:szCs w:val="24"/>
          <w:highlight w:val="none"/>
          <w:lang w:val="en-US" w:eastAsia="zh-CN"/>
        </w:rPr>
        <w:t>甲方</w:t>
      </w:r>
      <w:r>
        <w:rPr>
          <w:rFonts w:hint="eastAsia" w:ascii="宋体" w:hAnsi="宋体" w:eastAsia="宋体" w:cs="宋体"/>
          <w:b w:val="0"/>
          <w:bCs w:val="0"/>
          <w:i w:val="0"/>
          <w:iCs w:val="0"/>
          <w:caps w:val="0"/>
          <w:color w:val="auto"/>
          <w:spacing w:val="0"/>
          <w:sz w:val="24"/>
          <w:szCs w:val="24"/>
          <w:highlight w:val="none"/>
          <w:shd w:val="clear"/>
          <w:vertAlign w:val="baseline"/>
        </w:rPr>
        <w:t>原则上应当自收到发票后10个工作日内</w:t>
      </w:r>
      <w:r>
        <w:rPr>
          <w:rFonts w:hint="eastAsia" w:ascii="宋体" w:hAnsi="宋体" w:eastAsia="宋体" w:cs="宋体"/>
          <w:b w:val="0"/>
          <w:bCs w:val="0"/>
          <w:color w:val="auto"/>
          <w:kern w:val="2"/>
          <w:sz w:val="24"/>
          <w:szCs w:val="24"/>
          <w:highlight w:val="none"/>
        </w:rPr>
        <w:t>将资金支付到合同约定的</w:t>
      </w:r>
      <w:r>
        <w:rPr>
          <w:rFonts w:hint="eastAsia" w:ascii="宋体" w:hAnsi="宋体" w:eastAsia="宋体" w:cs="宋体"/>
          <w:b w:val="0"/>
          <w:bCs w:val="0"/>
          <w:color w:val="auto"/>
          <w:kern w:val="2"/>
          <w:sz w:val="24"/>
          <w:szCs w:val="24"/>
          <w:highlight w:val="none"/>
          <w:lang w:eastAsia="zh-CN"/>
        </w:rPr>
        <w:t>乙方</w:t>
      </w:r>
      <w:r>
        <w:rPr>
          <w:rFonts w:hint="eastAsia" w:ascii="宋体" w:hAnsi="宋体" w:eastAsia="宋体" w:cs="宋体"/>
          <w:b w:val="0"/>
          <w:bCs w:val="0"/>
          <w:color w:val="auto"/>
          <w:kern w:val="2"/>
          <w:sz w:val="24"/>
          <w:szCs w:val="24"/>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4"/>
          <w:szCs w:val="24"/>
          <w:highlight w:val="none"/>
          <w:lang w:val="en-US" w:eastAsia="zh-CN"/>
        </w:rPr>
        <w:t>乙方</w:t>
      </w:r>
      <w:r>
        <w:rPr>
          <w:rFonts w:hint="eastAsia" w:ascii="宋体" w:hAnsi="宋体" w:eastAsia="宋体" w:cs="宋体"/>
          <w:b w:val="0"/>
          <w:bCs w:val="0"/>
          <w:color w:val="auto"/>
          <w:kern w:val="2"/>
          <w:sz w:val="24"/>
          <w:szCs w:val="24"/>
          <w:highlight w:val="none"/>
        </w:rPr>
        <w:t>付款的条件。具体合同价款支付时间在【</w:t>
      </w:r>
      <w:r>
        <w:rPr>
          <w:rFonts w:hint="eastAsia" w:ascii="宋体" w:hAnsi="宋体" w:eastAsia="宋体" w:cs="宋体"/>
          <w:b/>
          <w:bCs/>
          <w:color w:val="auto"/>
          <w:kern w:val="2"/>
          <w:sz w:val="24"/>
          <w:szCs w:val="24"/>
          <w:highlight w:val="none"/>
        </w:rPr>
        <w:t>政府采购合同专用条款</w:t>
      </w:r>
      <w:r>
        <w:rPr>
          <w:rFonts w:hint="eastAsia" w:ascii="宋体" w:hAnsi="宋体" w:eastAsia="宋体" w:cs="宋体"/>
          <w:b w:val="0"/>
          <w:bCs w:val="0"/>
          <w:color w:val="auto"/>
          <w:kern w:val="2"/>
          <w:sz w:val="24"/>
          <w:szCs w:val="24"/>
          <w:highlight w:val="none"/>
        </w:rPr>
        <w:t>】中</w:t>
      </w:r>
      <w:r>
        <w:rPr>
          <w:rFonts w:hint="eastAsia" w:ascii="宋体" w:hAnsi="宋体" w:eastAsia="宋体" w:cs="宋体"/>
          <w:b w:val="0"/>
          <w:bCs w:val="0"/>
          <w:color w:val="auto"/>
          <w:kern w:val="2"/>
          <w:sz w:val="24"/>
          <w:szCs w:val="24"/>
          <w:highlight w:val="none"/>
          <w:lang w:eastAsia="zh-CN"/>
        </w:rPr>
        <w:t>约</w:t>
      </w:r>
      <w:r>
        <w:rPr>
          <w:rFonts w:hint="eastAsia" w:ascii="宋体" w:hAnsi="宋体" w:eastAsia="宋体" w:cs="宋体"/>
          <w:b w:val="0"/>
          <w:bCs w:val="0"/>
          <w:color w:val="auto"/>
          <w:kern w:val="2"/>
          <w:sz w:val="24"/>
          <w:szCs w:val="24"/>
          <w:highlight w:val="none"/>
        </w:rPr>
        <w:t>定。</w:t>
      </w:r>
    </w:p>
    <w:p>
      <w:pPr>
        <w:pStyle w:val="2"/>
        <w:pageBreakBefore w:val="0"/>
        <w:kinsoku/>
        <w:wordWrap/>
        <w:overflowPunct/>
        <w:topLinePunct w:val="0"/>
        <w:bidi w:val="0"/>
        <w:spacing w:after="0"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 xml:space="preserve">.1 </w:t>
      </w:r>
      <w:r>
        <w:rPr>
          <w:rFonts w:hint="eastAsia" w:ascii="宋体" w:hAnsi="宋体" w:eastAsia="宋体" w:cs="宋体"/>
          <w:sz w:val="24"/>
          <w:szCs w:val="24"/>
        </w:rPr>
        <w:t>乙方应当以支票、汇票、本票或者金融机构、担保机构出具的保函等非现金形式提交。</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.2 如果乙方</w:t>
      </w:r>
      <w:r>
        <w:rPr>
          <w:rFonts w:hint="eastAsia" w:ascii="宋体" w:hAnsi="宋体" w:eastAsia="宋体" w:cs="宋体"/>
          <w:color w:val="auto"/>
          <w:sz w:val="24"/>
          <w:szCs w:val="24"/>
          <w:highlight w:val="none"/>
          <w:lang w:eastAsia="zh-CN"/>
        </w:rPr>
        <w:t>出现</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w:t>
      </w:r>
      <w:r>
        <w:rPr>
          <w:rFonts w:hint="eastAsia" w:ascii="宋体" w:hAnsi="宋体" w:eastAsia="宋体" w:cs="宋体"/>
          <w:b w:val="0"/>
          <w:bCs w:val="0"/>
          <w:sz w:val="24"/>
          <w:szCs w:val="24"/>
          <w:lang w:eastAsia="zh-CN"/>
        </w:rPr>
        <w:t>情形的</w:t>
      </w:r>
      <w:r>
        <w:rPr>
          <w:rFonts w:hint="eastAsia" w:ascii="宋体" w:hAnsi="宋体" w:eastAsia="宋体" w:cs="宋体"/>
          <w:color w:val="auto"/>
          <w:sz w:val="24"/>
          <w:szCs w:val="24"/>
          <w:highlight w:val="none"/>
        </w:rPr>
        <w:t>，履约保证金不予退还；如果乙方未能按合同约定全面履行义务，甲方有权从履约保证金中取得补偿或赔偿，</w:t>
      </w:r>
      <w:r>
        <w:rPr>
          <w:rFonts w:hint="eastAsia" w:ascii="宋体" w:hAnsi="宋体" w:eastAsia="宋体" w:cs="宋体"/>
          <w:color w:val="auto"/>
          <w:sz w:val="24"/>
          <w:szCs w:val="24"/>
          <w:highlight w:val="none"/>
          <w:lang w:eastAsia="zh-CN"/>
        </w:rPr>
        <w:t>且</w:t>
      </w:r>
      <w:r>
        <w:rPr>
          <w:rFonts w:hint="eastAsia" w:ascii="宋体" w:hAnsi="宋体" w:eastAsia="宋体" w:cs="宋体"/>
          <w:color w:val="auto"/>
          <w:sz w:val="24"/>
          <w:szCs w:val="24"/>
          <w:highlight w:val="none"/>
        </w:rPr>
        <w:t>不影响甲方要求乙方承担合同约定的超过履约保证金的违约责任的权利。</w:t>
      </w:r>
    </w:p>
    <w:p>
      <w:pPr>
        <w:pageBreakBefore w:val="0"/>
        <w:kinsoku/>
        <w:wordWrap/>
        <w:overflowPunct/>
        <w:topLinePunct w:val="0"/>
        <w:bidi w:val="0"/>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.3 甲方在项目通过验收后按照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规定的时间内将履约保证金退还乙方；逾期退还的，乙方可要求甲方支付违约金，违约金按照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规定支付。</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color w:val="auto"/>
          <w:sz w:val="24"/>
          <w:szCs w:val="24"/>
          <w:highlight w:val="none"/>
        </w:rPr>
        <w:t>售后服务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sz w:val="24"/>
          <w:szCs w:val="24"/>
          <w:lang w:eastAsia="zh-CN"/>
        </w:rPr>
        <w:t>；</w:t>
      </w:r>
    </w:p>
    <w:p>
      <w:pPr>
        <w:pStyle w:val="54"/>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（5）依照法律、行政法规的规定或者按照</w:t>
      </w:r>
      <w:r>
        <w:rPr>
          <w:rFonts w:hint="eastAsia" w:ascii="宋体" w:hAnsi="宋体" w:eastAsia="宋体" w:cs="宋体"/>
          <w:b/>
          <w:bCs/>
          <w:sz w:val="24"/>
          <w:szCs w:val="24"/>
        </w:rPr>
        <w:t>【政府采购合同专用条款】</w:t>
      </w:r>
      <w:r>
        <w:rPr>
          <w:rFonts w:hint="eastAsia" w:ascii="宋体" w:hAnsi="宋体" w:eastAsia="宋体" w:cs="宋体"/>
          <w:sz w:val="24"/>
          <w:szCs w:val="24"/>
        </w:rPr>
        <w:t>约定，货物在有效使用年限届满后应予回收的，乙方负有自行或者委托第三人对货物予以回收的义务；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违约责任</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pPr>
        <w:pageBreakBefore w:val="0"/>
        <w:numPr>
          <w:ilvl w:val="0"/>
          <w:numId w:val="7"/>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pPr>
        <w:pageBreakBefore w:val="0"/>
        <w:kinsoku/>
        <w:wordWrap/>
        <w:overflowPunct/>
        <w:topLinePunct w:val="0"/>
        <w:autoSpaceDE/>
        <w:autoSpaceDN/>
        <w:bidi w:val="0"/>
        <w:adjustRightInd w:val="0"/>
        <w:snapToGrid w:val="0"/>
        <w:spacing w:before="0" w:line="360" w:lineRule="auto"/>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pPr>
        <w:pStyle w:val="54"/>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（3）乙方分立、合并或者变更住所的，应当及时以书面形式告知甲方。乙方没有</w:t>
      </w:r>
      <w:r>
        <w:rPr>
          <w:rFonts w:hint="eastAsia" w:ascii="宋体" w:hAnsi="宋体" w:eastAsia="宋体" w:cs="宋体"/>
          <w:sz w:val="24"/>
          <w:szCs w:val="24"/>
          <w:lang w:eastAsia="zh-CN"/>
        </w:rPr>
        <w:t>及时告知</w:t>
      </w:r>
      <w:r>
        <w:rPr>
          <w:rFonts w:hint="eastAsia" w:ascii="宋体" w:hAnsi="宋体" w:eastAsia="宋体" w:cs="宋体"/>
          <w:sz w:val="24"/>
          <w:szCs w:val="24"/>
        </w:rPr>
        <w:t>甲方，致使</w:t>
      </w:r>
      <w:r>
        <w:rPr>
          <w:rFonts w:hint="eastAsia" w:ascii="宋体" w:hAnsi="宋体" w:eastAsia="宋体" w:cs="宋体"/>
          <w:sz w:val="24"/>
          <w:szCs w:val="24"/>
          <w:lang w:eastAsia="zh-CN"/>
        </w:rPr>
        <w:t>合同</w:t>
      </w:r>
      <w:r>
        <w:rPr>
          <w:rFonts w:hint="eastAsia" w:ascii="宋体" w:hAnsi="宋体" w:eastAsia="宋体" w:cs="宋体"/>
          <w:sz w:val="24"/>
          <w:szCs w:val="24"/>
        </w:rPr>
        <w:t>履行发生困难的，甲方可以中止合同履行并要求乙方承担由此给甲方造成的损失。</w:t>
      </w:r>
    </w:p>
    <w:p>
      <w:pPr>
        <w:pageBreakBefore w:val="0"/>
        <w:kinsoku/>
        <w:wordWrap/>
        <w:overflowPunct/>
        <w:topLinePunct w:val="0"/>
        <w:bidi w:val="0"/>
        <w:snapToGrid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pPr>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rPr>
        <w:t>并追究乙方的违约责</w:t>
      </w:r>
      <w:r>
        <w:rPr>
          <w:rFonts w:hint="eastAsia" w:ascii="宋体" w:hAnsi="宋体" w:eastAsia="宋体" w:cs="宋体"/>
          <w:sz w:val="24"/>
          <w:szCs w:val="24"/>
          <w:lang w:val="en-US" w:eastAsia="zh-CN"/>
        </w:rPr>
        <w:t>任</w:t>
      </w:r>
      <w:r>
        <w:rPr>
          <w:rFonts w:hint="eastAsia" w:ascii="宋体" w:hAnsi="宋体" w:eastAsia="宋体" w:cs="宋体"/>
          <w:color w:val="auto"/>
          <w:sz w:val="24"/>
          <w:szCs w:val="24"/>
          <w:highlight w:val="none"/>
        </w:rPr>
        <w:t>。</w:t>
      </w:r>
    </w:p>
    <w:p>
      <w:pPr>
        <w:pStyle w:val="54"/>
        <w:pageBreakBefore w:val="0"/>
        <w:kinsoku/>
        <w:wordWrap/>
        <w:overflowPunct/>
        <w:topLinePunct w:val="0"/>
        <w:bidi w:val="0"/>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pPr>
        <w:pStyle w:val="54"/>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政府采购合同继续履行将损害国家利益和社会公共利益的，双方当事人</w:t>
      </w:r>
      <w:r>
        <w:rPr>
          <w:rFonts w:hint="eastAsia" w:ascii="宋体" w:hAnsi="宋体" w:eastAsia="宋体" w:cs="宋体"/>
          <w:sz w:val="24"/>
          <w:szCs w:val="24"/>
          <w:highlight w:val="none"/>
          <w:lang w:val="en-US" w:eastAsia="zh-CN"/>
        </w:rPr>
        <w:t>应当变更、</w:t>
      </w:r>
      <w:r>
        <w:rPr>
          <w:rFonts w:hint="eastAsia" w:ascii="宋体" w:hAnsi="宋体" w:eastAsia="宋体" w:cs="宋体"/>
          <w:sz w:val="24"/>
          <w:szCs w:val="24"/>
        </w:rPr>
        <w:t>中止</w:t>
      </w:r>
      <w:r>
        <w:rPr>
          <w:rFonts w:hint="eastAsia" w:ascii="宋体" w:hAnsi="宋体" w:eastAsia="宋体" w:cs="宋体"/>
          <w:sz w:val="24"/>
          <w:szCs w:val="24"/>
          <w:lang w:eastAsia="zh-CN"/>
        </w:rPr>
        <w:t>或者终止</w:t>
      </w:r>
      <w:r>
        <w:rPr>
          <w:rFonts w:hint="eastAsia" w:ascii="宋体" w:hAnsi="宋体" w:eastAsia="宋体" w:cs="宋体"/>
          <w:sz w:val="24"/>
          <w:szCs w:val="24"/>
        </w:rPr>
        <w:t>合同。有过错的一方应当承担赔偿责任，双方都有过错的，各自承担相应的责任。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根据采购文件和投标（响应）文件规定进行</w:t>
      </w:r>
      <w:r>
        <w:rPr>
          <w:rFonts w:hint="eastAsia" w:ascii="宋体" w:hAnsi="宋体" w:eastAsia="宋体" w:cs="宋体"/>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投标（响应）文件签订分包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不可抗力</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解决争议的方法</w:t>
      </w:r>
    </w:p>
    <w:p>
      <w:pPr>
        <w:pStyle w:val="54"/>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.1 因本合同及合同有关事项发生的争议，由</w:t>
      </w:r>
      <w:r>
        <w:rPr>
          <w:rFonts w:hint="eastAsia" w:ascii="宋体" w:hAnsi="宋体" w:eastAsia="宋体" w:cs="宋体"/>
          <w:sz w:val="24"/>
          <w:szCs w:val="24"/>
          <w:lang w:eastAsia="zh-CN"/>
        </w:rPr>
        <w:t>甲乙双</w:t>
      </w:r>
      <w:r>
        <w:rPr>
          <w:rFonts w:hint="eastAsia" w:ascii="宋体" w:hAnsi="宋体" w:eastAsia="宋体" w:cs="宋体"/>
          <w:sz w:val="24"/>
          <w:szCs w:val="24"/>
        </w:rPr>
        <w:t>方友好协商解决。协商不成时，可以</w:t>
      </w:r>
      <w:r>
        <w:rPr>
          <w:rFonts w:hint="eastAsia" w:ascii="宋体" w:hAnsi="宋体" w:eastAsia="宋体" w:cs="宋体"/>
          <w:sz w:val="24"/>
          <w:szCs w:val="24"/>
          <w:lang w:eastAsia="zh-CN"/>
        </w:rPr>
        <w:t>向有关组织申请</w:t>
      </w:r>
      <w:r>
        <w:rPr>
          <w:rFonts w:hint="eastAsia" w:ascii="宋体" w:hAnsi="宋体" w:eastAsia="宋体" w:cs="宋体"/>
          <w:sz w:val="24"/>
          <w:szCs w:val="24"/>
        </w:rPr>
        <w:t>调解。合同一方或</w:t>
      </w:r>
      <w:r>
        <w:rPr>
          <w:rFonts w:hint="eastAsia" w:ascii="宋体" w:hAnsi="宋体" w:eastAsia="宋体" w:cs="宋体"/>
          <w:sz w:val="24"/>
          <w:szCs w:val="24"/>
          <w:lang w:eastAsia="zh-CN"/>
        </w:rPr>
        <w:t>双</w:t>
      </w:r>
      <w:r>
        <w:rPr>
          <w:rFonts w:hint="eastAsia" w:ascii="宋体" w:hAnsi="宋体" w:eastAsia="宋体" w:cs="宋体"/>
          <w:sz w:val="24"/>
          <w:szCs w:val="24"/>
        </w:rPr>
        <w:t>方不愿调解或调解不成的，可以通过仲裁或诉讼的方式解决争议。</w:t>
      </w:r>
    </w:p>
    <w:p>
      <w:pPr>
        <w:pStyle w:val="54"/>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中进一步约定选择与争议有实际联系的地点的人民法院管辖，但管辖法院的约定不得违反级别管辖和专属管辖的规定。</w:t>
      </w:r>
    </w:p>
    <w:p>
      <w:pPr>
        <w:pStyle w:val="54"/>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.3 如</w:t>
      </w:r>
      <w:r>
        <w:rPr>
          <w:rFonts w:hint="eastAsia" w:ascii="宋体" w:hAnsi="宋体" w:eastAsia="宋体" w:cs="宋体"/>
          <w:sz w:val="24"/>
          <w:szCs w:val="24"/>
          <w:lang w:eastAsia="zh-CN"/>
        </w:rPr>
        <w:t>甲乙双方</w:t>
      </w:r>
      <w:r>
        <w:rPr>
          <w:rFonts w:hint="eastAsia" w:ascii="宋体" w:hAnsi="宋体" w:eastAsia="宋体" w:cs="宋体"/>
          <w:sz w:val="24"/>
          <w:szCs w:val="24"/>
        </w:rPr>
        <w:t>有争议的事项不影响合同其他部分的履行，在争议解决期间，合同其他部分应</w:t>
      </w:r>
      <w:r>
        <w:rPr>
          <w:rFonts w:hint="eastAsia" w:ascii="宋体" w:hAnsi="宋体" w:eastAsia="宋体" w:cs="宋体"/>
          <w:sz w:val="24"/>
          <w:szCs w:val="24"/>
          <w:lang w:eastAsia="zh-CN"/>
        </w:rPr>
        <w:t>当</w:t>
      </w:r>
      <w:r>
        <w:rPr>
          <w:rFonts w:hint="eastAsia" w:ascii="宋体" w:hAnsi="宋体" w:eastAsia="宋体" w:cs="宋体"/>
          <w:sz w:val="24"/>
          <w:szCs w:val="24"/>
        </w:rPr>
        <w:t>继续履行。</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政府采购政策</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sz w:val="24"/>
          <w:szCs w:val="24"/>
          <w:lang w:val="en-GB"/>
        </w:rPr>
        <w:t>本合同应当按照规定执行政府采购政策。</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sz w:val="24"/>
          <w:szCs w:val="24"/>
          <w:lang w:eastAsia="zh-CN"/>
        </w:rPr>
        <w:t>甲乙双方</w:t>
      </w:r>
      <w:r>
        <w:rPr>
          <w:rFonts w:hint="eastAsia" w:ascii="宋体" w:hAnsi="宋体" w:eastAsia="宋体" w:cs="宋体"/>
          <w:sz w:val="24"/>
          <w:szCs w:val="24"/>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pPr>
        <w:pStyle w:val="2"/>
        <w:pageBreakBefore w:val="0"/>
        <w:kinsoku/>
        <w:wordWrap/>
        <w:overflowPunct/>
        <w:topLinePunct w:val="0"/>
        <w:bidi w:val="0"/>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对于</w:t>
      </w:r>
      <w:r>
        <w:rPr>
          <w:rFonts w:hint="eastAsia" w:ascii="宋体" w:hAnsi="宋体" w:eastAsia="宋体" w:cs="宋体"/>
          <w:color w:val="auto"/>
          <w:sz w:val="24"/>
          <w:szCs w:val="24"/>
          <w:highlight w:val="none"/>
          <w:lang w:eastAsia="zh-CN"/>
        </w:rPr>
        <w:t>为落实中小企业支持政策，</w:t>
      </w:r>
      <w:r>
        <w:rPr>
          <w:rFonts w:hint="eastAsia" w:ascii="宋体" w:hAnsi="宋体" w:eastAsia="宋体" w:cs="宋体"/>
          <w:color w:val="auto"/>
          <w:sz w:val="24"/>
          <w:szCs w:val="24"/>
          <w:highlight w:val="none"/>
        </w:rPr>
        <w:t>通过采购项目</w:t>
      </w:r>
      <w:r>
        <w:rPr>
          <w:rFonts w:hint="eastAsia" w:ascii="宋体" w:hAnsi="宋体" w:eastAsia="宋体" w:cs="宋体"/>
          <w:color w:val="auto"/>
          <w:sz w:val="24"/>
          <w:szCs w:val="24"/>
          <w:highlight w:val="none"/>
          <w:lang w:eastAsia="zh-CN"/>
        </w:rPr>
        <w:t>整体</w:t>
      </w:r>
      <w:r>
        <w:rPr>
          <w:rFonts w:hint="eastAsia" w:ascii="宋体" w:hAnsi="宋体" w:eastAsia="宋体" w:cs="宋体"/>
          <w:color w:val="auto"/>
          <w:sz w:val="24"/>
          <w:szCs w:val="24"/>
          <w:highlight w:val="none"/>
        </w:rPr>
        <w:t>预留、</w:t>
      </w:r>
      <w:r>
        <w:rPr>
          <w:rFonts w:hint="eastAsia" w:ascii="宋体" w:hAnsi="宋体" w:eastAsia="宋体" w:cs="宋体"/>
          <w:color w:val="auto"/>
          <w:sz w:val="24"/>
          <w:szCs w:val="24"/>
          <w:highlight w:val="none"/>
          <w:lang w:eastAsia="zh-CN"/>
        </w:rPr>
        <w:t>设置</w:t>
      </w:r>
      <w:r>
        <w:rPr>
          <w:rFonts w:hint="eastAsia" w:ascii="宋体" w:hAnsi="宋体" w:eastAsia="宋体" w:cs="宋体"/>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法律适用</w:t>
      </w:r>
    </w:p>
    <w:p>
      <w:pPr>
        <w:pStyle w:val="54"/>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.1 本合同的订立、生效、解释、履行及与本合同有关的争议解决，均适用法律、行政法规。</w:t>
      </w:r>
    </w:p>
    <w:p>
      <w:pPr>
        <w:pStyle w:val="54"/>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.2 本合同条款与法律、行政法规的强制性规定不一致的，双方当事人应按照法律、行政法规的强制性规定修改本合同的相关条款。</w:t>
      </w:r>
    </w:p>
    <w:p>
      <w:pPr>
        <w:pageBreakBefore w:val="0"/>
        <w:numPr>
          <w:ilvl w:val="-1"/>
          <w:numId w:val="0"/>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 xml:space="preserve">22. </w:t>
      </w:r>
      <w:r>
        <w:rPr>
          <w:rFonts w:hint="eastAsia" w:ascii="宋体" w:hAnsi="宋体" w:eastAsia="宋体" w:cs="宋体"/>
          <w:b/>
          <w:color w:val="auto"/>
          <w:sz w:val="24"/>
          <w:szCs w:val="24"/>
          <w:highlight w:val="none"/>
        </w:rPr>
        <w:t>通知</w:t>
      </w:r>
    </w:p>
    <w:p>
      <w:pPr>
        <w:pStyle w:val="54"/>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本合同任何一方向对方发出的通知、信件、数据电文等，应当发送至本合同第一部分《政府采购合同协议书》所约定的通讯地址、联系人、联系电话或电子邮箱。</w:t>
      </w:r>
    </w:p>
    <w:p>
      <w:pPr>
        <w:pStyle w:val="54"/>
        <w:pageBreakBefore w:val="0"/>
        <w:kinsoku/>
        <w:wordWrap/>
        <w:overflowPunct/>
        <w:topLinePunct w:val="0"/>
        <w:bidi w:val="0"/>
        <w:spacing w:line="360" w:lineRule="auto"/>
        <w:ind w:firstLine="0" w:firstLineChars="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一方当事人变更名称、</w:t>
      </w:r>
      <w:r>
        <w:rPr>
          <w:rFonts w:hint="eastAsia" w:ascii="宋体" w:hAnsi="宋体" w:eastAsia="宋体" w:cs="宋体"/>
          <w:sz w:val="24"/>
          <w:szCs w:val="24"/>
          <w:lang w:eastAsia="zh-CN"/>
        </w:rPr>
        <w:t>住所</w:t>
      </w:r>
      <w:r>
        <w:rPr>
          <w:rFonts w:hint="eastAsia" w:ascii="宋体" w:hAnsi="宋体" w:eastAsia="宋体" w:cs="宋体"/>
          <w:sz w:val="24"/>
          <w:szCs w:val="24"/>
        </w:rPr>
        <w:t>、联系人、联系电话或电子邮箱</w:t>
      </w:r>
      <w:r>
        <w:rPr>
          <w:rFonts w:hint="eastAsia" w:ascii="宋体" w:hAnsi="宋体" w:eastAsia="宋体" w:cs="宋体"/>
          <w:sz w:val="24"/>
          <w:szCs w:val="24"/>
          <w:lang w:eastAsia="zh-CN"/>
        </w:rPr>
        <w:t>等信息</w:t>
      </w:r>
      <w:r>
        <w:rPr>
          <w:rFonts w:hint="eastAsia" w:ascii="宋体" w:hAnsi="宋体" w:eastAsia="宋体" w:cs="宋体"/>
          <w:sz w:val="24"/>
          <w:szCs w:val="24"/>
        </w:rPr>
        <w:t>的，应当在变更后3日内及时书面通知对方，对方实际收到变更通知前的送达仍为有效送达。</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pPr>
        <w:pageBreakBefore w:val="0"/>
        <w:numPr>
          <w:ilvl w:val="0"/>
          <w:numId w:val="8"/>
        </w:numPr>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合同未尽事项</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pPr>
        <w:pageBreakBefore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75" w:name="_Toc20313"/>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br w:type="page"/>
      </w:r>
    </w:p>
    <w:p>
      <w:pPr>
        <w:pStyle w:val="4"/>
        <w:pageBreakBefore w:val="0"/>
        <w:kinsoku/>
        <w:wordWrap/>
        <w:overflowPunct/>
        <w:topLinePunct w:val="0"/>
        <w:bidi w:val="0"/>
        <w:adjustRightInd w:val="0"/>
        <w:snapToGrid w:val="0"/>
        <w:spacing w:before="156" w:beforeLines="50" w:line="360" w:lineRule="auto"/>
        <w:jc w:val="center"/>
        <w:textAlignment w:val="auto"/>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pPr>
      <w:r>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t>第三节 政府采购合同专用条款</w:t>
      </w:r>
      <w:bookmarkEnd w:id="75"/>
    </w:p>
    <w:tbl>
      <w:tblPr>
        <w:tblStyle w:val="2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第1.2（</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联合体具体要求</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第1.2（</w:t>
            </w:r>
            <w:r>
              <w:rPr>
                <w:rFonts w:hint="eastAsia" w:ascii="宋体" w:hAnsi="宋体" w:eastAsia="宋体" w:cs="宋体"/>
                <w:sz w:val="24"/>
                <w:szCs w:val="24"/>
                <w:lang w:val="en-US" w:eastAsia="zh-CN"/>
              </w:rPr>
              <w:t>7</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其他术语解释</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4.4款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履约验收中甲方提出异议或作出说明的期限</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4.6款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约定甲方承担的其他义务和责任</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5.4款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约定乙方承担的其他义务和责任</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6.1款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履行合同义务的顺序</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.1</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包装</w:t>
            </w:r>
            <w:r>
              <w:rPr>
                <w:rFonts w:hint="eastAsia" w:ascii="宋体" w:hAnsi="宋体" w:eastAsia="宋体" w:cs="宋体"/>
                <w:sz w:val="24"/>
                <w:szCs w:val="24"/>
                <w:lang w:eastAsia="zh-CN"/>
              </w:rPr>
              <w:t>特殊要求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指定现场</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运输特殊要求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.3</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保险要求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.2（1）项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质量保证期</w:t>
            </w:r>
          </w:p>
        </w:tc>
        <w:tc>
          <w:tcPr>
            <w:tcW w:w="5170" w:type="dxa"/>
            <w:vAlign w:val="center"/>
          </w:tcPr>
          <w:p>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.2（3）项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货物质量缺陷</w:t>
            </w:r>
          </w:p>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响应时间</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第二节</w:t>
            </w:r>
          </w:p>
          <w:p>
            <w:pPr>
              <w:pStyle w:val="54"/>
              <w:pageBreakBefore w:val="0"/>
              <w:kinsoku/>
              <w:wordWrap/>
              <w:overflowPunct/>
              <w:topLinePunct w:val="0"/>
              <w:bidi w:val="0"/>
              <w:spacing w:line="360" w:lineRule="auto"/>
              <w:ind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第11.1款</w:t>
            </w:r>
          </w:p>
        </w:tc>
        <w:tc>
          <w:tcPr>
            <w:tcW w:w="1742" w:type="dxa"/>
            <w:vAlign w:val="center"/>
          </w:tcPr>
          <w:p>
            <w:pPr>
              <w:pageBreakBefore w:val="0"/>
              <w:kinsoku/>
              <w:wordWrap/>
              <w:overflowPunct/>
              <w:topLinePunct w:val="0"/>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其他应当保密的信息</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2</w:t>
            </w:r>
            <w:r>
              <w:rPr>
                <w:rFonts w:hint="eastAsia" w:ascii="宋体" w:hAnsi="宋体" w:eastAsia="宋体" w:cs="宋体"/>
                <w:sz w:val="24"/>
                <w:szCs w:val="24"/>
              </w:rPr>
              <w:t>.2款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合同价款支付</w:t>
            </w:r>
            <w:r>
              <w:rPr>
                <w:rFonts w:hint="eastAsia" w:ascii="宋体" w:hAnsi="宋体" w:eastAsia="宋体" w:cs="宋体"/>
                <w:sz w:val="24"/>
                <w:szCs w:val="24"/>
                <w:lang w:eastAsia="zh-CN"/>
              </w:rPr>
              <w:t>时间</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13.2</w:t>
            </w:r>
            <w:r>
              <w:rPr>
                <w:rFonts w:hint="eastAsia" w:ascii="宋体" w:hAnsi="宋体" w:eastAsia="宋体" w:cs="宋体"/>
                <w:sz w:val="24"/>
                <w:szCs w:val="24"/>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履约保证金不予退还的情形</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13.3</w:t>
            </w:r>
            <w:r>
              <w:rPr>
                <w:rFonts w:hint="eastAsia" w:ascii="宋体" w:hAnsi="宋体" w:eastAsia="宋体" w:cs="宋体"/>
                <w:sz w:val="24"/>
                <w:szCs w:val="24"/>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履约保证金退还时间及</w:t>
            </w:r>
            <w:r>
              <w:rPr>
                <w:rFonts w:hint="eastAsia" w:ascii="宋体" w:hAnsi="宋体" w:eastAsia="宋体" w:cs="宋体"/>
                <w:sz w:val="24"/>
                <w:szCs w:val="24"/>
                <w:lang w:eastAsia="zh-CN"/>
              </w:rPr>
              <w:t>逾期退还的</w:t>
            </w:r>
            <w:r>
              <w:rPr>
                <w:rFonts w:hint="eastAsia" w:ascii="宋体" w:hAnsi="宋体" w:eastAsia="宋体" w:cs="宋体"/>
                <w:sz w:val="24"/>
                <w:szCs w:val="24"/>
              </w:rPr>
              <w:t>违约金</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运行监督、维修期限</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5</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货物回收的约定</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乙方提供的其他服务</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1款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lang w:eastAsia="zh-CN"/>
              </w:rPr>
              <w:t>修理、重作、更换相关具体规定</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.2（2）项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迟延交货赔偿费</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3款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逾期付款利息</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.4</w:t>
            </w:r>
            <w:r>
              <w:rPr>
                <w:rFonts w:hint="eastAsia" w:ascii="宋体" w:hAnsi="宋体" w:eastAsia="宋体" w:cs="宋体"/>
                <w:sz w:val="24"/>
                <w:szCs w:val="24"/>
                <w:lang w:val="en-US" w:eastAsia="zh-CN"/>
              </w:rPr>
              <w:t>款</w:t>
            </w:r>
          </w:p>
        </w:tc>
        <w:tc>
          <w:tcPr>
            <w:tcW w:w="1742" w:type="dxa"/>
            <w:tcBorders>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其他违约责任</w:t>
            </w:r>
          </w:p>
        </w:tc>
        <w:tc>
          <w:tcPr>
            <w:tcW w:w="5170" w:type="dxa"/>
            <w:tcBorders>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19</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解决争议的方法</w:t>
            </w:r>
          </w:p>
        </w:tc>
        <w:tc>
          <w:tcPr>
            <w:tcW w:w="5170" w:type="dxa"/>
            <w:tcBorders>
              <w:top w:val="single" w:color="auto" w:sz="2" w:space="0"/>
              <w:left w:val="single" w:color="auto" w:sz="2" w:space="0"/>
            </w:tcBorders>
            <w:vAlign w:val="center"/>
          </w:tcPr>
          <w:p>
            <w:pPr>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iCs/>
                <w:sz w:val="24"/>
                <w:szCs w:val="24"/>
              </w:rPr>
            </w:pPr>
            <w:r>
              <w:rPr>
                <w:rFonts w:hint="eastAsia" w:ascii="宋体" w:hAnsi="宋体" w:eastAsia="宋体" w:cs="宋体"/>
                <w:b w:val="0"/>
                <w:bCs w:val="0"/>
                <w:iCs/>
                <w:sz w:val="24"/>
                <w:szCs w:val="24"/>
              </w:rPr>
              <w:t>因本合同及合同有关事项发生的争议，按下列第</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种方式解决：</w:t>
            </w:r>
          </w:p>
          <w:p>
            <w:pPr>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iCs/>
                <w:sz w:val="24"/>
                <w:szCs w:val="24"/>
              </w:rPr>
            </w:pPr>
            <w:r>
              <w:rPr>
                <w:rFonts w:hint="eastAsia" w:ascii="宋体" w:hAnsi="宋体" w:eastAsia="宋体" w:cs="宋体"/>
                <w:b w:val="0"/>
                <w:bCs w:val="0"/>
                <w:iCs/>
                <w:sz w:val="24"/>
                <w:szCs w:val="24"/>
              </w:rPr>
              <w:t>（1）向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仲裁委员会申请仲裁，仲裁地点为</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w:t>
            </w:r>
          </w:p>
          <w:p>
            <w:pPr>
              <w:pageBreakBefore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sz w:val="24"/>
                <w:szCs w:val="24"/>
                <w:u w:val="single"/>
              </w:rPr>
            </w:pPr>
            <w:r>
              <w:rPr>
                <w:rFonts w:hint="eastAsia" w:ascii="宋体" w:hAnsi="宋体" w:eastAsia="宋体" w:cs="宋体"/>
                <w:b w:val="0"/>
                <w:bCs w:val="0"/>
                <w:iCs/>
                <w:sz w:val="24"/>
                <w:szCs w:val="24"/>
              </w:rPr>
              <w:t>（2）向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第2</w:t>
            </w:r>
            <w:r>
              <w:rPr>
                <w:rFonts w:hint="eastAsia" w:ascii="宋体" w:hAnsi="宋体" w:eastAsia="宋体" w:cs="宋体"/>
                <w:sz w:val="24"/>
                <w:szCs w:val="24"/>
                <w:lang w:val="en-US" w:eastAsia="zh-CN"/>
              </w:rPr>
              <w:t>3.1</w:t>
            </w:r>
            <w:r>
              <w:rPr>
                <w:rFonts w:hint="eastAsia" w:ascii="宋体" w:hAnsi="宋体" w:eastAsia="宋体" w:cs="宋体"/>
                <w:sz w:val="24"/>
                <w:szCs w:val="24"/>
                <w:lang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bCs/>
                <w:color w:val="auto"/>
                <w:sz w:val="24"/>
                <w:szCs w:val="24"/>
                <w:highlight w:val="none"/>
                <w:lang w:eastAsia="zh-CN"/>
              </w:rPr>
              <w:t>其他专用条款</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p>
        </w:tc>
      </w:tr>
    </w:tbl>
    <w:p>
      <w:pPr>
        <w:rPr>
          <w:rFonts w:hint="eastAsia" w:ascii="宋体" w:hAnsi="宋体" w:eastAsia="宋体" w:cs="宋体"/>
          <w:sz w:val="24"/>
          <w:szCs w:val="24"/>
        </w:rPr>
      </w:pPr>
    </w:p>
    <w:p>
      <w:pPr>
        <w:widowControl/>
        <w:jc w:val="left"/>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br w:type="page"/>
      </w:r>
    </w:p>
    <w:p>
      <w:pPr>
        <w:spacing w:line="360" w:lineRule="auto"/>
        <w:jc w:val="center"/>
        <w:outlineLvl w:val="0"/>
        <w:rPr>
          <w:rFonts w:asciiTheme="minorEastAsia" w:hAnsiTheme="minorEastAsia" w:eastAsiaTheme="minorEastAsia"/>
          <w:b/>
          <w:color w:val="auto"/>
          <w:sz w:val="28"/>
          <w:highlight w:val="none"/>
        </w:rPr>
      </w:pPr>
      <w:bookmarkStart w:id="76" w:name="_Toc29013"/>
      <w:r>
        <w:rPr>
          <w:rFonts w:hint="eastAsia" w:asciiTheme="minorEastAsia" w:hAnsiTheme="minorEastAsia" w:eastAsiaTheme="minorEastAsia"/>
          <w:b/>
          <w:color w:val="auto"/>
          <w:sz w:val="28"/>
          <w:highlight w:val="none"/>
        </w:rPr>
        <w:t>第六章  响应文件格式</w:t>
      </w:r>
      <w:bookmarkEnd w:id="76"/>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响</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应</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文</w:t>
      </w:r>
    </w:p>
    <w:p>
      <w:pPr>
        <w:spacing w:line="900" w:lineRule="exact"/>
        <w:jc w:val="center"/>
        <w:rPr>
          <w:rFonts w:asciiTheme="minorEastAsia" w:hAnsiTheme="minorEastAsia" w:eastAsiaTheme="minorEastAsia"/>
          <w:b/>
          <w:color w:val="auto"/>
          <w:sz w:val="72"/>
          <w:highlight w:val="none"/>
        </w:rPr>
      </w:pPr>
    </w:p>
    <w:p>
      <w:pPr>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件</w:t>
      </w:r>
    </w:p>
    <w:p>
      <w:pPr>
        <w:spacing w:after="156" w:afterLines="50"/>
        <w:jc w:val="center"/>
        <w:rPr>
          <w:rFonts w:asciiTheme="minorEastAsia" w:hAnsiTheme="minorEastAsia" w:eastAsiaTheme="minorEastAsia"/>
          <w:b/>
          <w:color w:val="auto"/>
          <w:sz w:val="72"/>
          <w:highlight w:val="none"/>
        </w:rPr>
      </w:pPr>
    </w:p>
    <w:p>
      <w:pPr>
        <w:pStyle w:val="2"/>
        <w:keepNext w:val="0"/>
        <w:keepLines w:val="0"/>
        <w:pageBreakBefore w:val="0"/>
        <w:widowControl w:val="0"/>
        <w:kinsoku/>
        <w:wordWrap/>
        <w:overflowPunct/>
        <w:topLinePunct w:val="0"/>
        <w:autoSpaceDE/>
        <w:autoSpaceDN/>
        <w:bidi w:val="0"/>
        <w:adjustRightInd/>
        <w:snapToGrid/>
        <w:spacing w:after="0" w:line="360" w:lineRule="auto"/>
        <w:ind w:firstLine="643" w:firstLineChars="200"/>
        <w:jc w:val="center"/>
        <w:textAlignment w:val="auto"/>
        <w:outlineLvl w:val="1"/>
        <w:rPr>
          <w:rFonts w:hint="default" w:ascii="宋体" w:hAnsi="宋体" w:eastAsia="宋体"/>
          <w:color w:val="auto"/>
          <w:sz w:val="24"/>
          <w:szCs w:val="18"/>
          <w:highlight w:val="none"/>
          <w:lang w:val="en-US" w:eastAsia="zh-CN"/>
        </w:rPr>
      </w:pPr>
      <w:bookmarkStart w:id="77" w:name="_Toc32506"/>
      <w:bookmarkStart w:id="78" w:name="_Toc25366"/>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77"/>
      <w:r>
        <w:rPr>
          <w:rFonts w:hint="eastAsia" w:ascii="宋体" w:hAnsi="宋体" w:eastAsia="宋体" w:cs="@仿宋_GB2312"/>
          <w:b w:val="0"/>
          <w:bCs w:val="0"/>
          <w:i/>
          <w:iCs/>
          <w:color w:val="FF0000"/>
          <w:kern w:val="2"/>
          <w:sz w:val="24"/>
          <w:szCs w:val="18"/>
          <w:highlight w:val="none"/>
          <w:lang w:val="en-US" w:eastAsia="zh-CN" w:bidi="ar-SA"/>
        </w:rPr>
        <w:t>（如不分包，请删去本行）</w:t>
      </w:r>
      <w:bookmarkEnd w:id="78"/>
    </w:p>
    <w:p>
      <w:pPr>
        <w:spacing w:after="156" w:afterLines="50" w:line="500" w:lineRule="exact"/>
        <w:jc w:val="center"/>
        <w:rPr>
          <w:rFonts w:asciiTheme="minorEastAsia" w:hAnsiTheme="minorEastAsia" w:eastAsiaTheme="minorEastAsia"/>
          <w:b/>
          <w:color w:val="auto"/>
          <w:sz w:val="28"/>
          <w:szCs w:val="28"/>
          <w:highlight w:val="none"/>
        </w:rPr>
      </w:pPr>
    </w:p>
    <w:p>
      <w:pPr>
        <w:tabs>
          <w:tab w:val="left" w:pos="2410"/>
        </w:tabs>
        <w:autoSpaceDE w:val="0"/>
        <w:autoSpaceDN w:val="0"/>
        <w:adjustRightInd w:val="0"/>
        <w:snapToGrid w:val="0"/>
        <w:spacing w:line="360" w:lineRule="auto"/>
        <w:ind w:firstLine="643" w:firstLineChars="2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hint="eastAsia"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ind w:firstLine="643" w:firstLineChars="200"/>
        <w:rPr>
          <w:rFonts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供</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应</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商：</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1"/>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79" w:name="_Toc215"/>
      <w:bookmarkStart w:id="80" w:name="_Toc13530"/>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79"/>
      <w:bookmarkEnd w:id="80"/>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81" w:name="_Toc14197"/>
      <w:bookmarkStart w:id="82" w:name="_Toc11521"/>
      <w:bookmarkStart w:id="83" w:name="_Hlk23205287"/>
      <w:r>
        <w:rPr>
          <w:rFonts w:hint="eastAsia" w:asciiTheme="minorEastAsia" w:hAnsiTheme="minorEastAsia" w:eastAsiaTheme="minorEastAsia"/>
          <w:b/>
          <w:color w:val="auto"/>
          <w:sz w:val="24"/>
          <w:highlight w:val="none"/>
        </w:rPr>
        <w:t>一、报价表</w:t>
      </w:r>
      <w:bookmarkEnd w:id="81"/>
      <w:bookmarkEnd w:id="82"/>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1450"/>
        <w:gridCol w:w="1445"/>
        <w:gridCol w:w="1445"/>
        <w:gridCol w:w="736"/>
        <w:gridCol w:w="738"/>
        <w:gridCol w:w="1030"/>
        <w:gridCol w:w="1030"/>
        <w:gridCol w:w="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vAlign w:val="center"/>
          </w:tcPr>
          <w:p>
            <w:pPr>
              <w:pStyle w:val="28"/>
              <w:widowControl w:val="0"/>
              <w:spacing w:before="0" w:beforeAutospacing="0" w:after="0" w:afterAutospacing="0"/>
              <w:rPr>
                <w:rFonts w:asciiTheme="minorEastAsia" w:hAnsiTheme="minorEastAsia" w:eastAsiaTheme="minorEastAsia"/>
                <w:bCs w:val="0"/>
                <w:color w:val="auto"/>
                <w:kern w:val="2"/>
                <w:sz w:val="24"/>
                <w:szCs w:val="24"/>
                <w:highlight w:val="none"/>
              </w:rPr>
            </w:pPr>
            <w:r>
              <w:rPr>
                <w:rFonts w:hint="eastAsia" w:asciiTheme="minorEastAsia" w:hAnsiTheme="minorEastAsia" w:eastAsiaTheme="minorEastAsia"/>
                <w:bCs w:val="0"/>
                <w:color w:val="auto"/>
                <w:kern w:val="2"/>
                <w:sz w:val="24"/>
                <w:szCs w:val="24"/>
                <w:highlight w:val="none"/>
              </w:rPr>
              <w:t>序号</w:t>
            </w:r>
          </w:p>
        </w:tc>
        <w:tc>
          <w:tcPr>
            <w:tcW w:w="776" w:type="pct"/>
            <w:vAlign w:val="center"/>
          </w:tcPr>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货物名称</w:t>
            </w:r>
          </w:p>
        </w:tc>
        <w:tc>
          <w:tcPr>
            <w:tcW w:w="773" w:type="pct"/>
            <w:vAlign w:val="center"/>
          </w:tcPr>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品牌、型</w:t>
            </w:r>
          </w:p>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号</w:t>
            </w:r>
          </w:p>
        </w:tc>
        <w:tc>
          <w:tcPr>
            <w:tcW w:w="773" w:type="pct"/>
            <w:vAlign w:val="center"/>
          </w:tcPr>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原产地及</w:t>
            </w:r>
          </w:p>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生产厂商</w:t>
            </w:r>
          </w:p>
        </w:tc>
        <w:tc>
          <w:tcPr>
            <w:tcW w:w="394" w:type="pct"/>
            <w:vAlign w:val="center"/>
          </w:tcPr>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单位</w:t>
            </w:r>
          </w:p>
        </w:tc>
        <w:tc>
          <w:tcPr>
            <w:tcW w:w="395" w:type="pct"/>
            <w:vAlign w:val="center"/>
          </w:tcPr>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数量</w:t>
            </w:r>
          </w:p>
        </w:tc>
        <w:tc>
          <w:tcPr>
            <w:tcW w:w="551" w:type="pct"/>
            <w:vAlign w:val="center"/>
          </w:tcPr>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单价</w:t>
            </w:r>
          </w:p>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（元）</w:t>
            </w:r>
          </w:p>
        </w:tc>
        <w:tc>
          <w:tcPr>
            <w:tcW w:w="551" w:type="pct"/>
            <w:vAlign w:val="center"/>
          </w:tcPr>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小计</w:t>
            </w:r>
          </w:p>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（元）</w:t>
            </w:r>
          </w:p>
        </w:tc>
        <w:tc>
          <w:tcPr>
            <w:tcW w:w="393" w:type="pct"/>
            <w:vAlign w:val="center"/>
          </w:tcPr>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Borders>
              <w:bottom w:val="single" w:color="auto" w:sz="4" w:space="0"/>
            </w:tcBorders>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23"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2</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3</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4</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5</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6</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7</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8</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9</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10</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11</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12</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13</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p>
        </w:tc>
        <w:tc>
          <w:tcPr>
            <w:tcW w:w="776" w:type="pct"/>
            <w:vAlign w:val="center"/>
          </w:tcPr>
          <w:p>
            <w:pPr>
              <w:pStyle w:val="36"/>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其他费用</w:t>
            </w: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p>
        </w:tc>
        <w:tc>
          <w:tcPr>
            <w:tcW w:w="776" w:type="pct"/>
          </w:tcPr>
          <w:p>
            <w:pP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w:t>
            </w: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p>
        </w:tc>
        <w:tc>
          <w:tcPr>
            <w:tcW w:w="776" w:type="pct"/>
          </w:tcPr>
          <w:p>
            <w:pPr>
              <w:pStyle w:val="36"/>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w:t>
            </w: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p>
        </w:tc>
        <w:tc>
          <w:tcPr>
            <w:tcW w:w="776" w:type="pct"/>
          </w:tcPr>
          <w:p>
            <w:pP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w:t>
            </w: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505" w:type="pct"/>
            <w:gridSpan w:val="6"/>
            <w:vAlign w:val="center"/>
          </w:tcPr>
          <w:p>
            <w:pPr>
              <w:jc w:val="center"/>
              <w:rPr>
                <w:rFonts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合计（元）</w:t>
            </w:r>
          </w:p>
        </w:tc>
        <w:tc>
          <w:tcPr>
            <w:tcW w:w="1102" w:type="pct"/>
            <w:gridSpan w:val="2"/>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bl>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供应商电子签章：</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 xml:space="preserve"> 期：</w:t>
      </w:r>
      <w:r>
        <w:rPr>
          <w:rFonts w:hint="eastAsia" w:ascii="宋体" w:hAnsi="宋体" w:eastAsia="宋体"/>
          <w:color w:val="auto"/>
          <w:sz w:val="24"/>
          <w:szCs w:val="24"/>
          <w:highlight w:val="none"/>
          <w:u w:val="single"/>
        </w:rPr>
        <w:t xml:space="preserve">             </w:t>
      </w:r>
    </w:p>
    <w:p>
      <w:pPr>
        <w:spacing w:line="360" w:lineRule="auto"/>
        <w:rPr>
          <w:rFonts w:hint="eastAsia" w:asciiTheme="minorEastAsia" w:hAnsiTheme="minorEastAsia" w:eastAsiaTheme="minorEastAsia"/>
          <w:b/>
          <w:bCs/>
          <w:color w:val="auto"/>
          <w:sz w:val="24"/>
          <w:highlight w:val="none"/>
          <w:lang w:eastAsia="zh-CN"/>
        </w:rPr>
      </w:pPr>
      <w:r>
        <w:rPr>
          <w:rFonts w:hint="eastAsia" w:asciiTheme="minorEastAsia" w:hAnsiTheme="minorEastAsia" w:eastAsiaTheme="minorEastAsia"/>
          <w:b/>
          <w:bCs/>
          <w:color w:val="auto"/>
          <w:sz w:val="24"/>
          <w:highlight w:val="none"/>
          <w:lang w:eastAsia="zh-CN"/>
        </w:rPr>
        <w:t>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表中所列货物为对应本项目需求的全部货物及所需附件购置费、包装费、运输费、人工费、保险费、安装调试费、各种税费、资料费、售后服务费及完成项目应有的全部费用。如有漏项或缺项，供应商承担全部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2.表中须明确列出所投产品的货物名称、品牌、型号、原产地及生产厂商，否则可能导致</w:t>
      </w:r>
      <w:r>
        <w:rPr>
          <w:rFonts w:hint="eastAsia" w:asciiTheme="minorEastAsia" w:hAnsiTheme="minorEastAsia" w:eastAsiaTheme="minorEastAsia"/>
          <w:b/>
          <w:bCs/>
          <w:color w:val="auto"/>
          <w:sz w:val="24"/>
          <w:highlight w:val="none"/>
        </w:rPr>
        <w:t>响应无效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.表中报价即为优惠后报价，并作为评审及定标依据。任何有选择或有条件的报价，或者表中某一包别填写多个报价，均为无效报价。</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84" w:name="_Toc17882"/>
      <w:bookmarkStart w:id="85" w:name="_Toc26924"/>
      <w:r>
        <w:rPr>
          <w:rFonts w:hint="eastAsia" w:asciiTheme="minorEastAsia" w:hAnsiTheme="minorEastAsia" w:eastAsiaTheme="minorEastAsia"/>
          <w:b/>
          <w:color w:val="auto"/>
          <w:sz w:val="24"/>
          <w:highlight w:val="none"/>
        </w:rPr>
        <w:t>二、响应函</w:t>
      </w:r>
      <w:bookmarkEnd w:id="84"/>
      <w:bookmarkEnd w:id="85"/>
    </w:p>
    <w:p>
      <w:pPr>
        <w:pStyle w:val="12"/>
        <w:spacing w:line="360" w:lineRule="auto"/>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致：</w:t>
      </w:r>
      <w:r>
        <w:rPr>
          <w:rFonts w:hint="eastAsia" w:asciiTheme="minorEastAsia" w:hAnsiTheme="minorEastAsia" w:eastAsiaTheme="minorEastAsia"/>
          <w:color w:val="auto"/>
          <w:sz w:val="24"/>
          <w:highlight w:val="none"/>
          <w:u w:val="none"/>
          <w:lang w:eastAsia="zh-CN"/>
        </w:rPr>
        <w:t>采购人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根据贵方的询价公告和询价邀请，我方兹宣布同意如下：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.我方根据询价通知书的规定，严格履行合同的责任和义务,并保证于买方要求的日期内完成，并通过买方验收。</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.我方已详细审核全部询价通知书，包括询价通知书的澄清或修改（如有），参考资料及有关附件，我方正式认可并遵守本次询价通知书，并对询价通知书各项条款、规定及要求均无异议。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.我方同意从询价通知书规定的响应文件提交截止日期起遵循本询价通知书，并在询价通知书规定的询价有效期之前均具有约束力。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我方声明响应文件所提供的一切资料均真实无误、及时、有效，企业运营正常。由于我方提供资料不实而造成的责任和后果由我方承担。我方同意按照贵方提出的要求，提供与响应文件有关的任何证据、数据或资料。</w:t>
      </w:r>
    </w:p>
    <w:p>
      <w:pPr>
        <w:spacing w:line="360" w:lineRule="auto"/>
        <w:ind w:firstLine="435"/>
        <w:rPr>
          <w:rFonts w:asciiTheme="minorEastAsia" w:hAnsiTheme="minorEastAsia" w:eastAsiaTheme="minorEastAsia"/>
          <w:color w:val="auto"/>
          <w:sz w:val="24"/>
          <w:highlight w:val="none"/>
        </w:rPr>
      </w:pP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供应商电子签章：</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 xml:space="preserve"> 期：</w:t>
      </w:r>
      <w:r>
        <w:rPr>
          <w:rFonts w:hint="eastAsia" w:ascii="宋体" w:hAnsi="宋体" w:eastAsia="宋体"/>
          <w:color w:val="auto"/>
          <w:sz w:val="24"/>
          <w:szCs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86" w:name="_Toc963"/>
      <w:bookmarkStart w:id="87" w:name="_Toc27880"/>
      <w:r>
        <w:rPr>
          <w:rFonts w:hint="eastAsia" w:asciiTheme="minorEastAsia" w:hAnsiTheme="minorEastAsia" w:eastAsiaTheme="minorEastAsia"/>
          <w:b/>
          <w:color w:val="auto"/>
          <w:sz w:val="24"/>
          <w:highlight w:val="none"/>
          <w:lang w:val="en-US" w:eastAsia="zh-CN"/>
        </w:rPr>
        <w:t>三．供应商资格声明书</w:t>
      </w:r>
      <w:bookmarkEnd w:id="86"/>
      <w:r>
        <w:rPr>
          <w:rFonts w:hint="eastAsia" w:asciiTheme="minorEastAsia" w:hAnsiTheme="minorEastAsia" w:eastAsiaTheme="minorEastAsia"/>
          <w:b/>
          <w:color w:val="auto"/>
          <w:sz w:val="24"/>
          <w:highlight w:val="none"/>
          <w:lang w:val="en-US" w:eastAsia="zh-CN"/>
        </w:rPr>
        <w:t xml:space="preserve"> </w:t>
      </w:r>
    </w:p>
    <w:p>
      <w:pPr>
        <w:pStyle w:val="12"/>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在参与本次项目询价中，我单位承诺：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（五）我单位不存在为采购项目提供整体设计、规范编制或者项目管理、监理、检测等服务后，再参加该采购项目的其他采购活动的情形（单一来源采购项目除外）；</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（六）与我单位存在单位负责人为同一人或者存在直接控股、管理关系的其他法人单位信息如下（如有，不论其是否参加同一合同项下的政府采购活动均须填写）：</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0"/>
        <w:gridCol w:w="3095"/>
        <w:gridCol w:w="3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3095"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350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3095"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350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3095"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350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pStyle w:val="2"/>
        <w:rPr>
          <w:rFonts w:hint="eastAsia" w:asciiTheme="minorEastAsia" w:hAnsiTheme="minorEastAsia" w:eastAsiaTheme="minorEastAsia" w:cstheme="minorEastAsia"/>
          <w:color w:val="000000"/>
          <w:kern w:val="0"/>
          <w:sz w:val="24"/>
          <w:szCs w:val="24"/>
          <w:highlight w:val="green"/>
          <w:lang w:val="en-US" w:eastAsia="zh-CN" w:bidi="ar"/>
        </w:rPr>
      </w:pPr>
    </w:p>
    <w:p>
      <w:pPr>
        <w:pStyle w:val="2"/>
        <w:rPr>
          <w:rFonts w:hint="eastAsia" w:asciiTheme="minorEastAsia" w:hAnsiTheme="minorEastAsia" w:eastAsiaTheme="minorEastAsia" w:cstheme="minorEastAsia"/>
          <w:color w:val="000000"/>
          <w:kern w:val="0"/>
          <w:sz w:val="24"/>
          <w:szCs w:val="24"/>
          <w:lang w:val="en-US" w:eastAsia="zh-CN" w:bidi="ar"/>
        </w:rPr>
      </w:pPr>
    </w:p>
    <w:p>
      <w:pPr>
        <w:pStyle w:val="2"/>
        <w:rPr>
          <w:rFonts w:hint="eastAsia" w:asciiTheme="minorEastAsia" w:hAnsiTheme="minorEastAsia" w:eastAsiaTheme="minorEastAsia" w:cstheme="minorEastAsia"/>
          <w:color w:val="000000"/>
          <w:kern w:val="0"/>
          <w:sz w:val="24"/>
          <w:szCs w:val="24"/>
          <w:lang w:val="en-US" w:eastAsia="zh-CN" w:bidi="ar"/>
        </w:rPr>
      </w:pPr>
    </w:p>
    <w:p>
      <w:pPr>
        <w:rPr>
          <w:rFonts w:hint="eastAsia"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88" w:name="_Toc21371"/>
      <w:r>
        <w:rPr>
          <w:rFonts w:hint="eastAsia" w:asciiTheme="minorEastAsia" w:hAnsiTheme="minorEastAsia" w:eastAsiaTheme="minorEastAsia"/>
          <w:b/>
          <w:color w:val="auto"/>
          <w:sz w:val="24"/>
          <w:highlight w:val="none"/>
        </w:rPr>
        <w:t>四、授权书</w:t>
      </w:r>
      <w:bookmarkEnd w:id="87"/>
      <w:bookmarkEnd w:id="88"/>
    </w:p>
    <w:p>
      <w:pPr>
        <w:pStyle w:val="11"/>
        <w:snapToGrid w:val="0"/>
        <w:spacing w:line="360" w:lineRule="auto"/>
        <w:ind w:firstLine="480" w:firstLineChars="200"/>
        <w:jc w:val="left"/>
        <w:rPr>
          <w:rFonts w:asciiTheme="minorEastAsia" w:hAnsiTheme="minorEastAsia"/>
          <w:color w:val="auto"/>
          <w:sz w:val="24"/>
          <w:szCs w:val="28"/>
          <w:highlight w:val="none"/>
        </w:rPr>
      </w:pPr>
    </w:p>
    <w:p>
      <w:pPr>
        <w:spacing w:line="360" w:lineRule="auto"/>
        <w:ind w:firstLine="435"/>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本</w:t>
      </w:r>
      <w:r>
        <w:rPr>
          <w:rFonts w:hint="eastAsia" w:asciiTheme="minorEastAsia" w:hAnsiTheme="minorEastAsia" w:eastAsiaTheme="minorEastAsia"/>
          <w:color w:val="auto"/>
          <w:sz w:val="24"/>
          <w:highlight w:val="none"/>
        </w:rPr>
        <w:t>授权</w:t>
      </w:r>
      <w:r>
        <w:rPr>
          <w:rFonts w:hint="eastAsia" w:asciiTheme="minorEastAsia" w:hAnsiTheme="minorEastAsia" w:eastAsiaTheme="minorEastAsia"/>
          <w:color w:val="auto"/>
          <w:sz w:val="24"/>
          <w:szCs w:val="28"/>
          <w:highlight w:val="none"/>
        </w:rPr>
        <w:t>书声明：</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（供应商名称）授权</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（供应商授权代表姓名）代表我方参加本项目</w:t>
      </w:r>
      <w:r>
        <w:rPr>
          <w:rFonts w:hint="eastAsia" w:asciiTheme="minorEastAsia" w:hAnsiTheme="minorEastAsia" w:eastAsiaTheme="minorEastAsia"/>
          <w:bCs/>
          <w:color w:val="auto"/>
          <w:sz w:val="24"/>
          <w:szCs w:val="28"/>
          <w:highlight w:val="none"/>
        </w:rPr>
        <w:t>采购活动</w:t>
      </w:r>
      <w:r>
        <w:rPr>
          <w:rFonts w:hint="eastAsia" w:asciiTheme="minorEastAsia" w:hAnsiTheme="minorEastAsia" w:eastAsiaTheme="minorEastAsia"/>
          <w:color w:val="auto"/>
          <w:sz w:val="24"/>
          <w:szCs w:val="28"/>
          <w:highlight w:val="none"/>
        </w:rPr>
        <w:t>，全权代表我方处理询价过程的一切事宜，包括但不限于：提交响应文件、谈判、签约等。供应商授权代表在询价过程中所签署的一切文件和处理与之有关的一切事务，我方均予以认可并对此承担责任。供应商授权代表无转委托权。特此授权。</w:t>
      </w:r>
    </w:p>
    <w:p>
      <w:pPr>
        <w:spacing w:line="360" w:lineRule="auto"/>
        <w:ind w:firstLine="435"/>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本授权书自出具之日起生效。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szCs w:val="28"/>
          <w:highlight w:val="none"/>
        </w:rPr>
        <w:t>授权</w:t>
      </w:r>
      <w:r>
        <w:rPr>
          <w:rFonts w:hint="eastAsia" w:asciiTheme="minorEastAsia" w:hAnsiTheme="minorEastAsia" w:eastAsiaTheme="minorEastAsia"/>
          <w:color w:val="auto"/>
          <w:sz w:val="24"/>
          <w:highlight w:val="none"/>
        </w:rPr>
        <w:t>代表身份证明扫描件：</w:t>
      </w: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szCs w:val="28"/>
          <w:highlight w:val="none"/>
          <w:u w:val="single"/>
          <w:lang w:val="zh-CN"/>
        </w:rPr>
      </w:pPr>
      <w:r>
        <w:rPr>
          <w:rFonts w:hint="eastAsia" w:asciiTheme="minorEastAsia" w:hAnsiTheme="minorEastAsia" w:eastAsiaTheme="minorEastAsia"/>
          <w:color w:val="auto"/>
          <w:sz w:val="24"/>
          <w:szCs w:val="28"/>
          <w:highlight w:val="none"/>
        </w:rPr>
        <w:t>授权代表联系方式：</w:t>
      </w:r>
      <w:r>
        <w:rPr>
          <w:rFonts w:hint="eastAsia" w:asciiTheme="minorEastAsia" w:hAnsiTheme="minorEastAsia" w:eastAsiaTheme="minorEastAsia"/>
          <w:color w:val="auto"/>
          <w:sz w:val="24"/>
          <w:szCs w:val="28"/>
          <w:highlight w:val="none"/>
          <w:u w:val="single"/>
        </w:rPr>
        <w:t xml:space="preserve">          （请填写手机号码）</w:t>
      </w:r>
    </w:p>
    <w:p>
      <w:pPr>
        <w:spacing w:line="360" w:lineRule="auto"/>
        <w:ind w:firstLine="435"/>
        <w:rPr>
          <w:rFonts w:asciiTheme="minorEastAsia" w:hAnsiTheme="minorEastAsia" w:eastAsiaTheme="minorEastAsia"/>
          <w:color w:val="auto"/>
          <w:sz w:val="24"/>
          <w:szCs w:val="28"/>
          <w:highlight w:val="none"/>
          <w:lang w:val="zh-CN"/>
        </w:rPr>
      </w:pPr>
    </w:p>
    <w:p>
      <w:pPr>
        <w:spacing w:line="360" w:lineRule="auto"/>
        <w:ind w:firstLine="435"/>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highlight w:val="none"/>
        </w:rPr>
        <w:t>特此</w:t>
      </w:r>
      <w:r>
        <w:rPr>
          <w:rFonts w:hint="eastAsia" w:asciiTheme="minorEastAsia" w:hAnsiTheme="minorEastAsia" w:eastAsiaTheme="minorEastAsia"/>
          <w:color w:val="auto"/>
          <w:sz w:val="24"/>
          <w:szCs w:val="28"/>
          <w:highlight w:val="none"/>
        </w:rPr>
        <w:t>声明。</w:t>
      </w:r>
    </w:p>
    <w:p>
      <w:pPr>
        <w:spacing w:line="360" w:lineRule="auto"/>
        <w:rPr>
          <w:rFonts w:asciiTheme="minorEastAsia" w:hAnsiTheme="minorEastAsia" w:eastAsiaTheme="minorEastAsia"/>
          <w:color w:val="auto"/>
          <w:sz w:val="24"/>
          <w:szCs w:val="28"/>
          <w:highlight w:val="none"/>
        </w:rPr>
      </w:pP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供应商电子签章：</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 xml:space="preserve"> 期：</w:t>
      </w:r>
      <w:r>
        <w:rPr>
          <w:rFonts w:hint="eastAsia" w:ascii="宋体" w:hAnsi="宋体" w:eastAsia="宋体"/>
          <w:color w:val="auto"/>
          <w:sz w:val="24"/>
          <w:szCs w:val="24"/>
          <w:highlight w:val="none"/>
          <w:u w:val="single"/>
        </w:rPr>
        <w:t xml:space="preserve">             </w:t>
      </w: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1.本项目只允许有唯一的供应商授权代表，提供身份证明扫描件；</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2.法定代表人参加询价的无需提供授权书，提供身份证明扫描件。</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89" w:name="_Toc14799"/>
      <w:bookmarkStart w:id="90" w:name="_Toc24321"/>
      <w:r>
        <w:rPr>
          <w:rFonts w:hint="eastAsia" w:asciiTheme="minorEastAsia" w:hAnsiTheme="minorEastAsia" w:eastAsiaTheme="minorEastAsia"/>
          <w:b/>
          <w:color w:val="auto"/>
          <w:sz w:val="24"/>
          <w:highlight w:val="none"/>
        </w:rPr>
        <w:t>五、响应表</w:t>
      </w:r>
      <w:bookmarkEnd w:id="89"/>
      <w:bookmarkEnd w:id="90"/>
    </w:p>
    <w:p>
      <w:pPr>
        <w:spacing w:line="360" w:lineRule="auto"/>
        <w:ind w:firstLine="435"/>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5.1</w:t>
      </w:r>
      <w:r>
        <w:rPr>
          <w:rFonts w:hint="eastAsia" w:asciiTheme="minorEastAsia" w:hAnsiTheme="minorEastAsia" w:eastAsiaTheme="minorEastAsia"/>
          <w:b/>
          <w:color w:val="auto"/>
          <w:sz w:val="24"/>
          <w:highlight w:val="none"/>
        </w:rPr>
        <w:t>商务响应表</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2101"/>
        <w:gridCol w:w="2738"/>
        <w:gridCol w:w="2824"/>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25"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1124" w:type="pct"/>
            <w:vAlign w:val="center"/>
          </w:tcPr>
          <w:p>
            <w:pPr>
              <w:pStyle w:val="11"/>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商务条款</w:t>
            </w:r>
          </w:p>
        </w:tc>
        <w:tc>
          <w:tcPr>
            <w:tcW w:w="1465"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询价通知书要求</w:t>
            </w:r>
          </w:p>
        </w:tc>
        <w:tc>
          <w:tcPr>
            <w:tcW w:w="1511"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供应商承诺</w:t>
            </w:r>
          </w:p>
        </w:tc>
        <w:tc>
          <w:tcPr>
            <w:tcW w:w="475"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p>
        </w:tc>
        <w:tc>
          <w:tcPr>
            <w:tcW w:w="1124" w:type="pct"/>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付款方式</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1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供货及安装地点</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1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供货及安装期限</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pStyle w:val="36"/>
              <w:jc w:val="center"/>
              <w:rPr>
                <w:rFonts w:asciiTheme="minorEastAsia" w:hAnsiTheme="minorEastAsia" w:eastAsiaTheme="minorEastAsia"/>
                <w:color w:val="auto"/>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1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免费质保期</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1124" w:type="pct"/>
            <w:vAlign w:val="center"/>
          </w:tcPr>
          <w:p>
            <w:pPr>
              <w:jc w:val="center"/>
              <w:rPr>
                <w:rFonts w:asciiTheme="minorEastAsia" w:hAnsiTheme="minorEastAsia" w:eastAsiaTheme="minorEastAsia"/>
                <w:color w:val="auto"/>
                <w:sz w:val="24"/>
                <w:highlight w:val="none"/>
              </w:rPr>
            </w:pP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bl>
    <w:p>
      <w:pPr>
        <w:spacing w:line="360" w:lineRule="auto"/>
        <w:ind w:firstLine="435"/>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5.2</w:t>
      </w:r>
      <w:r>
        <w:rPr>
          <w:rFonts w:hint="eastAsia" w:asciiTheme="minorEastAsia" w:hAnsiTheme="minorEastAsia" w:eastAsiaTheme="minorEastAsia"/>
          <w:b/>
          <w:color w:val="auto"/>
          <w:sz w:val="24"/>
          <w:highlight w:val="none"/>
        </w:rPr>
        <w:t>技术响应表</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
        <w:gridCol w:w="1711"/>
        <w:gridCol w:w="3141"/>
        <w:gridCol w:w="272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46"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915" w:type="pct"/>
            <w:vAlign w:val="center"/>
          </w:tcPr>
          <w:p>
            <w:pPr>
              <w:pStyle w:val="11"/>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货物名称</w:t>
            </w:r>
          </w:p>
        </w:tc>
        <w:tc>
          <w:tcPr>
            <w:tcW w:w="1680"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询价通知书规定的技术参数要求</w:t>
            </w:r>
          </w:p>
        </w:tc>
        <w:tc>
          <w:tcPr>
            <w:tcW w:w="1456"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所投产品的品牌、型号及技术参数</w:t>
            </w:r>
          </w:p>
        </w:tc>
        <w:tc>
          <w:tcPr>
            <w:tcW w:w="502"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6"/>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6"/>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bl>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供应商电子签章：</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 xml:space="preserve"> 期：</w:t>
      </w:r>
      <w:r>
        <w:rPr>
          <w:rFonts w:hint="eastAsia" w:ascii="宋体" w:hAnsi="宋体" w:eastAsia="宋体"/>
          <w:color w:val="auto"/>
          <w:sz w:val="24"/>
          <w:szCs w:val="24"/>
          <w:highlight w:val="none"/>
          <w:u w:val="single"/>
        </w:rPr>
        <w:t xml:space="preserve">             </w:t>
      </w:r>
    </w:p>
    <w:p>
      <w:pPr>
        <w:pStyle w:val="12"/>
        <w:spacing w:line="360" w:lineRule="auto"/>
        <w:rPr>
          <w:rFonts w:asciiTheme="minorEastAsia" w:hAnsiTheme="minorEastAsia" w:eastAsiaTheme="minorEastAsia"/>
          <w:b w:val="0"/>
          <w:color w:val="auto"/>
          <w:sz w:val="24"/>
          <w:highlight w:val="none"/>
        </w:rPr>
      </w:pPr>
    </w:p>
    <w:p>
      <w:pPr>
        <w:pStyle w:val="12"/>
        <w:spacing w:line="360" w:lineRule="auto"/>
        <w:rPr>
          <w:rFonts w:asciiTheme="minorEastAsia" w:hAnsiTheme="minorEastAsia" w:eastAsiaTheme="minorEastAsia"/>
          <w:b w:val="0"/>
          <w:color w:val="auto"/>
          <w:sz w:val="24"/>
          <w:highlight w:val="none"/>
        </w:rPr>
      </w:pPr>
      <w:r>
        <w:rPr>
          <w:rFonts w:asciiTheme="minorEastAsia" w:hAnsiTheme="minorEastAsia" w:eastAsiaTheme="minorEastAsia"/>
          <w:b w:val="0"/>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91" w:name="_Toc5390"/>
      <w:bookmarkStart w:id="92" w:name="_Toc10896"/>
      <w:r>
        <w:rPr>
          <w:rFonts w:hint="eastAsia" w:asciiTheme="minorEastAsia" w:hAnsiTheme="minorEastAsia" w:eastAsiaTheme="minorEastAsia"/>
          <w:b/>
          <w:color w:val="auto"/>
          <w:sz w:val="24"/>
          <w:highlight w:val="none"/>
          <w:lang w:eastAsia="zh-CN"/>
        </w:rPr>
        <w:t>六</w:t>
      </w:r>
      <w:r>
        <w:rPr>
          <w:rFonts w:hint="eastAsia" w:asciiTheme="minorEastAsia" w:hAnsiTheme="minorEastAsia" w:eastAsiaTheme="minorEastAsia"/>
          <w:b/>
          <w:color w:val="auto"/>
          <w:sz w:val="24"/>
          <w:highlight w:val="none"/>
        </w:rPr>
        <w:t>、联合协议</w:t>
      </w:r>
      <w:bookmarkEnd w:id="91"/>
      <w:bookmarkEnd w:id="92"/>
    </w:p>
    <w:p>
      <w:pPr>
        <w:pStyle w:val="19"/>
        <w:spacing w:line="360" w:lineRule="auto"/>
        <w:rPr>
          <w:rFonts w:asciiTheme="minorEastAsia" w:hAnsiTheme="minorEastAsia" w:eastAsiaTheme="minorEastAsia"/>
          <w:color w:val="auto"/>
          <w:sz w:val="24"/>
          <w:highlight w:val="none"/>
        </w:rPr>
      </w:pPr>
      <w:r>
        <w:rPr>
          <w:rFonts w:hint="eastAsia" w:ascii="宋体" w:hAnsi="宋体" w:eastAsia="宋体"/>
          <w:b w:val="0"/>
          <w:i/>
          <w:color w:val="FF0000"/>
          <w:sz w:val="24"/>
          <w:highlight w:val="none"/>
        </w:rPr>
        <w:t>（不允许联合体投标或未组成联合体投标，不需此件</w:t>
      </w:r>
      <w:r>
        <w:rPr>
          <w:rFonts w:hint="eastAsia" w:ascii="宋体" w:hAnsi="宋体" w:eastAsia="宋体"/>
          <w:b w:val="0"/>
          <w:i/>
          <w:color w:val="FF0000"/>
          <w:sz w:val="24"/>
          <w:highlight w:val="none"/>
          <w:lang w:eastAsia="zh-CN"/>
        </w:rPr>
        <w:t>，</w:t>
      </w:r>
      <w:r>
        <w:rPr>
          <w:rFonts w:hint="eastAsia" w:ascii="宋体" w:hAnsi="宋体" w:eastAsia="宋体" w:cs="@仿宋_GB2312"/>
          <w:b w:val="0"/>
          <w:bCs w:val="0"/>
          <w:i/>
          <w:iCs/>
          <w:color w:val="FF0000"/>
          <w:kern w:val="2"/>
          <w:sz w:val="24"/>
          <w:szCs w:val="18"/>
          <w:highlight w:val="none"/>
          <w:lang w:val="en-US" w:eastAsia="zh-CN" w:bidi="ar-SA"/>
        </w:rPr>
        <w:t>请删去“联合协议”</w:t>
      </w:r>
      <w:r>
        <w:rPr>
          <w:rFonts w:hint="eastAsia" w:ascii="宋体" w:hAnsi="宋体" w:eastAsia="宋体"/>
          <w:b w:val="0"/>
          <w:i/>
          <w:color w:val="FF0000"/>
          <w:sz w:val="24"/>
          <w:highlight w:val="none"/>
        </w:rPr>
        <w:t>；允许联合体投标且投标人为联合体投标的，请将此件制成扫描件上传</w:t>
      </w:r>
      <w:r>
        <w:rPr>
          <w:rFonts w:hint="eastAsia" w:ascii="宋体" w:hAnsi="宋体" w:eastAsia="宋体"/>
          <w:b w:val="0"/>
          <w:i/>
          <w:color w:val="FF0000"/>
          <w:sz w:val="24"/>
          <w:highlight w:val="none"/>
          <w:lang w:eastAsia="zh-CN"/>
        </w:rPr>
        <w:t>，</w:t>
      </w:r>
      <w:r>
        <w:rPr>
          <w:rFonts w:hint="eastAsia" w:ascii="宋体" w:hAnsi="宋体" w:eastAsia="宋体"/>
          <w:b w:val="0"/>
          <w:i/>
          <w:color w:val="FF0000"/>
          <w:sz w:val="24"/>
          <w:highlight w:val="none"/>
          <w:lang w:val="en-US" w:eastAsia="zh-CN"/>
        </w:rPr>
        <w:t>同时删去本提示内容</w:t>
      </w:r>
      <w:r>
        <w:rPr>
          <w:rFonts w:hint="eastAsia" w:ascii="宋体" w:hAnsi="宋体" w:eastAsia="宋体"/>
          <w:b w:val="0"/>
          <w:i/>
          <w:color w:val="FF0000"/>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上述各成员单位经过友好协商，自愿组成</w:t>
      </w:r>
      <w:r>
        <w:rPr>
          <w:rFonts w:asciiTheme="minorEastAsia" w:hAnsiTheme="minorEastAsia" w:eastAsiaTheme="minorEastAsia"/>
          <w:color w:val="auto"/>
          <w:sz w:val="24"/>
          <w:highlight w:val="none"/>
        </w:rPr>
        <w:t>联合体，共同参加</w:t>
      </w:r>
      <w:r>
        <w:rPr>
          <w:rFonts w:hint="eastAsia" w:asciiTheme="minorEastAsia" w:hAnsiTheme="minorEastAsia" w:eastAsiaTheme="minorEastAsia"/>
          <w:color w:val="auto"/>
          <w:sz w:val="24"/>
          <w:highlight w:val="none"/>
        </w:rPr>
        <w:t>本项目的报价，</w:t>
      </w:r>
      <w:r>
        <w:rPr>
          <w:rFonts w:asciiTheme="minorEastAsia" w:hAnsiTheme="minorEastAsia" w:eastAsiaTheme="minorEastAsia"/>
          <w:color w:val="auto"/>
          <w:sz w:val="24"/>
          <w:highlight w:val="none"/>
        </w:rPr>
        <w:t>现就联合体事宜订立如下协议：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（成员单位名称）为联合体牵头人。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在本项目报价阶段，联合体牵头人负责项目的一切组织、协调工作，并授权代理人以联合体的名义参加项目的询价，代理人</w:t>
      </w:r>
      <w:r>
        <w:rPr>
          <w:rFonts w:ascii="宋体" w:hAnsi="宋体" w:eastAsia="宋体" w:cs="宋体"/>
          <w:sz w:val="24"/>
          <w:szCs w:val="24"/>
        </w:rPr>
        <w:t>在项目采购过程中</w:t>
      </w:r>
      <w:r>
        <w:rPr>
          <w:rFonts w:hint="eastAsia" w:asciiTheme="minorEastAsia" w:hAnsiTheme="minorEastAsia" w:eastAsiaTheme="minorEastAsia"/>
          <w:color w:val="auto"/>
          <w:sz w:val="24"/>
          <w:highlight w:val="none"/>
        </w:rPr>
        <w:t>所签署的一切文件和处理与本项目有关的一切事务，联合体各方均予以承认并承担法律责任。联合体成交后，联合体各方共同与采购人签订合同，就本项目对采购人承担连带责任。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.联合体各成员单位内部的职责分工</w:t>
      </w:r>
      <w:r>
        <w:rPr>
          <w:rFonts w:hint="eastAsia" w:asciiTheme="minorEastAsia" w:hAnsiTheme="minorEastAsia" w:eastAsiaTheme="minorEastAsia"/>
          <w:color w:val="auto"/>
          <w:sz w:val="24"/>
          <w:highlight w:val="none"/>
        </w:rPr>
        <w:t>及各方负责内容的合同金额占总合同金额的百分比</w:t>
      </w:r>
      <w:r>
        <w:rPr>
          <w:rFonts w:asciiTheme="minorEastAsia" w:hAnsiTheme="minorEastAsia" w:eastAsiaTheme="minorEastAsia"/>
          <w:color w:val="auto"/>
          <w:sz w:val="24"/>
          <w:highlight w:val="none"/>
        </w:rPr>
        <w:t>如下：</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响应文件编制、提交</w:t>
      </w:r>
      <w:r>
        <w:rPr>
          <w:rFonts w:asciiTheme="minorEastAsia" w:hAnsiTheme="minorEastAsia" w:eastAsiaTheme="minorEastAsia"/>
          <w:color w:val="auto"/>
          <w:sz w:val="24"/>
          <w:highlight w:val="none"/>
        </w:rPr>
        <w:t>工作和联合体在</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w:t>
      </w:r>
      <w:r>
        <w:rPr>
          <w:rFonts w:hint="eastAsia" w:asciiTheme="minorEastAsia" w:hAnsiTheme="minorEastAsia" w:eastAsiaTheme="minorEastAsia"/>
          <w:color w:val="auto"/>
          <w:sz w:val="24"/>
          <w:highlight w:val="none"/>
        </w:rPr>
        <w:t>项目</w:t>
      </w:r>
      <w:r>
        <w:rPr>
          <w:rFonts w:asciiTheme="minorEastAsia" w:hAnsiTheme="minorEastAsia" w:eastAsiaTheme="minorEastAsia"/>
          <w:color w:val="auto"/>
          <w:sz w:val="24"/>
          <w:highlight w:val="none"/>
        </w:rPr>
        <w:t>实施过程中的有关费用按各自承担的工作量分摊。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5．联合体</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后，本联合协议是合同的附件，对联合体各成员单位有合同约束力。</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6．本协议书自签署之日起生效，联合体未</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或者合同履行完毕后自动失效。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联合体成员一：</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联合体成员二：</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spacing w:line="360" w:lineRule="auto"/>
        <w:ind w:right="480" w:firstLine="4680" w:firstLineChars="19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签订日期:</w:t>
      </w:r>
      <w:r>
        <w:rPr>
          <w:rFonts w:hint="eastAsia" w:asciiTheme="minorEastAsia" w:hAnsiTheme="minorEastAsia" w:eastAsiaTheme="minorEastAsia"/>
          <w:color w:val="auto"/>
          <w:sz w:val="24"/>
          <w:highlight w:val="none"/>
          <w:u w:val="single"/>
        </w:rPr>
        <w:t xml:space="preserve">               </w:t>
      </w:r>
    </w:p>
    <w:p>
      <w:pPr>
        <w:spacing w:line="360" w:lineRule="auto"/>
        <w:ind w:right="480" w:firstLine="4680" w:firstLineChars="1950"/>
        <w:rPr>
          <w:rFonts w:asciiTheme="minorEastAsia" w:hAnsiTheme="minorEastAsia" w:eastAsiaTheme="minorEastAsia"/>
          <w:color w:val="auto"/>
          <w:sz w:val="24"/>
          <w:highlight w:val="none"/>
        </w:rPr>
      </w:pPr>
    </w:p>
    <w:p>
      <w:pPr>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93" w:name="_Toc16514"/>
      <w:r>
        <w:rPr>
          <w:rFonts w:hint="eastAsia" w:asciiTheme="minorEastAsia" w:hAnsiTheme="minorEastAsia" w:eastAsiaTheme="minorEastAsia"/>
          <w:b/>
          <w:color w:val="auto"/>
          <w:sz w:val="24"/>
          <w:highlight w:val="none"/>
          <w:lang w:val="en-US" w:eastAsia="zh-CN"/>
        </w:rPr>
        <w:t>七．拟分包情况说明及分包意向协议</w:t>
      </w:r>
      <w:bookmarkEnd w:id="93"/>
    </w:p>
    <w:p>
      <w:pPr>
        <w:pStyle w:val="2"/>
        <w:jc w:val="center"/>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s="@仿宋_GB2312"/>
          <w:b w:val="0"/>
          <w:bCs w:val="0"/>
          <w:i/>
          <w:iCs/>
          <w:color w:val="FF0000"/>
          <w:kern w:val="2"/>
          <w:sz w:val="24"/>
          <w:szCs w:val="18"/>
          <w:highlight w:val="none"/>
          <w:lang w:val="en-US" w:eastAsia="zh-CN" w:bidi="ar-SA"/>
        </w:rPr>
        <w:t>（</w:t>
      </w:r>
      <w:r>
        <w:rPr>
          <w:rFonts w:hint="eastAsia" w:ascii="宋体" w:hAnsi="宋体" w:eastAsia="宋体"/>
          <w:b w:val="0"/>
          <w:i/>
          <w:color w:val="FF0000"/>
          <w:sz w:val="24"/>
          <w:highlight w:val="none"/>
        </w:rPr>
        <w:t>不允许</w:t>
      </w:r>
      <w:r>
        <w:rPr>
          <w:rFonts w:hint="eastAsia" w:ascii="宋体" w:hAnsi="宋体" w:eastAsia="宋体"/>
          <w:b w:val="0"/>
          <w:i/>
          <w:color w:val="FF0000"/>
          <w:sz w:val="24"/>
          <w:highlight w:val="none"/>
          <w:lang w:val="en-US" w:eastAsia="zh-CN"/>
        </w:rPr>
        <w:t>合同分包</w:t>
      </w:r>
      <w:r>
        <w:rPr>
          <w:rFonts w:hint="eastAsia" w:ascii="宋体" w:hAnsi="宋体" w:eastAsia="宋体"/>
          <w:b w:val="0"/>
          <w:i/>
          <w:color w:val="FF0000"/>
          <w:sz w:val="24"/>
          <w:highlight w:val="none"/>
        </w:rPr>
        <w:t>或未</w:t>
      </w:r>
      <w:r>
        <w:rPr>
          <w:rFonts w:hint="eastAsia" w:ascii="宋体" w:hAnsi="宋体" w:eastAsia="宋体"/>
          <w:b w:val="0"/>
          <w:i/>
          <w:color w:val="FF0000"/>
          <w:sz w:val="24"/>
          <w:highlight w:val="none"/>
          <w:lang w:val="en-US" w:eastAsia="zh-CN"/>
        </w:rPr>
        <w:t>采用合同分包的</w:t>
      </w:r>
      <w:r>
        <w:rPr>
          <w:rFonts w:hint="eastAsia" w:ascii="宋体" w:hAnsi="宋体" w:eastAsia="宋体"/>
          <w:b w:val="0"/>
          <w:i/>
          <w:color w:val="FF0000"/>
          <w:sz w:val="24"/>
          <w:highlight w:val="none"/>
        </w:rPr>
        <w:t>，</w:t>
      </w:r>
      <w:r>
        <w:rPr>
          <w:rFonts w:hint="eastAsia" w:ascii="宋体" w:hAnsi="宋体" w:eastAsia="宋体" w:cs="@仿宋_GB2312"/>
          <w:b w:val="0"/>
          <w:bCs w:val="0"/>
          <w:i/>
          <w:iCs/>
          <w:color w:val="FF0000"/>
          <w:kern w:val="2"/>
          <w:sz w:val="24"/>
          <w:szCs w:val="18"/>
          <w:highlight w:val="none"/>
          <w:lang w:val="en-US" w:eastAsia="zh-CN" w:bidi="ar-SA"/>
        </w:rPr>
        <w:t>不需</w:t>
      </w:r>
      <w:r>
        <w:rPr>
          <w:rFonts w:hint="eastAsia" w:ascii="宋体" w:hAnsi="宋体" w:eastAsia="宋体"/>
          <w:b w:val="0"/>
          <w:i/>
          <w:color w:val="FF0000"/>
          <w:sz w:val="24"/>
          <w:highlight w:val="none"/>
          <w:lang w:val="en-US" w:eastAsia="zh-CN"/>
        </w:rPr>
        <w:t>此件，请删去“拟分包情况说明及分包意向协议”</w:t>
      </w:r>
      <w:r>
        <w:rPr>
          <w:rFonts w:hint="eastAsia" w:ascii="宋体" w:hAnsi="宋体" w:eastAsia="宋体"/>
          <w:b w:val="0"/>
          <w:i/>
          <w:color w:val="FF0000"/>
          <w:sz w:val="24"/>
          <w:highlight w:val="none"/>
        </w:rPr>
        <w:t>；</w:t>
      </w:r>
      <w:r>
        <w:rPr>
          <w:rFonts w:hint="eastAsia" w:ascii="宋体" w:hAnsi="宋体" w:eastAsia="宋体"/>
          <w:b w:val="0"/>
          <w:i/>
          <w:color w:val="FF0000"/>
          <w:sz w:val="24"/>
          <w:highlight w:val="none"/>
          <w:lang w:val="en-US" w:eastAsia="zh-CN"/>
        </w:rPr>
        <w:t>允许合同分包且供应商采用合同分包的，请将此件制成扫描件上传，同时删去本提示内容）</w:t>
      </w: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（一）拟分包情况说明</w:t>
      </w:r>
    </w:p>
    <w:p>
      <w:pPr>
        <w:pStyle w:val="12"/>
        <w:spacing w:line="360" w:lineRule="auto"/>
        <w:rPr>
          <w:rFonts w:hint="eastAsia" w:ascii="宋体" w:hAnsi="宋体" w:eastAsia="宋体"/>
          <w:color w:val="auto"/>
          <w:sz w:val="24"/>
          <w:highlight w:val="none"/>
          <w:u w:val="singl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pStyle w:val="2"/>
        <w:spacing w:before="181" w:line="359" w:lineRule="auto"/>
        <w:ind w:left="9" w:right="54" w:firstLine="481"/>
        <w:jc w:val="both"/>
        <w:rPr>
          <w:rFonts w:hint="eastAsia" w:ascii="宋体" w:hAnsi="宋体" w:eastAsia="宋体" w:cs="宋体"/>
          <w:sz w:val="24"/>
          <w:szCs w:val="24"/>
        </w:rPr>
      </w:pPr>
      <w:r>
        <w:rPr>
          <w:rFonts w:hint="eastAsia" w:ascii="宋体" w:hAnsi="宋体" w:eastAsia="宋体" w:cs="宋体"/>
          <w:spacing w:val="-3"/>
          <w:sz w:val="24"/>
          <w:szCs w:val="24"/>
        </w:rPr>
        <w:t>我单位参加</w:t>
      </w:r>
      <w:r>
        <w:rPr>
          <w:rFonts w:hint="eastAsia" w:ascii="宋体" w:hAnsi="宋体" w:eastAsia="宋体" w:cs="宋体"/>
          <w:spacing w:val="-3"/>
          <w:sz w:val="24"/>
          <w:szCs w:val="24"/>
          <w:lang w:val="en-US" w:eastAsia="zh-CN"/>
        </w:rPr>
        <w:t>本项目</w:t>
      </w:r>
      <w:r>
        <w:rPr>
          <w:rFonts w:hint="eastAsia" w:cs="@仿宋_GB2312" w:asciiTheme="minorEastAsia" w:hAnsiTheme="minorEastAsia" w:eastAsiaTheme="minorEastAsia"/>
          <w:color w:val="auto"/>
          <w:kern w:val="2"/>
          <w:sz w:val="24"/>
          <w:szCs w:val="20"/>
          <w:highlight w:val="none"/>
          <w:lang w:val="en-US" w:eastAsia="zh-CN" w:bidi="ar-SA"/>
        </w:rPr>
        <w:t>询价，拟签订分包合同的单位情况如下表所示，我单位承诺一旦在该项目中获得采购合同将按下表所列情况进行分包，同时承诺分包承担主体不再次分包。</w:t>
      </w:r>
    </w:p>
    <w:tbl>
      <w:tblPr>
        <w:tblStyle w:val="52"/>
        <w:tblW w:w="9111" w:type="dxa"/>
        <w:tblInd w:w="-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3"/>
        <w:gridCol w:w="1286"/>
        <w:gridCol w:w="1684"/>
        <w:gridCol w:w="1122"/>
        <w:gridCol w:w="1390"/>
        <w:gridCol w:w="1497"/>
        <w:gridCol w:w="15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563" w:type="dxa"/>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序号</w:t>
            </w:r>
          </w:p>
        </w:tc>
        <w:tc>
          <w:tcPr>
            <w:tcW w:w="12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分包承担主体名称</w:t>
            </w:r>
          </w:p>
        </w:tc>
        <w:tc>
          <w:tcPr>
            <w:tcW w:w="16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分包承担主体类型（选择）</w:t>
            </w:r>
          </w:p>
        </w:tc>
        <w:tc>
          <w:tcPr>
            <w:tcW w:w="11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资质等级</w:t>
            </w:r>
          </w:p>
        </w:tc>
        <w:tc>
          <w:tcPr>
            <w:tcW w:w="139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拟分包合同内容</w:t>
            </w:r>
          </w:p>
        </w:tc>
        <w:tc>
          <w:tcPr>
            <w:tcW w:w="149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拟分包合同金额（人民币元）</w:t>
            </w:r>
          </w:p>
        </w:tc>
        <w:tc>
          <w:tcPr>
            <w:tcW w:w="1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占合同金额的比例（%）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563" w:type="dxa"/>
            <w:vAlign w:val="center"/>
          </w:tcPr>
          <w:p>
            <w:pPr>
              <w:pStyle w:val="53"/>
              <w:spacing w:before="69" w:line="199"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286" w:type="dxa"/>
            <w:vAlign w:val="center"/>
          </w:tcPr>
          <w:p>
            <w:pPr>
              <w:pStyle w:val="53"/>
              <w:jc w:val="both"/>
              <w:rPr>
                <w:rFonts w:hint="eastAsia" w:ascii="宋体" w:hAnsi="宋体" w:eastAsia="宋体" w:cs="宋体"/>
              </w:rPr>
            </w:pPr>
          </w:p>
        </w:tc>
        <w:tc>
          <w:tcPr>
            <w:tcW w:w="1684" w:type="dxa"/>
            <w:vAlign w:val="center"/>
          </w:tcPr>
          <w:p>
            <w:pPr>
              <w:pStyle w:val="53"/>
              <w:spacing w:before="37"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3"/>
              <w:spacing w:before="22" w:line="223" w:lineRule="auto"/>
              <w:ind w:left="373" w:right="208" w:hanging="239"/>
              <w:jc w:val="both"/>
              <w:rPr>
                <w:rFonts w:hint="eastAsia" w:ascii="宋体" w:hAnsi="宋体" w:eastAsia="宋体" w:cs="宋体"/>
                <w:spacing w:val="11"/>
                <w:sz w:val="24"/>
                <w:szCs w:val="24"/>
                <w:lang w:val="en-US" w:eastAsia="zh-CN"/>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3"/>
              <w:spacing w:before="22" w:line="223"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3"/>
              <w:jc w:val="both"/>
              <w:rPr>
                <w:rFonts w:hint="eastAsia" w:ascii="宋体" w:hAnsi="宋体" w:eastAsia="宋体" w:cs="宋体"/>
              </w:rPr>
            </w:pPr>
          </w:p>
        </w:tc>
        <w:tc>
          <w:tcPr>
            <w:tcW w:w="1390" w:type="dxa"/>
            <w:vAlign w:val="center"/>
          </w:tcPr>
          <w:p>
            <w:pPr>
              <w:pStyle w:val="53"/>
              <w:jc w:val="both"/>
              <w:rPr>
                <w:rFonts w:hint="eastAsia" w:ascii="宋体" w:hAnsi="宋体" w:eastAsia="宋体" w:cs="宋体"/>
              </w:rPr>
            </w:pPr>
          </w:p>
        </w:tc>
        <w:tc>
          <w:tcPr>
            <w:tcW w:w="1497" w:type="dxa"/>
            <w:vAlign w:val="center"/>
          </w:tcPr>
          <w:p>
            <w:pPr>
              <w:pStyle w:val="53"/>
              <w:jc w:val="both"/>
              <w:rPr>
                <w:rFonts w:hint="eastAsia" w:ascii="宋体" w:hAnsi="宋体" w:eastAsia="宋体" w:cs="宋体"/>
              </w:rPr>
            </w:pPr>
          </w:p>
        </w:tc>
        <w:tc>
          <w:tcPr>
            <w:tcW w:w="1569" w:type="dxa"/>
            <w:vAlign w:val="center"/>
          </w:tcPr>
          <w:p>
            <w:pPr>
              <w:pStyle w:val="53"/>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563" w:type="dxa"/>
            <w:vAlign w:val="center"/>
          </w:tcPr>
          <w:p>
            <w:pPr>
              <w:pStyle w:val="53"/>
              <w:spacing w:before="69" w:line="201" w:lineRule="auto"/>
              <w:jc w:val="center"/>
              <w:rPr>
                <w:rFonts w:hint="eastAsia" w:ascii="宋体" w:hAnsi="宋体" w:eastAsia="宋体" w:cs="宋体"/>
                <w:sz w:val="24"/>
                <w:szCs w:val="24"/>
              </w:rPr>
            </w:pPr>
            <w:r>
              <w:rPr>
                <w:rFonts w:hint="eastAsia" w:ascii="宋体" w:hAnsi="宋体" w:eastAsia="宋体" w:cs="宋体"/>
                <w:spacing w:val="1"/>
                <w:sz w:val="24"/>
                <w:szCs w:val="24"/>
              </w:rPr>
              <w:t>2</w:t>
            </w:r>
          </w:p>
        </w:tc>
        <w:tc>
          <w:tcPr>
            <w:tcW w:w="1286" w:type="dxa"/>
            <w:vAlign w:val="center"/>
          </w:tcPr>
          <w:p>
            <w:pPr>
              <w:pStyle w:val="53"/>
              <w:jc w:val="both"/>
              <w:rPr>
                <w:rFonts w:hint="eastAsia" w:ascii="宋体" w:hAnsi="宋体" w:eastAsia="宋体" w:cs="宋体"/>
              </w:rPr>
            </w:pPr>
          </w:p>
        </w:tc>
        <w:tc>
          <w:tcPr>
            <w:tcW w:w="1684" w:type="dxa"/>
            <w:vAlign w:val="center"/>
          </w:tcPr>
          <w:p>
            <w:pPr>
              <w:pStyle w:val="53"/>
              <w:spacing w:before="38"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3"/>
              <w:spacing w:before="25" w:line="222" w:lineRule="auto"/>
              <w:ind w:left="373" w:right="208" w:hanging="239"/>
              <w:jc w:val="both"/>
              <w:rPr>
                <w:rFonts w:hint="eastAsia" w:ascii="宋体" w:hAnsi="宋体" w:eastAsia="宋体" w:cs="宋体"/>
                <w:spacing w:val="11"/>
                <w:sz w:val="24"/>
                <w:szCs w:val="24"/>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3"/>
              <w:spacing w:before="25" w:line="222"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3"/>
              <w:jc w:val="both"/>
              <w:rPr>
                <w:rFonts w:hint="eastAsia" w:ascii="宋体" w:hAnsi="宋体" w:eastAsia="宋体" w:cs="宋体"/>
              </w:rPr>
            </w:pPr>
          </w:p>
        </w:tc>
        <w:tc>
          <w:tcPr>
            <w:tcW w:w="1390" w:type="dxa"/>
            <w:vAlign w:val="center"/>
          </w:tcPr>
          <w:p>
            <w:pPr>
              <w:pStyle w:val="53"/>
              <w:jc w:val="both"/>
              <w:rPr>
                <w:rFonts w:hint="eastAsia" w:ascii="宋体" w:hAnsi="宋体" w:eastAsia="宋体" w:cs="宋体"/>
              </w:rPr>
            </w:pPr>
          </w:p>
        </w:tc>
        <w:tc>
          <w:tcPr>
            <w:tcW w:w="1497" w:type="dxa"/>
            <w:vAlign w:val="center"/>
          </w:tcPr>
          <w:p>
            <w:pPr>
              <w:pStyle w:val="53"/>
              <w:jc w:val="both"/>
              <w:rPr>
                <w:rFonts w:hint="eastAsia" w:ascii="宋体" w:hAnsi="宋体" w:eastAsia="宋体" w:cs="宋体"/>
              </w:rPr>
            </w:pPr>
          </w:p>
        </w:tc>
        <w:tc>
          <w:tcPr>
            <w:tcW w:w="1569" w:type="dxa"/>
            <w:vAlign w:val="center"/>
          </w:tcPr>
          <w:p>
            <w:pPr>
              <w:pStyle w:val="53"/>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563" w:type="dxa"/>
            <w:vAlign w:val="center"/>
          </w:tcPr>
          <w:p>
            <w:pPr>
              <w:pStyle w:val="53"/>
              <w:spacing w:before="69" w:line="81" w:lineRule="exact"/>
              <w:jc w:val="center"/>
              <w:rPr>
                <w:rFonts w:hint="eastAsia" w:ascii="宋体" w:hAnsi="宋体" w:eastAsia="宋体" w:cs="宋体"/>
                <w:sz w:val="24"/>
                <w:szCs w:val="24"/>
              </w:rPr>
            </w:pPr>
            <w:r>
              <w:rPr>
                <w:rFonts w:hint="eastAsia" w:ascii="宋体" w:hAnsi="宋体" w:eastAsia="宋体" w:cs="宋体"/>
                <w:position w:val="1"/>
                <w:sz w:val="24"/>
                <w:szCs w:val="24"/>
              </w:rPr>
              <w:t>…</w:t>
            </w:r>
          </w:p>
        </w:tc>
        <w:tc>
          <w:tcPr>
            <w:tcW w:w="1286" w:type="dxa"/>
            <w:vAlign w:val="center"/>
          </w:tcPr>
          <w:p>
            <w:pPr>
              <w:pStyle w:val="53"/>
              <w:jc w:val="both"/>
              <w:rPr>
                <w:rFonts w:hint="eastAsia" w:ascii="宋体" w:hAnsi="宋体" w:eastAsia="宋体" w:cs="宋体"/>
              </w:rPr>
            </w:pPr>
          </w:p>
        </w:tc>
        <w:tc>
          <w:tcPr>
            <w:tcW w:w="1684" w:type="dxa"/>
            <w:vAlign w:val="center"/>
          </w:tcPr>
          <w:p>
            <w:pPr>
              <w:pStyle w:val="53"/>
              <w:jc w:val="both"/>
              <w:rPr>
                <w:rFonts w:hint="eastAsia" w:ascii="宋体" w:hAnsi="宋体" w:eastAsia="宋体" w:cs="宋体"/>
              </w:rPr>
            </w:pPr>
          </w:p>
        </w:tc>
        <w:tc>
          <w:tcPr>
            <w:tcW w:w="1122" w:type="dxa"/>
            <w:vAlign w:val="center"/>
          </w:tcPr>
          <w:p>
            <w:pPr>
              <w:pStyle w:val="53"/>
              <w:jc w:val="both"/>
              <w:rPr>
                <w:rFonts w:hint="eastAsia" w:ascii="宋体" w:hAnsi="宋体" w:eastAsia="宋体" w:cs="宋体"/>
              </w:rPr>
            </w:pPr>
          </w:p>
        </w:tc>
        <w:tc>
          <w:tcPr>
            <w:tcW w:w="1390" w:type="dxa"/>
            <w:vAlign w:val="center"/>
          </w:tcPr>
          <w:p>
            <w:pPr>
              <w:pStyle w:val="53"/>
              <w:jc w:val="both"/>
              <w:rPr>
                <w:rFonts w:hint="eastAsia" w:ascii="宋体" w:hAnsi="宋体" w:eastAsia="宋体" w:cs="宋体"/>
              </w:rPr>
            </w:pPr>
          </w:p>
        </w:tc>
        <w:tc>
          <w:tcPr>
            <w:tcW w:w="1497" w:type="dxa"/>
            <w:vAlign w:val="center"/>
          </w:tcPr>
          <w:p>
            <w:pPr>
              <w:pStyle w:val="53"/>
              <w:jc w:val="both"/>
              <w:rPr>
                <w:rFonts w:hint="eastAsia" w:ascii="宋体" w:hAnsi="宋体" w:eastAsia="宋体" w:cs="宋体"/>
              </w:rPr>
            </w:pPr>
          </w:p>
        </w:tc>
        <w:tc>
          <w:tcPr>
            <w:tcW w:w="1569" w:type="dxa"/>
            <w:vAlign w:val="center"/>
          </w:tcPr>
          <w:p>
            <w:pPr>
              <w:pStyle w:val="53"/>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045" w:type="dxa"/>
            <w:gridSpan w:val="5"/>
            <w:vAlign w:val="center"/>
          </w:tcPr>
          <w:p>
            <w:pPr>
              <w:spacing w:before="193" w:line="222" w:lineRule="auto"/>
              <w:ind w:left="5170"/>
              <w:jc w:val="both"/>
              <w:rPr>
                <w:rFonts w:hint="eastAsia" w:ascii="宋体" w:hAnsi="宋体" w:eastAsia="宋体" w:cs="宋体"/>
                <w:sz w:val="24"/>
                <w:szCs w:val="24"/>
              </w:rPr>
            </w:pPr>
            <w:r>
              <w:rPr>
                <w:rFonts w:hint="eastAsia" w:ascii="宋体" w:hAnsi="宋体" w:eastAsia="宋体" w:cs="宋体"/>
                <w:spacing w:val="-15"/>
                <w:sz w:val="24"/>
                <w:szCs w:val="24"/>
              </w:rPr>
              <w:t>合计：</w:t>
            </w:r>
          </w:p>
        </w:tc>
        <w:tc>
          <w:tcPr>
            <w:tcW w:w="1497" w:type="dxa"/>
            <w:vAlign w:val="center"/>
          </w:tcPr>
          <w:p>
            <w:pPr>
              <w:pStyle w:val="53"/>
              <w:jc w:val="both"/>
              <w:rPr>
                <w:rFonts w:hint="eastAsia" w:ascii="宋体" w:hAnsi="宋体" w:eastAsia="宋体" w:cs="宋体"/>
              </w:rPr>
            </w:pPr>
          </w:p>
        </w:tc>
        <w:tc>
          <w:tcPr>
            <w:tcW w:w="1569" w:type="dxa"/>
            <w:vAlign w:val="center"/>
          </w:tcPr>
          <w:p>
            <w:pPr>
              <w:pStyle w:val="53"/>
              <w:jc w:val="both"/>
              <w:rPr>
                <w:rFonts w:hint="eastAsia" w:ascii="宋体" w:hAnsi="宋体" w:eastAsia="宋体" w:cs="宋体"/>
              </w:rPr>
            </w:pPr>
          </w:p>
        </w:tc>
      </w:tr>
    </w:tbl>
    <w:p>
      <w:pPr>
        <w:spacing w:line="272" w:lineRule="auto"/>
        <w:rPr>
          <w:rFonts w:hint="eastAsia" w:ascii="宋体" w:hAnsi="宋体" w:eastAsia="宋体" w:cs="宋体"/>
          <w:sz w:val="21"/>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pStyle w:val="2"/>
        <w:spacing w:before="1" w:line="224" w:lineRule="auto"/>
        <w:ind w:left="9"/>
        <w:rPr>
          <w:rFonts w:hint="eastAsia" w:ascii="宋体" w:hAnsi="宋体" w:eastAsia="宋体" w:cs="宋体"/>
          <w:sz w:val="24"/>
          <w:szCs w:val="24"/>
        </w:rPr>
      </w:pPr>
      <w:r>
        <w:rPr>
          <w:rFonts w:hint="eastAsia" w:ascii="宋体" w:hAnsi="宋体" w:eastAsia="宋体" w:cs="宋体"/>
          <w:spacing w:val="-17"/>
          <w:sz w:val="24"/>
          <w:szCs w:val="24"/>
        </w:rPr>
        <w:t>注：</w:t>
      </w:r>
    </w:p>
    <w:p>
      <w:pPr>
        <w:numPr>
          <w:ilvl w:val="0"/>
          <w:numId w:val="0"/>
        </w:numPr>
        <w:spacing w:line="360" w:lineRule="auto"/>
        <w:ind w:firstLine="480" w:firstLineChars="200"/>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1.拟分包情况说明仅需加盖供应商电子签章。</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left"/>
        <w:textAlignment w:val="auto"/>
        <w:rPr>
          <w:rFonts w:hint="default"/>
          <w:lang w:val="en-US" w:eastAsia="zh-CN"/>
        </w:rPr>
      </w:pPr>
      <w:r>
        <w:rPr>
          <w:rFonts w:hint="eastAsia" w:asciiTheme="minorEastAsia" w:hAnsiTheme="minorEastAsia" w:eastAsiaTheme="minorEastAsia"/>
          <w:color w:val="auto"/>
          <w:sz w:val="24"/>
          <w:highlight w:val="none"/>
          <w:lang w:val="en-US" w:eastAsia="zh-CN"/>
        </w:rPr>
        <w:t>2.考虑拟分包合同金额的方便，供应商在填写最后承诺报价后，（第一次报价-最后承诺报价）除以第一次报价后得出的优惠率视同为上述表中拟分包合同金额的优惠浮动值（特定分项优惠除外），而不考虑措施项目清单和规费税金清单的金额改变。</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如</w:t>
      </w:r>
      <w:r>
        <w:rPr>
          <w:rFonts w:hint="eastAsia" w:asciiTheme="minorEastAsia" w:hAnsiTheme="minorEastAsia" w:eastAsiaTheme="minorEastAsia"/>
          <w:color w:val="auto"/>
          <w:sz w:val="24"/>
          <w:highlight w:val="none"/>
          <w:lang w:eastAsia="zh-CN"/>
        </w:rPr>
        <w:t>询价通知书</w:t>
      </w:r>
      <w:r>
        <w:rPr>
          <w:rFonts w:hint="eastAsia" w:asciiTheme="minorEastAsia" w:hAnsiTheme="minorEastAsia" w:eastAsiaTheme="minorEastAsia"/>
          <w:color w:val="auto"/>
          <w:sz w:val="24"/>
          <w:highlight w:val="none"/>
        </w:rPr>
        <w:t>载明本项目分包承担主体应具备的相应资质条件，则</w:t>
      </w:r>
      <w:r>
        <w:rPr>
          <w:rFonts w:hint="eastAsia" w:asciiTheme="minorEastAsia" w:hAnsiTheme="minorEastAsia" w:eastAsiaTheme="minorEastAsia"/>
          <w:color w:val="auto"/>
          <w:sz w:val="24"/>
          <w:highlight w:val="none"/>
          <w:lang w:eastAsia="zh-CN"/>
        </w:rPr>
        <w:t>供应商</w:t>
      </w:r>
      <w:r>
        <w:rPr>
          <w:rFonts w:hint="eastAsia" w:asciiTheme="minorEastAsia" w:hAnsiTheme="minorEastAsia" w:eastAsiaTheme="minorEastAsia"/>
          <w:color w:val="auto"/>
          <w:sz w:val="24"/>
          <w:highlight w:val="none"/>
        </w:rPr>
        <w:t>须在本表中列明分包承担主体的资质等级，并后附</w:t>
      </w:r>
      <w:r>
        <w:rPr>
          <w:rFonts w:hint="eastAsia" w:asciiTheme="minorEastAsia" w:hAnsiTheme="minorEastAsia" w:eastAsiaTheme="minorEastAsia"/>
          <w:color w:val="auto"/>
          <w:sz w:val="24"/>
          <w:highlight w:val="none"/>
          <w:lang w:val="en-US" w:eastAsia="zh-CN"/>
        </w:rPr>
        <w:t>材料扫描件或电子证照</w:t>
      </w:r>
      <w:r>
        <w:rPr>
          <w:rFonts w:hint="eastAsia" w:asciiTheme="minorEastAsia" w:hAnsiTheme="minorEastAsia" w:eastAsiaTheme="minorEastAsia"/>
          <w:color w:val="auto"/>
          <w:sz w:val="24"/>
          <w:highlight w:val="none"/>
        </w:rPr>
        <w:t>，否则</w:t>
      </w:r>
      <w:r>
        <w:rPr>
          <w:rFonts w:hint="eastAsia" w:asciiTheme="minorEastAsia" w:hAnsiTheme="minorEastAsia" w:eastAsiaTheme="minorEastAsia"/>
          <w:b/>
          <w:bCs/>
          <w:color w:val="auto"/>
          <w:sz w:val="24"/>
          <w:highlight w:val="none"/>
          <w:lang w:eastAsia="zh-CN"/>
        </w:rPr>
        <w:t>响应</w:t>
      </w:r>
      <w:r>
        <w:rPr>
          <w:rFonts w:hint="eastAsia" w:asciiTheme="minorEastAsia" w:hAnsiTheme="minorEastAsia" w:eastAsiaTheme="minorEastAsia"/>
          <w:b/>
          <w:bCs/>
          <w:color w:val="auto"/>
          <w:sz w:val="24"/>
          <w:highlight w:val="none"/>
        </w:rPr>
        <w:t>无效</w:t>
      </w:r>
      <w:r>
        <w:rPr>
          <w:rFonts w:hint="eastAsia" w:asciiTheme="minorEastAsia" w:hAnsiTheme="minorEastAsia" w:eastAsiaTheme="minorEastAsia"/>
          <w:color w:val="auto"/>
          <w:sz w:val="24"/>
          <w:highlight w:val="none"/>
        </w:rPr>
        <w:t>。</w:t>
      </w:r>
    </w:p>
    <w:p>
      <w:pPr>
        <w:spacing w:line="220" w:lineRule="auto"/>
        <w:rPr>
          <w:rFonts w:hint="eastAsia" w:ascii="宋体" w:hAnsi="宋体" w:eastAsia="宋体" w:cs="宋体"/>
          <w:sz w:val="24"/>
          <w:szCs w:val="24"/>
        </w:rPr>
        <w:sectPr>
          <w:headerReference r:id="rId8" w:type="default"/>
          <w:footerReference r:id="rId9" w:type="default"/>
          <w:pgSz w:w="11907" w:h="16840"/>
          <w:pgMar w:top="1117" w:right="1078" w:bottom="1060" w:left="1700" w:header="510" w:footer="886" w:gutter="0"/>
          <w:pgNumType w:fmt="decimal"/>
          <w:cols w:space="720" w:num="1"/>
        </w:sectPr>
      </w:pP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（二）分包意向协议</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default" w:asciiTheme="minorEastAsia" w:hAnsiTheme="minorEastAsia" w:eastAsiaTheme="minorEastAsia"/>
          <w:sz w:val="24"/>
          <w:lang w:val="en-US" w:eastAsia="zh-CN"/>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依据《</w:t>
      </w:r>
      <w:r>
        <w:rPr>
          <w:rFonts w:hint="eastAsia" w:asciiTheme="minorEastAsia" w:hAnsiTheme="minorEastAsia" w:eastAsiaTheme="minorEastAsia"/>
          <w:sz w:val="24"/>
        </w:rPr>
        <w:t>政府采购促进中小企业发展管理办法</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（财库〔2020〕46号）</w:t>
      </w:r>
      <w:r>
        <w:rPr>
          <w:rFonts w:hint="eastAsia" w:asciiTheme="minorEastAsia" w:hAnsiTheme="minorEastAsia" w:eastAsiaTheme="minorEastAsia"/>
          <w:sz w:val="24"/>
          <w:lang w:val="en-US" w:eastAsia="zh-CN"/>
        </w:rPr>
        <w:t>第八条规定，</w:t>
      </w:r>
      <w:r>
        <w:rPr>
          <w:rFonts w:asciiTheme="minorEastAsia" w:hAnsiTheme="minorEastAsia" w:eastAsiaTheme="minorEastAsia"/>
          <w:sz w:val="24"/>
        </w:rPr>
        <w:t>现就</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事宜订立如下协议：</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1.本项目供应商</w:t>
      </w:r>
      <w:r>
        <w:rPr>
          <w:rFonts w:hint="eastAsia" w:asciiTheme="minorEastAsia" w:hAnsiTheme="minorEastAsia" w:eastAsiaTheme="minorEastAsia"/>
          <w:sz w:val="24"/>
        </w:rPr>
        <w:t>为</w:t>
      </w:r>
      <w:r>
        <w:rPr>
          <w:rFonts w:hint="eastAsia" w:asciiTheme="minorEastAsia" w:hAnsiTheme="minorEastAsia" w:eastAsiaTheme="minorEastAsia"/>
          <w:sz w:val="24"/>
          <w:lang w:val="en-US" w:eastAsia="zh-CN"/>
        </w:rPr>
        <w:t>本项目总承包单位</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在本项目</w:t>
      </w:r>
      <w:r>
        <w:rPr>
          <w:rFonts w:hint="eastAsia" w:asciiTheme="minorEastAsia" w:hAnsiTheme="minorEastAsia" w:eastAsiaTheme="minorEastAsia"/>
          <w:sz w:val="24"/>
          <w:lang w:eastAsia="zh-CN"/>
        </w:rPr>
        <w:t>询价</w:t>
      </w:r>
      <w:r>
        <w:rPr>
          <w:rFonts w:hint="eastAsia" w:asciiTheme="minorEastAsia" w:hAnsiTheme="minorEastAsia" w:eastAsiaTheme="minorEastAsia"/>
          <w:sz w:val="24"/>
        </w:rPr>
        <w:t>阶段，</w:t>
      </w:r>
      <w:r>
        <w:rPr>
          <w:rFonts w:hint="eastAsia" w:asciiTheme="minorEastAsia" w:hAnsiTheme="minorEastAsia" w:eastAsiaTheme="minorEastAsia"/>
          <w:sz w:val="24"/>
          <w:lang w:val="en-US" w:eastAsia="zh-CN"/>
        </w:rPr>
        <w:t>总承包单位</w:t>
      </w:r>
      <w:r>
        <w:rPr>
          <w:rFonts w:hint="eastAsia" w:asciiTheme="minorEastAsia" w:hAnsiTheme="minorEastAsia" w:eastAsiaTheme="minorEastAsia"/>
          <w:sz w:val="24"/>
        </w:rPr>
        <w:t>负责</w:t>
      </w:r>
      <w:r>
        <w:rPr>
          <w:rFonts w:hint="eastAsia" w:asciiTheme="minorEastAsia" w:hAnsiTheme="minorEastAsia" w:eastAsiaTheme="minorEastAsia"/>
          <w:sz w:val="24"/>
          <w:lang w:eastAsia="zh-CN"/>
        </w:rPr>
        <w:t>采购</w:t>
      </w:r>
      <w:r>
        <w:rPr>
          <w:rFonts w:hint="eastAsia" w:asciiTheme="minorEastAsia" w:hAnsiTheme="minorEastAsia" w:eastAsiaTheme="minorEastAsia"/>
          <w:sz w:val="24"/>
        </w:rPr>
        <w:t>项目的一切组织、协调工作，并授权代理人参加项目的</w:t>
      </w:r>
      <w:r>
        <w:rPr>
          <w:rFonts w:hint="eastAsia" w:asciiTheme="minorEastAsia" w:hAnsiTheme="minorEastAsia" w:eastAsiaTheme="minorEastAsia"/>
          <w:sz w:val="24"/>
          <w:lang w:eastAsia="zh-CN"/>
        </w:rPr>
        <w:t>询价</w:t>
      </w:r>
      <w:r>
        <w:rPr>
          <w:rFonts w:hint="eastAsia" w:asciiTheme="minorEastAsia" w:hAnsiTheme="minorEastAsia" w:eastAsiaTheme="minorEastAsia"/>
          <w:sz w:val="24"/>
        </w:rPr>
        <w:t>，代理人</w:t>
      </w:r>
      <w:r>
        <w:rPr>
          <w:rFonts w:ascii="宋体" w:hAnsi="宋体" w:eastAsia="宋体" w:cs="宋体"/>
          <w:sz w:val="24"/>
          <w:szCs w:val="24"/>
        </w:rPr>
        <w:t>在项目采购过程中</w:t>
      </w:r>
      <w:r>
        <w:rPr>
          <w:rFonts w:hint="eastAsia" w:asciiTheme="minorEastAsia" w:hAnsiTheme="minorEastAsia" w:eastAsiaTheme="minorEastAsia"/>
          <w:sz w:val="24"/>
        </w:rPr>
        <w:t>所签署的一切文件和处理与本次</w:t>
      </w:r>
      <w:r>
        <w:rPr>
          <w:rFonts w:hint="eastAsia" w:asciiTheme="minorEastAsia" w:hAnsiTheme="minorEastAsia" w:eastAsiaTheme="minorEastAsia"/>
          <w:sz w:val="24"/>
          <w:lang w:eastAsia="zh-CN"/>
        </w:rPr>
        <w:t>询价</w:t>
      </w:r>
      <w:r>
        <w:rPr>
          <w:rFonts w:hint="eastAsia" w:asciiTheme="minorEastAsia" w:hAnsiTheme="minorEastAsia" w:eastAsiaTheme="minorEastAsia"/>
          <w:sz w:val="24"/>
        </w:rPr>
        <w:t>有关的一切事务，</w:t>
      </w:r>
      <w:r>
        <w:rPr>
          <w:rFonts w:hint="eastAsia" w:asciiTheme="minorEastAsia" w:hAnsiTheme="minorEastAsia" w:eastAsiaTheme="minorEastAsia"/>
          <w:sz w:val="24"/>
          <w:lang w:val="en-US" w:eastAsia="zh-CN"/>
        </w:rPr>
        <w:t>总承包单位与采购人签订本项目采购合同</w:t>
      </w: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分别</w:t>
      </w:r>
      <w:r>
        <w:rPr>
          <w:rFonts w:hint="eastAsia" w:asciiTheme="minorEastAsia" w:hAnsiTheme="minorEastAsia" w:eastAsiaTheme="minorEastAsia"/>
          <w:sz w:val="24"/>
        </w:rPr>
        <w:t>与</w:t>
      </w:r>
      <w:r>
        <w:rPr>
          <w:rFonts w:hint="eastAsia" w:asciiTheme="minorEastAsia" w:hAnsiTheme="minorEastAsia" w:eastAsiaTheme="minorEastAsia"/>
          <w:sz w:val="24"/>
          <w:lang w:val="en-US" w:eastAsia="zh-CN"/>
        </w:rPr>
        <w:t>各分包企业</w:t>
      </w:r>
      <w:r>
        <w:rPr>
          <w:rFonts w:hint="eastAsia" w:asciiTheme="minorEastAsia" w:hAnsiTheme="minorEastAsia" w:eastAsiaTheme="minorEastAsia"/>
          <w:sz w:val="24"/>
        </w:rPr>
        <w:t>签订</w:t>
      </w:r>
      <w:r>
        <w:rPr>
          <w:rFonts w:hint="eastAsia" w:asciiTheme="minorEastAsia" w:hAnsiTheme="minorEastAsia" w:eastAsiaTheme="minorEastAsia"/>
          <w:sz w:val="24"/>
          <w:lang w:val="en-US" w:eastAsia="zh-CN"/>
        </w:rPr>
        <w:t>分包</w:t>
      </w:r>
      <w:r>
        <w:rPr>
          <w:rFonts w:hint="eastAsia" w:asciiTheme="minorEastAsia" w:hAnsiTheme="minorEastAsia" w:eastAsiaTheme="minorEastAsia"/>
          <w:sz w:val="24"/>
        </w:rPr>
        <w:t>合同，就本项目对采购人承担连带责任。</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lang w:val="en-US" w:eastAsia="zh-CN"/>
        </w:rPr>
        <w:t>各</w:t>
      </w:r>
      <w:r>
        <w:rPr>
          <w:rFonts w:asciiTheme="minorEastAsia" w:hAnsiTheme="minorEastAsia" w:eastAsiaTheme="minorEastAsia"/>
          <w:sz w:val="24"/>
        </w:rPr>
        <w:t>单位内部的职责分工</w:t>
      </w:r>
      <w:r>
        <w:rPr>
          <w:rFonts w:hint="eastAsia" w:asciiTheme="minorEastAsia" w:hAnsiTheme="minorEastAsia" w:eastAsiaTheme="minorEastAsia"/>
          <w:sz w:val="24"/>
        </w:rPr>
        <w:t>及各方负责内容的合同金额占总合同金额的百分比</w:t>
      </w:r>
      <w:r>
        <w:rPr>
          <w:rFonts w:asciiTheme="minorEastAsia" w:hAnsiTheme="minorEastAsia" w:eastAsiaTheme="minorEastAsia"/>
          <w:sz w:val="24"/>
        </w:rPr>
        <w:t>如下：</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一名称：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二名称：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lang w:val="en-US" w:eastAsia="zh-CN"/>
        </w:rPr>
        <w:t>.</w:t>
      </w:r>
      <w:r>
        <w:rPr>
          <w:rFonts w:hint="eastAsia" w:asciiTheme="minorEastAsia" w:hAnsiTheme="minorEastAsia" w:eastAsiaTheme="minorEastAsia"/>
          <w:sz w:val="24"/>
          <w:lang w:eastAsia="zh-CN"/>
        </w:rPr>
        <w:t>成交</w:t>
      </w:r>
      <w:r>
        <w:rPr>
          <w:rFonts w:asciiTheme="minorEastAsia" w:hAnsiTheme="minorEastAsia" w:eastAsiaTheme="minorEastAsia"/>
          <w:sz w:val="24"/>
        </w:rPr>
        <w:t>后，本</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协议是合同的附件，对</w:t>
      </w:r>
      <w:r>
        <w:rPr>
          <w:rFonts w:hint="eastAsia" w:asciiTheme="minorEastAsia" w:hAnsiTheme="minorEastAsia" w:eastAsiaTheme="minorEastAsia"/>
          <w:sz w:val="24"/>
          <w:lang w:val="en-US" w:eastAsia="zh-CN"/>
        </w:rPr>
        <w:t>分包</w:t>
      </w:r>
      <w:r>
        <w:rPr>
          <w:rFonts w:asciiTheme="minorEastAsia" w:hAnsiTheme="minorEastAsia" w:eastAsiaTheme="minorEastAsia"/>
          <w:sz w:val="24"/>
        </w:rPr>
        <w:t>各成员单位有合同约束力。</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5.</w:t>
      </w:r>
      <w:r>
        <w:rPr>
          <w:rFonts w:asciiTheme="minorEastAsia" w:hAnsiTheme="minorEastAsia" w:eastAsiaTheme="minorEastAsia"/>
          <w:sz w:val="24"/>
        </w:rPr>
        <w:t>本协议书自签署之日起生效，未</w:t>
      </w:r>
      <w:r>
        <w:rPr>
          <w:rFonts w:hint="eastAsia" w:asciiTheme="minorEastAsia" w:hAnsiTheme="minorEastAsia" w:eastAsiaTheme="minorEastAsia"/>
          <w:sz w:val="24"/>
          <w:lang w:eastAsia="zh-CN"/>
        </w:rPr>
        <w:t>成交</w:t>
      </w:r>
      <w:r>
        <w:rPr>
          <w:rFonts w:asciiTheme="minorEastAsia" w:hAnsiTheme="minorEastAsia" w:eastAsiaTheme="minorEastAsia"/>
          <w:sz w:val="24"/>
        </w:rPr>
        <w:t>或者合同履行完毕后自动失效。</w:t>
      </w:r>
    </w:p>
    <w:p>
      <w:pPr>
        <w:spacing w:line="360" w:lineRule="auto"/>
        <w:ind w:firstLine="435"/>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6.接受分包的中小企业与总承包单位不存在直接控股、管理关系。</w:t>
      </w:r>
    </w:p>
    <w:p>
      <w:pPr>
        <w:pStyle w:val="2"/>
        <w:rPr>
          <w:rFonts w:hint="default"/>
          <w:lang w:val="en-US" w:eastAsia="zh-CN"/>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eastAsia="zh-CN"/>
        </w:rPr>
        <w:t>供应商</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w:t>
      </w:r>
    </w:p>
    <w:p>
      <w:pPr>
        <w:pStyle w:val="19"/>
        <w:spacing w:line="360" w:lineRule="auto"/>
        <w:rPr>
          <w:rFonts w:asciiTheme="minorEastAsia" w:hAnsiTheme="minorEastAsia" w:eastAsiaTheme="minorEastAsia"/>
          <w:sz w:val="24"/>
        </w:rPr>
      </w:pPr>
    </w:p>
    <w:p>
      <w:pPr>
        <w:spacing w:line="360" w:lineRule="auto"/>
        <w:ind w:right="480" w:firstLine="4680" w:firstLineChars="1950"/>
        <w:rPr>
          <w:rFonts w:asciiTheme="minorEastAsia" w:hAnsiTheme="minorEastAsia" w:eastAsiaTheme="minorEastAsia"/>
          <w:sz w:val="24"/>
        </w:rPr>
      </w:pPr>
      <w:r>
        <w:rPr>
          <w:rFonts w:hint="eastAsia" w:asciiTheme="minorEastAsia" w:hAnsiTheme="minorEastAsia" w:eastAsiaTheme="minorEastAsia"/>
          <w:sz w:val="24"/>
        </w:rPr>
        <w:t>签订日期:</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pPr>
        <w:spacing w:line="360" w:lineRule="auto"/>
        <w:ind w:right="480" w:firstLine="4680" w:firstLineChars="1950"/>
        <w:rPr>
          <w:rFonts w:asciiTheme="minorEastAsia" w:hAnsiTheme="minorEastAsia" w:eastAsiaTheme="minorEastAsia"/>
          <w:sz w:val="24"/>
        </w:rPr>
      </w:pPr>
    </w:p>
    <w:p>
      <w:pPr>
        <w:spacing w:line="360" w:lineRule="auto"/>
        <w:ind w:right="480" w:firstLine="5460" w:firstLineChars="1950"/>
        <w:rPr>
          <w:rFonts w:asciiTheme="minorEastAsia" w:hAnsiTheme="minorEastAsia" w:eastAsiaTheme="minorEastAsia"/>
          <w:sz w:val="28"/>
        </w:rPr>
      </w:pPr>
    </w:p>
    <w:p>
      <w:pPr>
        <w:adjustRightInd w:val="0"/>
        <w:snapToGrid w:val="0"/>
        <w:spacing w:line="360" w:lineRule="auto"/>
        <w:rPr>
          <w:rFonts w:asciiTheme="minorEastAsia" w:hAnsiTheme="minorEastAsia" w:eastAsiaTheme="minorEastAsia"/>
          <w:b/>
          <w:bCs/>
          <w:sz w:val="24"/>
          <w:szCs w:val="28"/>
        </w:rPr>
      </w:pPr>
      <w:r>
        <w:rPr>
          <w:rFonts w:hint="eastAsia" w:asciiTheme="minorEastAsia" w:hAnsiTheme="minorEastAsia" w:eastAsiaTheme="minorEastAsia"/>
          <w:b/>
          <w:bCs/>
          <w:sz w:val="24"/>
          <w:szCs w:val="28"/>
        </w:rPr>
        <w:t>注：</w:t>
      </w:r>
    </w:p>
    <w:p>
      <w:pPr>
        <w:spacing w:line="360" w:lineRule="auto"/>
        <w:ind w:firstLine="435"/>
        <w:rPr>
          <w:rFonts w:hint="eastAsia" w:asciiTheme="minorEastAsia" w:hAnsiTheme="minorEastAsia" w:eastAsiaTheme="minorEastAsia"/>
          <w:b/>
          <w:sz w:val="24"/>
          <w:lang w:eastAsia="zh-CN"/>
        </w:rPr>
      </w:pPr>
      <w:r>
        <w:rPr>
          <w:rFonts w:hint="eastAsia" w:asciiTheme="minorEastAsia" w:hAnsiTheme="minorEastAsia" w:eastAsiaTheme="minorEastAsia"/>
          <w:b/>
          <w:sz w:val="24"/>
        </w:rPr>
        <w:t>分包意向协议中须约定向中小企业分包的项目内容及分包内容占合同金额比例</w:t>
      </w:r>
      <w:r>
        <w:rPr>
          <w:rFonts w:hint="eastAsia" w:asciiTheme="minorEastAsia" w:hAnsiTheme="minorEastAsia" w:eastAsiaTheme="minorEastAsia"/>
          <w:b/>
          <w:sz w:val="24"/>
          <w:lang w:eastAsia="zh-CN"/>
        </w:rPr>
        <w:t>。</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widowControl/>
        <w:jc w:val="left"/>
        <w:rPr>
          <w:rFonts w:asciiTheme="minorEastAsia" w:hAnsiTheme="minorEastAsia" w:eastAsiaTheme="minorEastAsia"/>
          <w:color w:val="auto"/>
          <w:sz w:val="24"/>
          <w:highlight w:val="none"/>
        </w:rPr>
      </w:pPr>
    </w:p>
    <w:p>
      <w:pPr>
        <w:spacing w:line="360" w:lineRule="auto"/>
        <w:jc w:val="center"/>
        <w:outlineLvl w:val="1"/>
        <w:rPr>
          <w:rFonts w:asciiTheme="minorEastAsia" w:hAnsiTheme="minorEastAsia" w:eastAsiaTheme="minorEastAsia"/>
          <w:b/>
          <w:color w:val="auto"/>
          <w:sz w:val="24"/>
          <w:highlight w:val="none"/>
        </w:rPr>
      </w:pPr>
      <w:bookmarkStart w:id="94" w:name="_Toc27991"/>
      <w:bookmarkStart w:id="95" w:name="_Toc3004"/>
      <w:bookmarkStart w:id="96" w:name="_Hlk60606033"/>
      <w:r>
        <w:rPr>
          <w:rFonts w:hint="eastAsia" w:asciiTheme="minorEastAsia" w:hAnsiTheme="minorEastAsia" w:eastAsiaTheme="minorEastAsia"/>
          <w:b/>
          <w:color w:val="auto"/>
          <w:sz w:val="24"/>
          <w:highlight w:val="none"/>
          <w:lang w:eastAsia="zh-CN"/>
        </w:rPr>
        <w:t>八</w:t>
      </w:r>
      <w:r>
        <w:rPr>
          <w:rFonts w:hint="eastAsia" w:asciiTheme="minorEastAsia" w:hAnsiTheme="minorEastAsia" w:eastAsiaTheme="minorEastAsia"/>
          <w:b/>
          <w:color w:val="auto"/>
          <w:sz w:val="24"/>
          <w:highlight w:val="none"/>
        </w:rPr>
        <w:t>、中小企业声明函</w:t>
      </w:r>
      <w:bookmarkEnd w:id="94"/>
      <w:bookmarkEnd w:id="95"/>
    </w:p>
    <w:p>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val="0"/>
          <w:i/>
          <w:color w:val="auto"/>
          <w:sz w:val="24"/>
          <w:highlight w:val="none"/>
          <w:lang w:val="en-US" w:eastAsia="zh-CN"/>
        </w:rPr>
      </w:pPr>
      <w:r>
        <w:rPr>
          <w:rFonts w:hint="eastAsia" w:ascii="宋体" w:hAnsi="宋体" w:eastAsia="宋体"/>
          <w:b w:val="0"/>
          <w:i/>
          <w:color w:val="auto"/>
          <w:sz w:val="24"/>
          <w:highlight w:val="none"/>
          <w:lang w:val="en-US" w:eastAsia="zh-CN"/>
        </w:rPr>
        <w:t>（</w:t>
      </w:r>
      <w:r>
        <w:rPr>
          <w:rFonts w:hint="eastAsia" w:ascii="宋体" w:hAnsi="宋体" w:eastAsia="宋体"/>
          <w:b w:val="0"/>
          <w:i/>
          <w:color w:val="auto"/>
          <w:sz w:val="24"/>
          <w:highlight w:val="none"/>
          <w:lang w:val="zh-CN" w:eastAsia="zh-CN"/>
        </w:rPr>
        <w:t>非中小企业</w:t>
      </w:r>
      <w:r>
        <w:rPr>
          <w:rFonts w:hint="eastAsia" w:ascii="宋体" w:hAnsi="宋体" w:eastAsia="宋体"/>
          <w:b w:val="0"/>
          <w:i/>
          <w:color w:val="auto"/>
          <w:sz w:val="24"/>
          <w:highlight w:val="none"/>
          <w:lang w:val="en-US" w:eastAsia="zh-CN"/>
        </w:rPr>
        <w:t>询价，不需此件，请删去“中小企业声明函”）</w:t>
      </w:r>
    </w:p>
    <w:p>
      <w:pPr>
        <w:rPr>
          <w:rFonts w:asciiTheme="minorEastAsia" w:hAnsiTheme="minorEastAsia" w:eastAsiaTheme="minorEastAsia"/>
          <w:color w:val="auto"/>
          <w:sz w:val="24"/>
          <w:szCs w:val="24"/>
          <w:highlight w:val="none"/>
        </w:rPr>
      </w:pPr>
    </w:p>
    <w:p>
      <w:pPr>
        <w:pStyle w:val="18"/>
        <w:keepNext w:val="0"/>
        <w:keepLines w:val="0"/>
        <w:widowControl/>
        <w:suppressLineNumbers w:val="0"/>
        <w:rPr>
          <w:rFonts w:ascii="宋体" w:hAnsi="宋体" w:eastAsia="宋体"/>
          <w:color w:val="auto"/>
          <w:sz w:val="24"/>
          <w:szCs w:val="24"/>
          <w:highlight w:val="none"/>
          <w:lang w:val="zh-CN"/>
        </w:rPr>
      </w:pPr>
      <w:bookmarkStart w:id="97" w:name="OLE_LINK13"/>
      <w:bookmarkStart w:id="98" w:name="OLE_LINK14"/>
      <w:r>
        <w:rPr>
          <w:rFonts w:hint="eastAsia" w:ascii="宋体" w:hAnsi="宋体" w:eastAsia="宋体"/>
          <w:color w:val="auto"/>
          <w:sz w:val="24"/>
          <w:szCs w:val="24"/>
          <w:highlight w:val="none"/>
          <w:lang w:val="zh-CN"/>
        </w:rPr>
        <w:t>本公司（联合体）郑重声明，根据《政府采购促进中小企业发展管理办法》（财库﹝2020﹞46号）的规定，本公司（联合体）参加</w:t>
      </w:r>
      <w:r>
        <w:rPr>
          <w:rFonts w:hint="eastAsia" w:ascii="宋体" w:hAnsi="宋体" w:eastAsia="宋体"/>
          <w:color w:val="auto"/>
          <w:sz w:val="24"/>
          <w:szCs w:val="24"/>
          <w:highlight w:val="none"/>
          <w:u w:val="single"/>
          <w:lang w:val="zh-CN"/>
        </w:rPr>
        <w:t>（</w:t>
      </w:r>
      <w:r>
        <w:rPr>
          <w:rFonts w:hint="default" w:ascii="宋体" w:hAnsi="宋体" w:eastAsia="宋体"/>
          <w:color w:val="auto"/>
          <w:sz w:val="24"/>
          <w:szCs w:val="24"/>
          <w:highlight w:val="none"/>
          <w:u w:val="single"/>
          <w:lang w:val="zh-CN"/>
        </w:rPr>
        <w:t>单位名称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的</w:t>
      </w:r>
      <w:r>
        <w:rPr>
          <w:rFonts w:hint="eastAsia" w:ascii="宋体" w:hAnsi="宋体" w:eastAsia="宋体"/>
          <w:color w:val="auto"/>
          <w:sz w:val="24"/>
          <w:szCs w:val="24"/>
          <w:highlight w:val="none"/>
          <w:u w:val="single"/>
          <w:lang w:val="zh-CN"/>
        </w:rPr>
        <w:t>（项目</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 xml:space="preserve">采购活动，提供的货物全部由符合政策要求的中小企业制造。相关企业（含联合体中的中小企业、签订分包意向协议的中小企业）的具体情况如下：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1.</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2.</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以上企业，不属于大企业的分支机构，不存在控股股东为大企业的情形，也不存在与大企业的负责人为同一人的情形。</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 xml:space="preserve">本企业对上述声明内容的真实性负责。如有虚假，将依法承担相应责任。 </w:t>
      </w: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bookmarkEnd w:id="96"/>
    <w:bookmarkEnd w:id="97"/>
    <w:bookmarkEnd w:id="98"/>
    <w:p>
      <w:pPr>
        <w:tabs>
          <w:tab w:val="left" w:pos="4620"/>
        </w:tabs>
        <w:spacing w:line="360" w:lineRule="auto"/>
        <w:jc w:val="left"/>
        <w:rPr>
          <w:rFonts w:hint="eastAsia" w:asciiTheme="minorEastAsia" w:hAnsiTheme="minorEastAsia" w:eastAsiaTheme="minorEastAsia"/>
          <w:b/>
          <w:color w:val="auto"/>
          <w:szCs w:val="24"/>
          <w:highlight w:val="none"/>
          <w:lang w:eastAsia="zh-CN"/>
        </w:rPr>
      </w:pPr>
      <w:r>
        <w:rPr>
          <w:rFonts w:hint="eastAsia" w:asciiTheme="minorEastAsia" w:hAnsiTheme="minorEastAsia" w:eastAsiaTheme="minorEastAsia"/>
          <w:b/>
          <w:color w:val="auto"/>
          <w:szCs w:val="24"/>
          <w:highlight w:val="none"/>
          <w:lang w:eastAsia="zh-CN"/>
        </w:rPr>
        <w:t>注：</w:t>
      </w:r>
    </w:p>
    <w:p>
      <w:pPr>
        <w:tabs>
          <w:tab w:val="left" w:pos="4620"/>
        </w:tabs>
        <w:spacing w:line="360" w:lineRule="auto"/>
        <w:jc w:val="left"/>
        <w:rPr>
          <w:rFonts w:asciiTheme="minorEastAsia" w:hAnsiTheme="minorEastAsia" w:eastAsiaTheme="minorEastAsia"/>
          <w:color w:val="auto"/>
          <w:szCs w:val="24"/>
          <w:highlight w:val="none"/>
        </w:rPr>
      </w:pPr>
      <w:r>
        <w:rPr>
          <w:rFonts w:asciiTheme="minorEastAsia" w:hAnsiTheme="minorEastAsia" w:eastAsiaTheme="minorEastAsia"/>
          <w:color w:val="auto"/>
          <w:szCs w:val="24"/>
          <w:highlight w:val="none"/>
        </w:rPr>
        <w:t>1.从业人员、营业收入、资产总额填报上一年数据，无上一年数据的新成立企业可不填报。</w:t>
      </w:r>
    </w:p>
    <w:p>
      <w:pPr>
        <w:tabs>
          <w:tab w:val="left" w:pos="4620"/>
        </w:tabs>
        <w:spacing w:line="360" w:lineRule="auto"/>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2.供应商应根据《政府采购促进中小企业发展管理办法》（财库﹝2020﹞46号）和《关于印发中小企业划型标准规定的通知》(工信部联企业〔2011〕300号)相关规定，如实填写中小企业声明函。</w:t>
      </w:r>
      <w:r>
        <w:rPr>
          <w:rFonts w:hint="eastAsia" w:ascii="宋体" w:hAnsi="宋体" w:eastAsia="宋体" w:cs="宋体"/>
          <w:b/>
          <w:bCs/>
          <w:color w:val="auto"/>
          <w:szCs w:val="21"/>
          <w:highlight w:val="none"/>
          <w:lang w:val="zh-CN"/>
        </w:rPr>
        <w:t>如有虚假，将依法承担相应责任。</w:t>
      </w:r>
      <w:r>
        <w:rPr>
          <w:rFonts w:hint="eastAsia" w:ascii="宋体" w:hAnsi="宋体" w:eastAsia="宋体" w:cs="宋体"/>
          <w:b/>
          <w:bCs/>
          <w:color w:val="auto"/>
          <w:szCs w:val="21"/>
          <w:highlight w:val="none"/>
        </w:rPr>
        <w:t>供应商自行登录工业和信息化部官网进行中小企业规模类型自测（查询网址https://www.miit.gov.cn/）。</w:t>
      </w:r>
    </w:p>
    <w:p>
      <w:pPr>
        <w:tabs>
          <w:tab w:val="left" w:pos="4620"/>
        </w:tabs>
        <w:spacing w:line="360" w:lineRule="auto"/>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3.上述“</w:t>
      </w:r>
      <w:r>
        <w:rPr>
          <w:rFonts w:hint="eastAsia" w:ascii="宋体" w:hAnsi="宋体" w:eastAsia="宋体" w:cs="宋体"/>
          <w:b/>
          <w:bCs/>
          <w:color w:val="auto"/>
          <w:szCs w:val="21"/>
          <w:highlight w:val="none"/>
          <w:u w:val="single"/>
          <w:lang w:val="zh-CN"/>
        </w:rPr>
        <w:t>标的名称</w:t>
      </w:r>
      <w:r>
        <w:rPr>
          <w:rFonts w:hint="eastAsia" w:ascii="宋体" w:hAnsi="宋体" w:eastAsia="宋体" w:cs="宋体"/>
          <w:b/>
          <w:bCs/>
          <w:color w:val="auto"/>
          <w:szCs w:val="21"/>
          <w:highlight w:val="none"/>
        </w:rPr>
        <w:t>”，详见第三章采购需求中明确的“货物名称”。</w:t>
      </w:r>
    </w:p>
    <w:p>
      <w:pPr>
        <w:tabs>
          <w:tab w:val="left" w:pos="4620"/>
        </w:tabs>
        <w:spacing w:line="360" w:lineRule="auto"/>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4.上述“</w:t>
      </w:r>
      <w:r>
        <w:rPr>
          <w:rFonts w:hint="eastAsia" w:ascii="宋体" w:hAnsi="宋体" w:eastAsia="宋体" w:cs="宋体"/>
          <w:b/>
          <w:bCs/>
          <w:color w:val="auto"/>
          <w:szCs w:val="21"/>
          <w:highlight w:val="none"/>
          <w:u w:val="single"/>
        </w:rPr>
        <w:t>采购文件中明确的所属行业</w:t>
      </w:r>
      <w:r>
        <w:rPr>
          <w:rFonts w:hint="eastAsia" w:ascii="宋体" w:hAnsi="宋体" w:eastAsia="宋体" w:cs="宋体"/>
          <w:b/>
          <w:bCs/>
          <w:color w:val="auto"/>
          <w:szCs w:val="21"/>
          <w:highlight w:val="none"/>
        </w:rPr>
        <w:t>”，详见第三章采购需求中明确的“所属行业”。</w:t>
      </w:r>
    </w:p>
    <w:p>
      <w:pPr>
        <w:tabs>
          <w:tab w:val="left" w:pos="4620"/>
        </w:tabs>
        <w:spacing w:line="360" w:lineRule="auto"/>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5.填写示例：</w:t>
      </w:r>
      <w:r>
        <w:rPr>
          <w:rFonts w:hint="eastAsia" w:ascii="宋体" w:hAnsi="宋体" w:eastAsia="宋体" w:cs="宋体"/>
          <w:b/>
          <w:bCs/>
          <w:color w:val="auto"/>
          <w:szCs w:val="21"/>
          <w:highlight w:val="none"/>
          <w:u w:val="single"/>
          <w:lang w:val="zh-CN"/>
        </w:rPr>
        <w:t>某设备</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rPr>
        <w:t>（填写第三章采购需求中对应货物的“所属行业”，如工业）</w:t>
      </w:r>
      <w:r>
        <w:rPr>
          <w:rFonts w:hint="eastAsia" w:ascii="宋体" w:hAnsi="宋体" w:eastAsia="宋体" w:cs="宋体"/>
          <w:b/>
          <w:bCs/>
          <w:color w:val="auto"/>
          <w:szCs w:val="21"/>
          <w:highlight w:val="none"/>
          <w:lang w:val="zh-CN"/>
        </w:rPr>
        <w:t>行业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承接企业为</w:t>
      </w:r>
      <w:r>
        <w:rPr>
          <w:rFonts w:hint="eastAsia" w:ascii="宋体" w:hAnsi="宋体" w:eastAsia="宋体" w:cs="宋体"/>
          <w:b/>
          <w:bCs/>
          <w:color w:val="auto"/>
          <w:szCs w:val="21"/>
          <w:highlight w:val="none"/>
          <w:u w:val="single"/>
          <w:lang w:val="zh-CN"/>
        </w:rPr>
        <w:t>某</w:t>
      </w:r>
      <w:r>
        <w:rPr>
          <w:rFonts w:hint="eastAsia" w:ascii="宋体" w:hAnsi="宋体" w:eastAsia="宋体" w:cs="宋体"/>
          <w:b/>
          <w:bCs/>
          <w:color w:val="auto"/>
          <w:szCs w:val="21"/>
          <w:highlight w:val="none"/>
          <w:u w:val="single"/>
        </w:rPr>
        <w:t>企业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从业人员</w:t>
      </w:r>
      <w:r>
        <w:rPr>
          <w:rFonts w:hint="eastAsia" w:ascii="宋体" w:hAnsi="宋体" w:eastAsia="宋体" w:cs="宋体"/>
          <w:b/>
          <w:bCs/>
          <w:color w:val="auto"/>
          <w:szCs w:val="21"/>
          <w:highlight w:val="none"/>
          <w:u w:val="single"/>
        </w:rPr>
        <w:t>100</w:t>
      </w:r>
      <w:r>
        <w:rPr>
          <w:rFonts w:hint="eastAsia" w:ascii="宋体" w:hAnsi="宋体" w:eastAsia="宋体" w:cs="宋体"/>
          <w:b/>
          <w:bCs/>
          <w:color w:val="auto"/>
          <w:szCs w:val="21"/>
          <w:highlight w:val="none"/>
          <w:lang w:val="zh-CN"/>
        </w:rPr>
        <w:t>人</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营业收入为</w:t>
      </w:r>
      <w:r>
        <w:rPr>
          <w:rFonts w:hint="eastAsia" w:ascii="宋体" w:hAnsi="宋体" w:eastAsia="宋体" w:cs="宋体"/>
          <w:b/>
          <w:bCs/>
          <w:color w:val="auto"/>
          <w:szCs w:val="21"/>
          <w:highlight w:val="none"/>
          <w:u w:val="single"/>
        </w:rPr>
        <w:t>10000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资产总额为</w:t>
      </w:r>
      <w:r>
        <w:rPr>
          <w:rFonts w:hint="eastAsia" w:ascii="宋体" w:hAnsi="宋体" w:eastAsia="宋体" w:cs="宋体"/>
          <w:b/>
          <w:bCs/>
          <w:color w:val="auto"/>
          <w:szCs w:val="21"/>
          <w:highlight w:val="none"/>
          <w:u w:val="single"/>
        </w:rPr>
        <w:t>5000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lang w:val="zh-CN"/>
        </w:rPr>
        <w:t>小型</w:t>
      </w:r>
      <w:r>
        <w:rPr>
          <w:rFonts w:hint="eastAsia" w:ascii="宋体" w:hAnsi="宋体" w:eastAsia="宋体" w:cs="宋体"/>
          <w:b/>
          <w:bCs/>
          <w:color w:val="auto"/>
          <w:szCs w:val="21"/>
          <w:highlight w:val="none"/>
          <w:lang w:val="zh-CN"/>
        </w:rPr>
        <w:t>企业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eastAsia="zh-CN"/>
        </w:rPr>
        <w:t>供应商</w:t>
      </w:r>
      <w:r>
        <w:rPr>
          <w:rFonts w:hint="eastAsia" w:ascii="宋体" w:hAnsi="宋体" w:eastAsia="宋体" w:cs="宋体"/>
          <w:b/>
          <w:bCs/>
          <w:color w:val="auto"/>
          <w:szCs w:val="21"/>
          <w:highlight w:val="none"/>
        </w:rPr>
        <w:t>自行登录工业和信息化部官网进行中小企业规模类型自测（查询网址https://www.miit.gov.cn/）]</w:t>
      </w:r>
      <w:r>
        <w:rPr>
          <w:rFonts w:hint="eastAsia" w:ascii="宋体" w:hAnsi="宋体" w:eastAsia="宋体" w:cs="宋体"/>
          <w:b/>
          <w:bCs/>
          <w:color w:val="auto"/>
          <w:szCs w:val="21"/>
          <w:highlight w:val="none"/>
          <w:lang w:val="zh-CN"/>
        </w:rPr>
        <w:t>。</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99" w:name="_Toc2147"/>
      <w:bookmarkStart w:id="100" w:name="_Toc29137"/>
      <w:bookmarkStart w:id="101" w:name="_Hlk60606117"/>
      <w:r>
        <w:rPr>
          <w:rFonts w:hint="eastAsia" w:asciiTheme="minorEastAsia" w:hAnsiTheme="minorEastAsia" w:eastAsiaTheme="minorEastAsia"/>
          <w:b/>
          <w:color w:val="auto"/>
          <w:sz w:val="24"/>
          <w:highlight w:val="none"/>
          <w:lang w:eastAsia="zh-CN"/>
        </w:rPr>
        <w:t>九</w:t>
      </w:r>
      <w:r>
        <w:rPr>
          <w:rFonts w:hint="eastAsia" w:asciiTheme="minorEastAsia" w:hAnsiTheme="minorEastAsia" w:eastAsiaTheme="minorEastAsia"/>
          <w:b/>
          <w:color w:val="auto"/>
          <w:sz w:val="24"/>
          <w:highlight w:val="none"/>
        </w:rPr>
        <w:t>、残疾人福利性单位声明函</w:t>
      </w:r>
      <w:bookmarkEnd w:id="99"/>
      <w:bookmarkEnd w:id="100"/>
    </w:p>
    <w:p>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heme="minorEastAsia" w:hAnsiTheme="minorEastAsia" w:eastAsiaTheme="minorEastAsia"/>
          <w:color w:val="auto"/>
          <w:spacing w:val="6"/>
          <w:sz w:val="24"/>
          <w:szCs w:val="24"/>
          <w:highlight w:val="none"/>
        </w:rPr>
      </w:pPr>
      <w:r>
        <w:rPr>
          <w:rFonts w:hint="eastAsia" w:ascii="宋体" w:hAnsi="宋体" w:eastAsia="宋体"/>
          <w:b w:val="0"/>
          <w:i/>
          <w:color w:val="auto"/>
          <w:sz w:val="24"/>
          <w:highlight w:val="none"/>
          <w:lang w:val="en-US" w:eastAsia="zh-CN"/>
        </w:rPr>
        <w:t>（非残疾人福利性单位询价，请删去“残疾人福利性单位声明函”）</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w:t>
      </w:r>
      <w:r>
        <w:rPr>
          <w:rFonts w:hint="eastAsia" w:asciiTheme="minorEastAsia" w:hAnsiTheme="minorEastAsia" w:eastAsiaTheme="minorEastAsia"/>
          <w:color w:val="auto"/>
          <w:sz w:val="24"/>
          <w:highlight w:val="none"/>
        </w:rPr>
        <w:t>郑重</w:t>
      </w:r>
      <w:r>
        <w:rPr>
          <w:rFonts w:hint="eastAsia" w:asciiTheme="minorEastAsia" w:hAnsiTheme="minorEastAsia" w:eastAsiaTheme="minorEastAsia"/>
          <w:color w:val="auto"/>
          <w:spacing w:val="6"/>
          <w:sz w:val="24"/>
          <w:szCs w:val="24"/>
          <w:highlight w:val="none"/>
        </w:rPr>
        <w:t>声明，根据《财政部 民政部 中国残疾人联合会关于促进残疾人就业政府采购政策的通知》（财库</w:t>
      </w:r>
      <w:r>
        <w:rPr>
          <w:rFonts w:hint="eastAsia" w:asciiTheme="minorEastAsia" w:hAnsiTheme="minorEastAsia" w:eastAsiaTheme="minorEastAsia"/>
          <w:color w:val="auto"/>
          <w:sz w:val="24"/>
          <w:szCs w:val="24"/>
          <w:highlight w:val="none"/>
        </w:rPr>
        <w:t>〔2017〕141</w:t>
      </w:r>
      <w:r>
        <w:rPr>
          <w:rFonts w:hint="eastAsia" w:asciiTheme="minorEastAsia" w:hAnsiTheme="minorEastAsia" w:eastAsiaTheme="minorEastAsia"/>
          <w:color w:val="auto"/>
          <w:spacing w:val="6"/>
          <w:sz w:val="24"/>
          <w:szCs w:val="24"/>
          <w:highlight w:val="none"/>
        </w:rPr>
        <w:t>号）的规定，本单位为</w:t>
      </w:r>
      <w:r>
        <w:rPr>
          <w:rFonts w:hint="eastAsia" w:asciiTheme="minorEastAsia" w:hAnsiTheme="minorEastAsia" w:eastAsiaTheme="minorEastAsia"/>
          <w:bCs/>
          <w:color w:val="auto"/>
          <w:sz w:val="24"/>
          <w:szCs w:val="24"/>
          <w:highlight w:val="none"/>
        </w:rPr>
        <w:t>符合</w:t>
      </w:r>
      <w:r>
        <w:rPr>
          <w:rFonts w:hint="eastAsia" w:asciiTheme="minorEastAsia" w:hAnsiTheme="minorEastAsia" w:eastAsiaTheme="minorEastAsia"/>
          <w:color w:val="auto"/>
          <w:spacing w:val="6"/>
          <w:sz w:val="24"/>
          <w:szCs w:val="24"/>
          <w:highlight w:val="none"/>
        </w:rPr>
        <w:t>条件的残疾人福利性单位，且本单位参加</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单位的</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项目采购活动提供本单位制造的货物</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lang w:val="en-US" w:eastAsia="zh-CN"/>
        </w:rPr>
        <w:t>由本单位承担工程/提供服务</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rPr>
        <w:t>，或者提供其他残疾人福利性单位制造的货物（不包括使用非残疾人福利性单位注册商标的货物）。</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本单位对上述声明的真实性负责。如有虚假，将依法承担相应责任。</w:t>
      </w: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bookmarkEnd w:id="101"/>
    <w:p>
      <w:pPr>
        <w:spacing w:line="360" w:lineRule="auto"/>
        <w:ind w:firstLine="435"/>
        <w:rPr>
          <w:rFonts w:cs="Cambria Math" w:asciiTheme="minorEastAsia" w:hAnsiTheme="minorEastAsia" w:eastAsiaTheme="minorEastAsia"/>
          <w:b/>
          <w:color w:val="auto"/>
          <w:sz w:val="24"/>
          <w:szCs w:val="24"/>
          <w:highlight w:val="none"/>
        </w:rPr>
      </w:pP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102" w:name="_Toc23417"/>
      <w:bookmarkStart w:id="103" w:name="_Toc1350"/>
      <w:r>
        <w:rPr>
          <w:rFonts w:hint="eastAsia" w:asciiTheme="minorEastAsia" w:hAnsiTheme="minorEastAsia" w:eastAsiaTheme="minorEastAsia"/>
          <w:b/>
          <w:color w:val="auto"/>
          <w:sz w:val="24"/>
          <w:highlight w:val="none"/>
        </w:rPr>
        <w:t>十、诚信履约承诺函</w:t>
      </w:r>
      <w:bookmarkEnd w:id="102"/>
      <w:bookmarkEnd w:id="103"/>
    </w:p>
    <w:p>
      <w:pPr>
        <w:spacing w:line="360" w:lineRule="auto"/>
        <w:rPr>
          <w:rFonts w:asciiTheme="minorEastAsia" w:hAnsiTheme="minorEastAsia" w:eastAsiaTheme="minorEastAsia"/>
          <w:b/>
          <w:bCs/>
          <w:color w:val="auto"/>
          <w:sz w:val="24"/>
          <w:highlight w:val="none"/>
        </w:rPr>
      </w:pPr>
    </w:p>
    <w:p>
      <w:pPr>
        <w:spacing w:line="360" w:lineRule="auto"/>
        <w:rPr>
          <w:rFonts w:hint="eastAsia" w:asciiTheme="minorEastAsia" w:hAnsiTheme="minorEastAsia" w:eastAsiaTheme="minorEastAsia"/>
          <w:b/>
          <w:bCs/>
          <w:color w:val="auto"/>
          <w:sz w:val="24"/>
          <w:highlight w:val="none"/>
          <w:u w:val="single"/>
          <w:lang w:eastAsia="zh-CN"/>
        </w:rPr>
      </w:pPr>
      <w:r>
        <w:rPr>
          <w:rFonts w:hint="eastAsia" w:asciiTheme="minorEastAsia" w:hAnsiTheme="minorEastAsia" w:eastAsiaTheme="minorEastAsia"/>
          <w:b/>
          <w:bCs/>
          <w:color w:val="auto"/>
          <w:sz w:val="24"/>
          <w:highlight w:val="none"/>
        </w:rPr>
        <w:t>致：</w:t>
      </w:r>
      <w:r>
        <w:rPr>
          <w:rFonts w:hint="eastAsia" w:asciiTheme="minorEastAsia" w:hAnsiTheme="minorEastAsia" w:eastAsiaTheme="minorEastAsia"/>
          <w:b/>
          <w:bCs/>
          <w:color w:val="auto"/>
          <w:sz w:val="24"/>
          <w:highlight w:val="none"/>
          <w:u w:val="none"/>
          <w:lang w:eastAsia="zh-CN"/>
        </w:rPr>
        <w:t>采购人</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如我单位被确定为本项目成交供应商，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（1）中标或者成交后无正当理由拒不与采购人签订政府采购合同；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（2）未按照采购文件确定的事项签订政府采购合同；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（3）将政府采购合同转包；</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（4）提供假冒伪劣产品；</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（5）擅自变更、中止或者终止政府采购合同。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asciiTheme="minorEastAsia" w:hAnsiTheme="minorEastAsia" w:eastAsiaTheme="minorEastAsia"/>
          <w:bCs/>
          <w:color w:val="auto"/>
          <w:sz w:val="24"/>
          <w:highlight w:val="none"/>
        </w:rPr>
      </w:pPr>
    </w:p>
    <w:p>
      <w:pPr>
        <w:spacing w:line="360" w:lineRule="auto"/>
        <w:rPr>
          <w:rFonts w:asciiTheme="minorEastAsia" w:hAnsiTheme="minorEastAsia" w:eastAsiaTheme="minorEastAsia"/>
          <w:bCs/>
          <w:color w:val="auto"/>
          <w:sz w:val="24"/>
          <w:highlight w:val="none"/>
        </w:rPr>
      </w:pPr>
    </w:p>
    <w:p>
      <w:pPr>
        <w:spacing w:line="360" w:lineRule="auto"/>
        <w:ind w:firstLine="4320" w:firstLineChars="1800"/>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rPr>
        <w:t>供应商电子签章：</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pPr>
        <w:spacing w:line="360" w:lineRule="auto"/>
        <w:ind w:firstLine="4320" w:firstLineChars="18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widowControl/>
        <w:jc w:val="left"/>
        <w:rPr>
          <w:rFonts w:asciiTheme="minorEastAsia" w:hAnsiTheme="minorEastAsia" w:eastAsiaTheme="minorEastAsia"/>
          <w:color w:val="auto"/>
          <w:sz w:val="24"/>
          <w:highlight w:val="none"/>
        </w:rPr>
      </w:pPr>
    </w:p>
    <w:p>
      <w:pPr>
        <w:spacing w:line="360" w:lineRule="auto"/>
        <w:jc w:val="center"/>
        <w:outlineLvl w:val="1"/>
        <w:rPr>
          <w:rFonts w:asciiTheme="minorEastAsia" w:hAnsiTheme="minorEastAsia" w:eastAsiaTheme="minorEastAsia"/>
          <w:b/>
          <w:color w:val="auto"/>
          <w:sz w:val="24"/>
          <w:highlight w:val="none"/>
        </w:rPr>
      </w:pPr>
      <w:bookmarkStart w:id="104" w:name="_Toc19513"/>
      <w:bookmarkStart w:id="105" w:name="_Toc12602"/>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eastAsia="zh-CN"/>
        </w:rPr>
        <w:t>一</w:t>
      </w:r>
      <w:r>
        <w:rPr>
          <w:rFonts w:hint="eastAsia" w:asciiTheme="minorEastAsia" w:hAnsiTheme="minorEastAsia" w:eastAsiaTheme="minorEastAsia"/>
          <w:b/>
          <w:color w:val="auto"/>
          <w:sz w:val="24"/>
          <w:highlight w:val="none"/>
        </w:rPr>
        <w:t>、其他相关证明材料</w:t>
      </w:r>
      <w:bookmarkEnd w:id="104"/>
      <w:bookmarkEnd w:id="105"/>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提供符合询价邀请、采购需求及评审方法规定的相关证明文件。</w:t>
      </w:r>
    </w:p>
    <w:p>
      <w:pPr>
        <w:spacing w:line="360" w:lineRule="auto"/>
        <w:ind w:firstLine="480" w:firstLineChars="200"/>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特别提示：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供应商在响应文件制作时可在此栏内上传</w:t>
      </w:r>
      <w:r>
        <w:rPr>
          <w:rFonts w:asciiTheme="minorEastAsia" w:hAnsiTheme="minorEastAsia" w:eastAsiaTheme="minorEastAsia"/>
          <w:color w:val="auto"/>
          <w:sz w:val="24"/>
          <w:highlight w:val="none"/>
        </w:rPr>
        <w:t>询价通知书要求上传的证明资料</w:t>
      </w:r>
      <w:r>
        <w:rPr>
          <w:rFonts w:hint="eastAsia" w:asciiTheme="minorEastAsia" w:hAnsiTheme="minorEastAsia" w:eastAsiaTheme="minorEastAsia"/>
          <w:color w:val="auto"/>
          <w:sz w:val="24"/>
          <w:highlight w:val="none"/>
        </w:rPr>
        <w:t>，如营业执照、证书</w:t>
      </w:r>
      <w:r>
        <w:rPr>
          <w:rFonts w:asciiTheme="minorEastAsia" w:hAnsiTheme="minorEastAsia" w:eastAsiaTheme="minorEastAsia"/>
          <w:color w:val="auto"/>
          <w:sz w:val="24"/>
          <w:highlight w:val="none"/>
        </w:rPr>
        <w:t>等，应将上述证明材料制作成扫描件上传。</w:t>
      </w:r>
    </w:p>
    <w:bookmarkEnd w:id="83"/>
    <w:p>
      <w:pPr>
        <w:widowControl/>
        <w:jc w:val="left"/>
        <w:rPr>
          <w:rFonts w:asciiTheme="minorEastAsia" w:hAnsiTheme="minorEastAsia" w:eastAsiaTheme="minorEastAsia"/>
          <w:bCs/>
          <w:color w:val="auto"/>
          <w:sz w:val="24"/>
          <w:highlight w:val="none"/>
        </w:rPr>
      </w:pPr>
      <w:bookmarkStart w:id="106" w:name="_Toc60608832"/>
      <w:bookmarkStart w:id="107" w:name="_Toc11711"/>
      <w:r>
        <w:rPr>
          <w:rFonts w:asciiTheme="minorEastAsia" w:hAnsiTheme="minorEastAsia" w:eastAsiaTheme="minorEastAsia"/>
          <w:color w:val="auto"/>
          <w:sz w:val="24"/>
          <w:highlight w:val="none"/>
        </w:rPr>
        <w:br w:type="page"/>
      </w:r>
    </w:p>
    <w:p>
      <w:pPr>
        <w:spacing w:line="360" w:lineRule="auto"/>
        <w:jc w:val="center"/>
        <w:outlineLvl w:val="0"/>
        <w:rPr>
          <w:rFonts w:ascii="宋体" w:hAnsi="宋体" w:eastAsia="宋体"/>
          <w:b/>
          <w:bCs/>
          <w:color w:val="auto"/>
          <w:sz w:val="28"/>
          <w:highlight w:val="none"/>
        </w:rPr>
      </w:pPr>
      <w:bookmarkStart w:id="108" w:name="_Toc1141"/>
      <w:r>
        <w:rPr>
          <w:rFonts w:hint="eastAsia" w:asciiTheme="minorEastAsia" w:hAnsiTheme="minorEastAsia" w:eastAsiaTheme="minorEastAsia"/>
          <w:b/>
          <w:color w:val="auto"/>
          <w:sz w:val="28"/>
          <w:highlight w:val="none"/>
        </w:rPr>
        <w:t>第</w:t>
      </w:r>
      <w:r>
        <w:rPr>
          <w:rFonts w:hint="eastAsia" w:asciiTheme="minorEastAsia" w:hAnsiTheme="minorEastAsia" w:eastAsiaTheme="minorEastAsia"/>
          <w:b/>
          <w:color w:val="auto"/>
          <w:sz w:val="28"/>
          <w:highlight w:val="none"/>
          <w:lang w:eastAsia="zh-CN"/>
        </w:rPr>
        <w:t>七</w:t>
      </w:r>
      <w:r>
        <w:rPr>
          <w:rFonts w:hint="eastAsia" w:asciiTheme="minorEastAsia" w:hAnsiTheme="minorEastAsia" w:eastAsiaTheme="minorEastAsia"/>
          <w:b/>
          <w:color w:val="auto"/>
          <w:sz w:val="28"/>
          <w:highlight w:val="none"/>
        </w:rPr>
        <w:t>章</w:t>
      </w:r>
      <w:r>
        <w:rPr>
          <w:rFonts w:hint="eastAsia"/>
          <w:b/>
          <w:bCs/>
          <w:color w:val="auto"/>
          <w:sz w:val="28"/>
          <w:highlight w:val="none"/>
        </w:rPr>
        <w:t xml:space="preserve">  </w:t>
      </w:r>
      <w:bookmarkEnd w:id="106"/>
      <w:r>
        <w:rPr>
          <w:rFonts w:hint="eastAsia" w:ascii="宋体" w:hAnsi="宋体" w:eastAsia="宋体"/>
          <w:b/>
          <w:bCs/>
          <w:color w:val="auto"/>
          <w:sz w:val="28"/>
          <w:highlight w:val="none"/>
        </w:rPr>
        <w:t>政府采购</w:t>
      </w:r>
      <w:r>
        <w:rPr>
          <w:rFonts w:hint="eastAsia" w:asciiTheme="minorEastAsia" w:hAnsiTheme="minorEastAsia" w:eastAsiaTheme="minorEastAsia"/>
          <w:b/>
          <w:color w:val="auto"/>
          <w:sz w:val="28"/>
          <w:highlight w:val="none"/>
        </w:rPr>
        <w:t>供应</w:t>
      </w:r>
      <w:r>
        <w:rPr>
          <w:rFonts w:hint="eastAsia" w:ascii="宋体" w:hAnsi="宋体" w:eastAsia="宋体"/>
          <w:b/>
          <w:bCs/>
          <w:color w:val="auto"/>
          <w:sz w:val="28"/>
          <w:highlight w:val="none"/>
        </w:rPr>
        <w:t>商询问函和质疑函范本</w:t>
      </w:r>
      <w:bookmarkEnd w:id="107"/>
      <w:bookmarkEnd w:id="108"/>
    </w:p>
    <w:p>
      <w:pPr>
        <w:spacing w:line="360" w:lineRule="auto"/>
        <w:jc w:val="center"/>
        <w:outlineLvl w:val="1"/>
        <w:rPr>
          <w:rFonts w:ascii="仿宋" w:hAnsi="仿宋" w:eastAsia="仿宋" w:cs="仿宋"/>
          <w:b/>
          <w:bCs/>
          <w:color w:val="auto"/>
          <w:sz w:val="32"/>
          <w:szCs w:val="44"/>
          <w:highlight w:val="none"/>
        </w:rPr>
      </w:pPr>
      <w:bookmarkStart w:id="109" w:name="_Toc29389"/>
      <w:bookmarkStart w:id="110" w:name="_Toc10045"/>
      <w:r>
        <w:rPr>
          <w:rFonts w:hint="eastAsia" w:ascii="仿宋" w:hAnsi="仿宋" w:eastAsia="仿宋" w:cs="仿宋"/>
          <w:b/>
          <w:bCs/>
          <w:color w:val="auto"/>
          <w:sz w:val="32"/>
          <w:szCs w:val="44"/>
          <w:highlight w:val="none"/>
        </w:rPr>
        <w:t>询问函范本</w:t>
      </w:r>
      <w:bookmarkEnd w:id="109"/>
      <w:bookmarkEnd w:id="110"/>
    </w:p>
    <w:p>
      <w:pPr>
        <w:adjustRightInd w:val="0"/>
        <w:snapToGrid w:val="0"/>
        <w:spacing w:line="360" w:lineRule="auto"/>
        <w:ind w:firstLine="480" w:firstLineChars="200"/>
        <w:jc w:val="center"/>
        <w:rPr>
          <w:rFonts w:ascii="仿宋" w:hAnsi="仿宋" w:eastAsia="仿宋" w:cs="仿宋"/>
          <w:b/>
          <w:bCs/>
          <w:color w:val="auto"/>
          <w:sz w:val="32"/>
          <w:szCs w:val="44"/>
          <w:highlight w:val="none"/>
        </w:rPr>
      </w:pPr>
      <w:r>
        <w:rPr>
          <w:rFonts w:hint="eastAsia" w:cs="仿宋" w:asciiTheme="minorEastAsia" w:hAnsiTheme="minorEastAsia" w:eastAsiaTheme="minorEastAsia"/>
          <w:i/>
          <w:iCs/>
          <w:color w:val="auto"/>
          <w:sz w:val="24"/>
          <w:szCs w:val="24"/>
          <w:highlight w:val="none"/>
        </w:rPr>
        <w:t>（如为对采购文件或采购程序的询问或疑问，请按询问函范本或电子交易系统中网上询问格式附件进行提交）</w:t>
      </w:r>
    </w:p>
    <w:p>
      <w:pPr>
        <w:adjustRightInd w:val="0"/>
        <w:snapToGrid w:val="0"/>
        <w:spacing w:line="360" w:lineRule="auto"/>
        <w:rPr>
          <w:rFonts w:hint="eastAsia" w:cs="仿宋" w:asciiTheme="minorEastAsia" w:hAnsiTheme="minorEastAsia" w:eastAsiaTheme="minorEastAsia"/>
          <w:b/>
          <w:bCs/>
          <w:color w:val="auto"/>
          <w:sz w:val="24"/>
          <w:szCs w:val="24"/>
          <w:lang w:eastAsia="zh-CN"/>
        </w:rPr>
      </w:pPr>
      <w:r>
        <w:rPr>
          <w:rFonts w:hint="eastAsia" w:cs="仿宋" w:asciiTheme="minorEastAsia" w:hAnsiTheme="minorEastAsia" w:eastAsiaTheme="minorEastAsia"/>
          <w:b/>
          <w:bCs/>
          <w:color w:val="auto"/>
          <w:sz w:val="24"/>
          <w:szCs w:val="24"/>
          <w:highlight w:val="none"/>
          <w:lang w:val="en-US" w:eastAsia="zh-CN"/>
        </w:rPr>
        <w:t>致：</w:t>
      </w:r>
      <w:r>
        <w:rPr>
          <w:rFonts w:hint="eastAsia" w:cs="仿宋" w:asciiTheme="minorEastAsia" w:hAnsiTheme="minorEastAsia" w:eastAsiaTheme="minorEastAsia"/>
          <w:b/>
          <w:bCs/>
          <w:color w:val="auto"/>
          <w:sz w:val="24"/>
          <w:szCs w:val="24"/>
          <w:highlight w:val="none"/>
          <w:lang w:eastAsia="zh-CN"/>
        </w:rPr>
        <w:t>采购人</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rPr>
        <w:t>我单位拟参与</w:t>
      </w:r>
      <w:r>
        <w:rPr>
          <w:rFonts w:hint="eastAsia" w:cs="仿宋" w:asciiTheme="minorEastAsia" w:hAnsiTheme="minorEastAsia" w:eastAsiaTheme="minorEastAsia"/>
          <w:color w:val="auto"/>
          <w:sz w:val="24"/>
          <w:szCs w:val="24"/>
          <w:u w:val="single"/>
          <w:lang w:val="en-US" w:eastAsia="zh-CN"/>
        </w:rPr>
        <w:t xml:space="preserve">        </w:t>
      </w:r>
      <w:r>
        <w:rPr>
          <w:rFonts w:hint="eastAsia" w:cs="仿宋" w:asciiTheme="minorEastAsia" w:hAnsiTheme="minorEastAsia" w:eastAsiaTheme="minorEastAsia"/>
          <w:color w:val="auto"/>
          <w:sz w:val="24"/>
          <w:szCs w:val="24"/>
          <w:lang w:val="en-US" w:eastAsia="zh-CN"/>
        </w:rPr>
        <w:t xml:space="preserve"> </w:t>
      </w:r>
      <w:r>
        <w:rPr>
          <w:rFonts w:hint="eastAsia" w:cs="仿宋" w:asciiTheme="minorEastAsia" w:hAnsiTheme="minorEastAsia" w:eastAsiaTheme="minorEastAsia"/>
          <w:color w:val="auto"/>
          <w:sz w:val="24"/>
          <w:szCs w:val="24"/>
        </w:rPr>
        <w:t>(</w:t>
      </w:r>
      <w:r>
        <w:rPr>
          <w:rFonts w:hint="eastAsia" w:cs="仿宋" w:asciiTheme="minorEastAsia" w:hAnsiTheme="minorEastAsia" w:eastAsiaTheme="minorEastAsia"/>
          <w:color w:val="auto"/>
          <w:sz w:val="24"/>
          <w:szCs w:val="24"/>
          <w:lang w:val="en-US" w:eastAsia="zh-CN"/>
        </w:rPr>
        <w:t>项目名称、</w:t>
      </w:r>
      <w:r>
        <w:rPr>
          <w:rFonts w:hint="eastAsia" w:cs="仿宋" w:asciiTheme="minorEastAsia" w:hAnsiTheme="minorEastAsia" w:eastAsiaTheme="minorEastAsia"/>
          <w:color w:val="auto"/>
          <w:sz w:val="24"/>
          <w:szCs w:val="24"/>
        </w:rPr>
        <w:t>编号)的采购活动，现有以下内容(或条款)存在疑问(或无法理解)，</w:t>
      </w:r>
      <w:r>
        <w:rPr>
          <w:rFonts w:hint="eastAsia" w:cs="仿宋" w:asciiTheme="minorEastAsia" w:hAnsiTheme="minorEastAsia" w:eastAsiaTheme="minorEastAsia"/>
          <w:color w:val="auto"/>
          <w:sz w:val="24"/>
          <w:szCs w:val="24"/>
          <w:highlight w:val="none"/>
        </w:rPr>
        <w:t>特提出询问。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111" w:name="_Toc29678"/>
      <w:bookmarkStart w:id="112" w:name="_Toc23472"/>
      <w:r>
        <w:rPr>
          <w:rFonts w:hint="eastAsia" w:cs="仿宋" w:asciiTheme="minorEastAsia" w:hAnsiTheme="minorEastAsia" w:eastAsiaTheme="minorEastAsia"/>
          <w:color w:val="auto"/>
          <w:sz w:val="24"/>
          <w:szCs w:val="24"/>
          <w:highlight w:val="none"/>
        </w:rPr>
        <w:t>一、(事项一)</w:t>
      </w:r>
      <w:bookmarkEnd w:id="111"/>
      <w:bookmarkEnd w:id="112"/>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1、(内容或条款)</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2、(说明疑问或无法理解原因)</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3、(建议)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113" w:name="_Toc22463"/>
      <w:bookmarkStart w:id="114" w:name="_Toc20836"/>
      <w:r>
        <w:rPr>
          <w:rFonts w:hint="eastAsia" w:cs="仿宋" w:asciiTheme="minorEastAsia" w:hAnsiTheme="minorEastAsia" w:eastAsiaTheme="minorEastAsia"/>
          <w:color w:val="auto"/>
          <w:sz w:val="24"/>
          <w:szCs w:val="24"/>
          <w:highlight w:val="none"/>
        </w:rPr>
        <w:t>二、(事项二)</w:t>
      </w:r>
      <w:bookmarkEnd w:id="113"/>
      <w:bookmarkEnd w:id="114"/>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 xml:space="preserve">随附相关证明材料如下：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 系 人：</w:t>
      </w:r>
      <w:r>
        <w:rPr>
          <w:rFonts w:hint="eastAsia" w:asciiTheme="minorEastAsia" w:hAnsiTheme="minorEastAsia" w:eastAsiaTheme="minorEastAsia"/>
          <w:color w:val="auto"/>
          <w:sz w:val="24"/>
          <w:highlight w:val="none"/>
          <w:u w:val="single"/>
        </w:rPr>
        <w:t xml:space="preserve">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联系电话：</w:t>
      </w:r>
      <w:r>
        <w:rPr>
          <w:rFonts w:hint="eastAsia" w:asciiTheme="minorEastAsia" w:hAnsiTheme="minorEastAsia" w:eastAsiaTheme="minorEastAsia"/>
          <w:color w:val="auto"/>
          <w:sz w:val="24"/>
          <w:highlight w:val="none"/>
          <w:u w:val="single"/>
        </w:rPr>
        <w:t xml:space="preserve">              </w:t>
      </w:r>
    </w:p>
    <w:p>
      <w:pPr>
        <w:tabs>
          <w:tab w:val="left" w:pos="630"/>
        </w:tabs>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日    期：</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p>
    <w:p>
      <w:pPr>
        <w:rPr>
          <w:rFonts w:asciiTheme="minorEastAsia" w:hAnsiTheme="minorEastAsia" w:eastAsiaTheme="minorEastAsia"/>
          <w:b/>
          <w:color w:val="auto"/>
          <w:sz w:val="52"/>
          <w:highlight w:val="none"/>
        </w:rPr>
      </w:pPr>
      <w:r>
        <w:rPr>
          <w:rFonts w:hint="eastAsia" w:ascii="仿宋" w:hAnsi="仿宋" w:eastAsia="仿宋" w:cs="仿宋"/>
          <w:b/>
          <w:bCs/>
          <w:color w:val="auto"/>
          <w:sz w:val="32"/>
          <w:szCs w:val="44"/>
          <w:highlight w:val="none"/>
        </w:rPr>
        <w:br w:type="page"/>
      </w:r>
    </w:p>
    <w:p>
      <w:pPr>
        <w:jc w:val="center"/>
        <w:outlineLvl w:val="1"/>
        <w:rPr>
          <w:rFonts w:cs="仿宋" w:asciiTheme="minorEastAsia" w:hAnsiTheme="minorEastAsia" w:eastAsiaTheme="minorEastAsia"/>
          <w:b/>
          <w:bCs/>
          <w:color w:val="auto"/>
          <w:sz w:val="32"/>
          <w:szCs w:val="44"/>
          <w:highlight w:val="none"/>
        </w:rPr>
      </w:pPr>
      <w:bookmarkStart w:id="115" w:name="_Toc15057"/>
      <w:bookmarkStart w:id="116" w:name="_Toc31458"/>
      <w:r>
        <w:rPr>
          <w:rFonts w:hint="eastAsia" w:cs="仿宋" w:asciiTheme="minorEastAsia" w:hAnsiTheme="minorEastAsia" w:eastAsiaTheme="minorEastAsia"/>
          <w:b/>
          <w:bCs/>
          <w:color w:val="auto"/>
          <w:sz w:val="32"/>
          <w:szCs w:val="44"/>
          <w:highlight w:val="none"/>
        </w:rPr>
        <w:t>质疑函范本</w:t>
      </w:r>
      <w:bookmarkEnd w:id="115"/>
      <w:bookmarkEnd w:id="116"/>
    </w:p>
    <w:p>
      <w:pPr>
        <w:adjustRightInd w:val="0"/>
        <w:snapToGrid w:val="0"/>
        <w:spacing w:before="312" w:beforeLines="100" w:line="360" w:lineRule="auto"/>
        <w:outlineLvl w:val="1"/>
        <w:rPr>
          <w:rFonts w:cs="仿宋" w:asciiTheme="minorEastAsia" w:hAnsiTheme="minorEastAsia" w:eastAsiaTheme="minorEastAsia"/>
          <w:b/>
          <w:bCs/>
          <w:color w:val="auto"/>
          <w:sz w:val="24"/>
          <w:szCs w:val="24"/>
          <w:highlight w:val="none"/>
        </w:rPr>
      </w:pPr>
      <w:bookmarkStart w:id="117" w:name="_Toc21471"/>
      <w:bookmarkStart w:id="118" w:name="_Toc22823"/>
      <w:r>
        <w:rPr>
          <w:rFonts w:hint="eastAsia" w:cs="仿宋" w:asciiTheme="minorEastAsia" w:hAnsiTheme="minorEastAsia" w:eastAsiaTheme="minorEastAsia"/>
          <w:b/>
          <w:bCs/>
          <w:color w:val="auto"/>
          <w:sz w:val="24"/>
          <w:szCs w:val="24"/>
          <w:highlight w:val="none"/>
        </w:rPr>
        <w:t>一、质疑供应商基本信息</w:t>
      </w:r>
      <w:bookmarkEnd w:id="117"/>
      <w:bookmarkEnd w:id="118"/>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质疑供应商：</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联系人：</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授权代表：</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r>
        <w:rPr>
          <w:rFonts w:cs="仿宋" w:asciiTheme="minorEastAsia" w:hAnsiTheme="minorEastAsia" w:eastAsiaTheme="minorEastAsia"/>
          <w:color w:val="auto"/>
          <w:sz w:val="24"/>
          <w:szCs w:val="24"/>
          <w:highlight w:val="none"/>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119" w:name="_Toc3326"/>
      <w:bookmarkStart w:id="120" w:name="_Toc10721"/>
      <w:r>
        <w:rPr>
          <w:rFonts w:hint="eastAsia" w:cs="仿宋" w:asciiTheme="minorEastAsia" w:hAnsiTheme="minorEastAsia" w:eastAsiaTheme="minorEastAsia"/>
          <w:b/>
          <w:bCs/>
          <w:color w:val="auto"/>
          <w:sz w:val="24"/>
          <w:szCs w:val="24"/>
          <w:highlight w:val="none"/>
        </w:rPr>
        <w:t>二、质疑项目基本情况</w:t>
      </w:r>
      <w:bookmarkEnd w:id="119"/>
      <w:bookmarkEnd w:id="120"/>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质疑项目的编号：</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包号：</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采购人名称：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采购文件获取日期：</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121" w:name="_Toc21619"/>
      <w:bookmarkStart w:id="122" w:name="_Toc8391"/>
      <w:r>
        <w:rPr>
          <w:rFonts w:hint="eastAsia" w:cs="仿宋" w:asciiTheme="minorEastAsia" w:hAnsiTheme="minorEastAsia" w:eastAsiaTheme="minorEastAsia"/>
          <w:b/>
          <w:bCs/>
          <w:color w:val="auto"/>
          <w:sz w:val="24"/>
          <w:szCs w:val="24"/>
          <w:highlight w:val="none"/>
        </w:rPr>
        <w:t>三、质疑事项具体内容</w:t>
      </w:r>
      <w:bookmarkEnd w:id="121"/>
      <w:bookmarkEnd w:id="122"/>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质疑事项1：</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事实依据：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法律依据：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质疑事项2</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123" w:name="_Toc10324"/>
      <w:bookmarkStart w:id="124" w:name="_Toc31747"/>
      <w:r>
        <w:rPr>
          <w:rFonts w:hint="eastAsia" w:cs="仿宋" w:asciiTheme="minorEastAsia" w:hAnsiTheme="minorEastAsia" w:eastAsiaTheme="minorEastAsia"/>
          <w:b/>
          <w:bCs/>
          <w:color w:val="auto"/>
          <w:sz w:val="24"/>
          <w:szCs w:val="24"/>
          <w:highlight w:val="none"/>
        </w:rPr>
        <w:t>四、与质疑事项相关的质疑请求</w:t>
      </w:r>
      <w:bookmarkEnd w:id="123"/>
      <w:bookmarkEnd w:id="124"/>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请求：</w:t>
      </w:r>
      <w:r>
        <w:rPr>
          <w:rFonts w:hint="eastAsia" w:cs="仿宋" w:asciiTheme="minorEastAsia" w:hAnsiTheme="minorEastAsia" w:eastAsiaTheme="minorEastAsia"/>
          <w:color w:val="auto"/>
          <w:sz w:val="24"/>
          <w:szCs w:val="24"/>
          <w:highlight w:val="none"/>
          <w:u w:val="dotted"/>
        </w:rPr>
        <w:t xml:space="preserve">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签字(签章)：                   公章：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日期：    </w:t>
      </w:r>
    </w:p>
    <w:p>
      <w:pPr>
        <w:widowControl/>
        <w:jc w:val="left"/>
        <w:rPr>
          <w:rFonts w:cs="仿宋" w:asciiTheme="minorEastAsia" w:hAnsiTheme="minorEastAsia" w:eastAsiaTheme="minorEastAsia"/>
          <w:color w:val="auto"/>
          <w:sz w:val="32"/>
          <w:szCs w:val="32"/>
          <w:highlight w:val="none"/>
        </w:rPr>
      </w:pPr>
      <w:r>
        <w:rPr>
          <w:rFonts w:cs="仿宋" w:asciiTheme="minorEastAsia" w:hAnsiTheme="minorEastAsia" w:eastAsiaTheme="minorEastAsia"/>
          <w:color w:val="auto"/>
          <w:sz w:val="32"/>
          <w:szCs w:val="32"/>
          <w:highlight w:val="none"/>
        </w:rPr>
        <w:br w:type="page"/>
      </w:r>
    </w:p>
    <w:p>
      <w:pPr>
        <w:outlineLvl w:val="0"/>
        <w:rPr>
          <w:rFonts w:asciiTheme="minorEastAsia" w:hAnsiTheme="minorEastAsia" w:eastAsiaTheme="minorEastAsia"/>
          <w:b/>
          <w:color w:val="auto"/>
          <w:sz w:val="28"/>
          <w:szCs w:val="32"/>
          <w:highlight w:val="none"/>
        </w:rPr>
      </w:pPr>
      <w:bookmarkStart w:id="125" w:name="_Toc29795"/>
      <w:bookmarkStart w:id="126" w:name="_Toc27249"/>
      <w:r>
        <w:rPr>
          <w:rFonts w:hint="eastAsia" w:asciiTheme="minorEastAsia" w:hAnsiTheme="minorEastAsia" w:eastAsiaTheme="minorEastAsia"/>
          <w:b/>
          <w:color w:val="auto"/>
          <w:sz w:val="28"/>
          <w:szCs w:val="32"/>
          <w:highlight w:val="none"/>
        </w:rPr>
        <w:t>质疑函制作说明：</w:t>
      </w:r>
      <w:bookmarkEnd w:id="125"/>
      <w:bookmarkEnd w:id="126"/>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sectPr>
      <w:headerReference r:id="rId10" w:type="default"/>
      <w:footerReference r:id="rId11"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简标宋">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altName w:val="PMingLiU-ExtB"/>
    <w:panose1 w:val="02020509000000000000"/>
    <w:charset w:val="88"/>
    <w:family w:val="modern"/>
    <w:pitch w:val="default"/>
    <w:sig w:usb0="00000000" w:usb1="00000000" w:usb2="00000016" w:usb3="00000000" w:csb0="00100001" w:csb1="00000000"/>
  </w:font>
  <w:font w:name="华文楷体">
    <w:altName w:val="楷体_GB2312"/>
    <w:panose1 w:val="02010600040101010101"/>
    <w:charset w:val="86"/>
    <w:family w:val="auto"/>
    <w:pitch w:val="default"/>
    <w:sig w:usb0="00000000" w:usb1="00000000" w:usb2="00000000" w:usb3="00000000" w:csb0="0004009F" w:csb1="DFD70000"/>
  </w:font>
  <w:font w:name="Microsoft YaHei UI">
    <w:panose1 w:val="020B0503020204020204"/>
    <w:charset w:val="86"/>
    <w:family w:val="auto"/>
    <w:pitch w:val="default"/>
    <w:sig w:usb0="80000287" w:usb1="2ACF3C50" w:usb2="00000016" w:usb3="00000000" w:csb0="0004001F" w:csb1="00000000"/>
  </w:font>
  <w:font w:name="Wingdings 2">
    <w:altName w:val="Wingdings"/>
    <w:panose1 w:val="05020102010507070707"/>
    <w:charset w:val="00"/>
    <w:family w:val="auto"/>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Wingdings">
    <w:panose1 w:val="05000000000000000000"/>
    <w:charset w:val="00"/>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宋体">
    <w:panose1 w:val="02010600030101010101"/>
    <w:charset w:val="86"/>
    <w:family w:val="auto"/>
    <w:pitch w:val="default"/>
    <w:sig w:usb0="00000003" w:usb1="288F0000" w:usb2="00000006" w:usb3="00000000" w:csb0="00040001" w:csb1="00000000"/>
  </w:font>
  <w:font w:name="PMingLiU-ExtB">
    <w:panose1 w:val="02020500000000000000"/>
    <w:charset w:val="88"/>
    <w:family w:val="auto"/>
    <w:pitch w:val="default"/>
    <w:sig w:usb0="8000002F" w:usb1="02000008" w:usb2="00000000" w:usb3="00000000" w:csb0="0010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asciiTheme="minorEastAsia" w:hAnsiTheme="minorEastAsia"/>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71</w:t>
                          </w:r>
                          <w:r>
                            <w:rPr>
                              <w:rFonts w:hint="eastAsia" w:ascii="宋体" w:hAnsi="宋体" w:eastAsia="宋体" w:cs="宋体"/>
                            </w:rPr>
                            <w:fldChar w:fldCharType="end"/>
                          </w:r>
                          <w:r>
                            <w:rPr>
                              <w:rFonts w:hint="eastAsia" w:ascii="宋体" w:hAnsi="宋体" w:eastAsia="宋体" w:cs="宋体"/>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4"/>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71</w:t>
                    </w:r>
                    <w:r>
                      <w:rPr>
                        <w:rFonts w:hint="eastAsia" w:ascii="宋体" w:hAnsi="宋体" w:eastAsia="宋体" w:cs="宋体"/>
                      </w:rPr>
                      <w:fldChar w:fldCharType="end"/>
                    </w:r>
                    <w:r>
                      <w:rPr>
                        <w:rFonts w:hint="eastAsia" w:ascii="宋体" w:hAnsi="宋体" w:eastAsia="宋体" w:cs="宋体"/>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PAGE  \* MERGEFORMAT </w:instrText>
                          </w:r>
                          <w:r>
                            <w:rPr>
                              <w:rFonts w:hint="eastAsia" w:ascii="宋体" w:hAnsi="宋体" w:eastAsia="宋体" w:cs="宋体"/>
                              <w:sz w:val="18"/>
                              <w:szCs w:val="18"/>
                            </w:rPr>
                            <w:fldChar w:fldCharType="separate"/>
                          </w:r>
                          <w:r>
                            <w:rPr>
                              <w:rFonts w:hint="eastAsia" w:ascii="宋体" w:hAnsi="宋体" w:eastAsia="宋体" w:cs="宋体"/>
                              <w:sz w:val="18"/>
                              <w:szCs w:val="18"/>
                            </w:rPr>
                            <w:t>4</w:t>
                          </w:r>
                          <w:r>
                            <w:rPr>
                              <w:rFonts w:hint="eastAsia" w:ascii="宋体" w:hAnsi="宋体" w:eastAsia="宋体" w:cs="宋体"/>
                              <w:sz w:val="18"/>
                              <w:szCs w:val="18"/>
                            </w:rPr>
                            <w:fldChar w:fldCharType="end"/>
                          </w:r>
                          <w:r>
                            <w:rPr>
                              <w:rFonts w:hint="eastAsia" w:ascii="宋体" w:hAnsi="宋体" w:eastAsia="宋体" w:cs="宋体"/>
                              <w:sz w:val="18"/>
                              <w:szCs w:val="18"/>
                            </w:rPr>
                            <w:t xml:space="preserve"> 页 共 </w:t>
                          </w:r>
                          <w:r>
                            <w:rPr>
                              <w:rFonts w:hint="eastAsia" w:ascii="宋体" w:hAnsi="宋体" w:eastAsia="宋体" w:cs="宋体"/>
                              <w:sz w:val="18"/>
                              <w:szCs w:val="18"/>
                              <w:lang w:val="en-US" w:eastAsia="zh-CN"/>
                            </w:rPr>
                            <w:t>63</w:t>
                          </w:r>
                          <w:r>
                            <w:rPr>
                              <w:rFonts w:hint="eastAsia" w:ascii="宋体" w:hAnsi="宋体" w:eastAsia="宋体" w:cs="宋体"/>
                              <w:sz w:val="18"/>
                              <w:szCs w:val="18"/>
                            </w:rP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4"/>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PAGE  \* MERGEFORMAT </w:instrText>
                    </w:r>
                    <w:r>
                      <w:rPr>
                        <w:rFonts w:hint="eastAsia" w:ascii="宋体" w:hAnsi="宋体" w:eastAsia="宋体" w:cs="宋体"/>
                        <w:sz w:val="18"/>
                        <w:szCs w:val="18"/>
                      </w:rPr>
                      <w:fldChar w:fldCharType="separate"/>
                    </w:r>
                    <w:r>
                      <w:rPr>
                        <w:rFonts w:hint="eastAsia" w:ascii="宋体" w:hAnsi="宋体" w:eastAsia="宋体" w:cs="宋体"/>
                        <w:sz w:val="18"/>
                        <w:szCs w:val="18"/>
                      </w:rPr>
                      <w:t>4</w:t>
                    </w:r>
                    <w:r>
                      <w:rPr>
                        <w:rFonts w:hint="eastAsia" w:ascii="宋体" w:hAnsi="宋体" w:eastAsia="宋体" w:cs="宋体"/>
                        <w:sz w:val="18"/>
                        <w:szCs w:val="18"/>
                      </w:rPr>
                      <w:fldChar w:fldCharType="end"/>
                    </w:r>
                    <w:r>
                      <w:rPr>
                        <w:rFonts w:hint="eastAsia" w:ascii="宋体" w:hAnsi="宋体" w:eastAsia="宋体" w:cs="宋体"/>
                        <w:sz w:val="18"/>
                        <w:szCs w:val="18"/>
                      </w:rPr>
                      <w:t xml:space="preserve"> 页 共 </w:t>
                    </w:r>
                    <w:r>
                      <w:rPr>
                        <w:rFonts w:hint="eastAsia" w:ascii="宋体" w:hAnsi="宋体" w:eastAsia="宋体" w:cs="宋体"/>
                        <w:sz w:val="18"/>
                        <w:szCs w:val="18"/>
                        <w:lang w:val="en-US" w:eastAsia="zh-CN"/>
                      </w:rPr>
                      <w:t>63</w:t>
                    </w:r>
                    <w:r>
                      <w:rPr>
                        <w:rFonts w:hint="eastAsia" w:ascii="宋体" w:hAnsi="宋体" w:eastAsia="宋体" w:cs="宋体"/>
                        <w:sz w:val="18"/>
                        <w:szCs w:val="18"/>
                      </w:rPr>
                      <w:t>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宋体" w:hAnsi="宋体" w:eastAsia="宋体" w:cs="宋体"/>
        <w:sz w:val="21"/>
        <w:szCs w:val="21"/>
      </w:rPr>
      <w:id w:val="-1000811171"/>
    </w:sdtPr>
    <w:sdtEndPr>
      <w:rPr>
        <w:rFonts w:hint="eastAsia" w:cs="宋体" w:asciiTheme="minorEastAsia" w:hAnsiTheme="minorEastAsia" w:eastAsiaTheme="minorEastAsia"/>
        <w:sz w:val="21"/>
        <w:szCs w:val="21"/>
      </w:rPr>
    </w:sdtEndPr>
    <w:sdtContent>
      <w:sdt>
        <w:sdtPr>
          <w:rPr>
            <w:rFonts w:hint="eastAsia" w:ascii="宋体" w:hAnsi="宋体" w:eastAsia="宋体" w:cs="宋体"/>
            <w:sz w:val="21"/>
            <w:szCs w:val="21"/>
          </w:rPr>
          <w:id w:val="-1669238322"/>
        </w:sdtPr>
        <w:sdtEndPr>
          <w:rPr>
            <w:rFonts w:hint="eastAsia" w:cs="宋体" w:asciiTheme="minorEastAsia" w:hAnsiTheme="minorEastAsia" w:eastAsiaTheme="minorEastAsia"/>
            <w:sz w:val="21"/>
            <w:szCs w:val="21"/>
          </w:rPr>
        </w:sdtEndPr>
        <w:sdtContent>
          <w:p>
            <w:pPr>
              <w:pStyle w:val="14"/>
              <w:jc w:val="center"/>
              <w:rPr>
                <w:rFonts w:asciiTheme="minorEastAsia" w:hAnsiTheme="minorEastAsia" w:eastAsiaTheme="minorEastAsia"/>
                <w:sz w:val="21"/>
                <w:szCs w:val="21"/>
              </w:rPr>
            </w:pPr>
            <w:r>
              <w:rPr>
                <w:rFonts w:hint="eastAsia" w:ascii="宋体" w:hAnsi="宋体" w:eastAsia="宋体" w:cs="宋体"/>
                <w:sz w:val="21"/>
                <w:szCs w:val="21"/>
              </w:rPr>
              <w:t>第</w:t>
            </w:r>
            <w:r>
              <w:rPr>
                <w:rFonts w:hint="eastAsia" w:ascii="宋体" w:hAnsi="宋体" w:eastAsia="宋体" w:cs="宋体"/>
                <w:sz w:val="21"/>
                <w:szCs w:val="21"/>
                <w:lang w:val="zh-CN"/>
              </w:rPr>
              <w:t xml:space="preserv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PAGE</w:instrText>
            </w:r>
            <w:r>
              <w:rPr>
                <w:rFonts w:hint="eastAsia" w:ascii="宋体" w:hAnsi="宋体" w:eastAsia="宋体" w:cs="宋体"/>
                <w:sz w:val="21"/>
                <w:szCs w:val="21"/>
              </w:rPr>
              <w:fldChar w:fldCharType="separate"/>
            </w:r>
            <w:r>
              <w:rPr>
                <w:rFonts w:hint="eastAsia" w:ascii="宋体" w:hAnsi="宋体" w:eastAsia="宋体" w:cs="宋体"/>
                <w:sz w:val="21"/>
                <w:szCs w:val="21"/>
              </w:rPr>
              <w:t>44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页/共 </w:t>
            </w:r>
            <w:r>
              <w:rPr>
                <w:rFonts w:hint="eastAsia" w:ascii="宋体" w:hAnsi="宋体" w:eastAsia="宋体" w:cs="宋体"/>
                <w:sz w:val="21"/>
                <w:szCs w:val="21"/>
                <w:lang w:val="en-US" w:eastAsia="zh-CN"/>
              </w:rPr>
              <w:t>46</w:t>
            </w:r>
            <w:r>
              <w:rPr>
                <w:rFonts w:hint="eastAsia" w:ascii="宋体" w:hAnsi="宋体" w:eastAsia="宋体" w:cs="宋体"/>
                <w:sz w:val="21"/>
                <w:szCs w:val="21"/>
              </w:rPr>
              <w:t>页</w:t>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询价通知书</w:t>
    </w:r>
    <w:r>
      <w:rPr>
        <w:rFonts w:hint="eastAsia" w:asciiTheme="minorEastAsia" w:hAnsiTheme="minorEastAsia" w:eastAsiaTheme="minorEastAsia"/>
        <w:lang w:eastAsia="zh-CN"/>
      </w:rPr>
      <w:t>示范文本（货物类）</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rPr>
        <w:rFonts w:hint="eastAsia" w:eastAsiaTheme="minorEastAsia"/>
        <w:lang w:eastAsia="zh-CN"/>
      </w:rPr>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询价通知书</w:t>
    </w:r>
    <w:r>
      <w:rPr>
        <w:rFonts w:hint="eastAsia" w:asciiTheme="minorEastAsia" w:hAnsiTheme="minorEastAsia" w:eastAsiaTheme="minorEastAsia"/>
        <w:lang w:eastAsia="zh-CN"/>
      </w:rPr>
      <w:t>示范文本（货物类）</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询价通知书</w:t>
    </w:r>
    <w:r>
      <w:rPr>
        <w:rFonts w:hint="eastAsia" w:asciiTheme="minorEastAsia" w:hAnsiTheme="minorEastAsia" w:eastAsiaTheme="minorEastAsia"/>
        <w:lang w:eastAsia="zh-CN"/>
      </w:rPr>
      <w:t>示范文本（货物类）</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rPr>
        <w:rFonts w:hint="eastAsia"/>
      </w:rPr>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询价通知书</w:t>
    </w:r>
    <w:r>
      <w:rPr>
        <w:rFonts w:hint="eastAsia" w:asciiTheme="minorEastAsia" w:hAnsiTheme="minorEastAsia" w:eastAsiaTheme="minorEastAsia"/>
        <w:lang w:eastAsia="zh-CN"/>
      </w:rPr>
      <w:t>示范文本（货物类）</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询价通知书</w:t>
    </w:r>
    <w:r>
      <w:rPr>
        <w:rFonts w:hint="eastAsia" w:asciiTheme="minorEastAsia" w:hAnsiTheme="minorEastAsia" w:eastAsiaTheme="minorEastAsia"/>
        <w:lang w:eastAsia="zh-CN"/>
      </w:rPr>
      <w:t>示范文本（货物类）</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1D962C9F"/>
    <w:multiLevelType w:val="singleLevel"/>
    <w:tmpl w:val="1D962C9F"/>
    <w:lvl w:ilvl="0" w:tentative="0">
      <w:start w:val="4"/>
      <w:numFmt w:val="chineseCounting"/>
      <w:suff w:val="nothing"/>
      <w:lvlText w:val="%1、"/>
      <w:lvlJc w:val="left"/>
      <w:rPr>
        <w:rFonts w:hint="eastAsia"/>
      </w:rPr>
    </w:lvl>
  </w:abstractNum>
  <w:abstractNum w:abstractNumId="7">
    <w:nsid w:val="7A0F6431"/>
    <w:multiLevelType w:val="singleLevel"/>
    <w:tmpl w:val="7A0F6431"/>
    <w:lvl w:ilvl="0" w:tentative="0">
      <w:start w:val="1"/>
      <w:numFmt w:val="decimal"/>
      <w:suff w:val="space"/>
      <w:lvlText w:val="%1."/>
      <w:lvlJc w:val="left"/>
    </w:lvl>
  </w:abstractNum>
  <w:num w:numId="1">
    <w:abstractNumId w:val="6"/>
  </w:num>
  <w:num w:numId="2">
    <w:abstractNumId w:val="7"/>
  </w:num>
  <w:num w:numId="3">
    <w:abstractNumId w:val="1"/>
  </w:num>
  <w:num w:numId="4">
    <w:abstractNumId w:val="5"/>
  </w:num>
  <w:num w:numId="5">
    <w:abstractNumId w:val="3"/>
  </w:num>
  <w:num w:numId="6">
    <w:abstractNumId w:val="2"/>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VmZGVmODk5MjI2ZTZjNGFiZTAyMjQxMTY1ZDlhMjIifQ=="/>
  </w:docVars>
  <w:rsids>
    <w:rsidRoot w:val="00276BA1"/>
    <w:rsid w:val="0000043F"/>
    <w:rsid w:val="000016BE"/>
    <w:rsid w:val="000020D0"/>
    <w:rsid w:val="00002178"/>
    <w:rsid w:val="00003B1C"/>
    <w:rsid w:val="000049DA"/>
    <w:rsid w:val="000056B7"/>
    <w:rsid w:val="000131F7"/>
    <w:rsid w:val="0001462A"/>
    <w:rsid w:val="00016B6C"/>
    <w:rsid w:val="00020B57"/>
    <w:rsid w:val="000346AB"/>
    <w:rsid w:val="000378C1"/>
    <w:rsid w:val="00037DBE"/>
    <w:rsid w:val="00042139"/>
    <w:rsid w:val="00042B14"/>
    <w:rsid w:val="00044F49"/>
    <w:rsid w:val="000450C3"/>
    <w:rsid w:val="00046DF9"/>
    <w:rsid w:val="00050A3F"/>
    <w:rsid w:val="00050B55"/>
    <w:rsid w:val="000530EC"/>
    <w:rsid w:val="000544DE"/>
    <w:rsid w:val="00057E76"/>
    <w:rsid w:val="00061134"/>
    <w:rsid w:val="0006460A"/>
    <w:rsid w:val="000648D2"/>
    <w:rsid w:val="0006565F"/>
    <w:rsid w:val="00070E0E"/>
    <w:rsid w:val="00073C57"/>
    <w:rsid w:val="00076DB7"/>
    <w:rsid w:val="00080FEB"/>
    <w:rsid w:val="000871CC"/>
    <w:rsid w:val="00094D41"/>
    <w:rsid w:val="00097CB9"/>
    <w:rsid w:val="000A6693"/>
    <w:rsid w:val="000A6B73"/>
    <w:rsid w:val="000A7D94"/>
    <w:rsid w:val="000B1511"/>
    <w:rsid w:val="000B474F"/>
    <w:rsid w:val="000B54F4"/>
    <w:rsid w:val="000C1DB1"/>
    <w:rsid w:val="000D1414"/>
    <w:rsid w:val="000D2188"/>
    <w:rsid w:val="000D3F37"/>
    <w:rsid w:val="000D69D4"/>
    <w:rsid w:val="000E06F6"/>
    <w:rsid w:val="000E3C74"/>
    <w:rsid w:val="000E3F9B"/>
    <w:rsid w:val="000E6689"/>
    <w:rsid w:val="000F172B"/>
    <w:rsid w:val="000F2198"/>
    <w:rsid w:val="000F39B6"/>
    <w:rsid w:val="000F6B7B"/>
    <w:rsid w:val="00100B0F"/>
    <w:rsid w:val="0010187C"/>
    <w:rsid w:val="001037E3"/>
    <w:rsid w:val="001165D0"/>
    <w:rsid w:val="00116A70"/>
    <w:rsid w:val="001213A8"/>
    <w:rsid w:val="0012143A"/>
    <w:rsid w:val="001222C6"/>
    <w:rsid w:val="00132A16"/>
    <w:rsid w:val="00136D80"/>
    <w:rsid w:val="00137C7C"/>
    <w:rsid w:val="00140687"/>
    <w:rsid w:val="00144D72"/>
    <w:rsid w:val="00146421"/>
    <w:rsid w:val="001479CF"/>
    <w:rsid w:val="00155F64"/>
    <w:rsid w:val="00157856"/>
    <w:rsid w:val="00160198"/>
    <w:rsid w:val="00160729"/>
    <w:rsid w:val="00166ED8"/>
    <w:rsid w:val="001714C9"/>
    <w:rsid w:val="001770B6"/>
    <w:rsid w:val="00180C48"/>
    <w:rsid w:val="0018119B"/>
    <w:rsid w:val="001844AB"/>
    <w:rsid w:val="00187282"/>
    <w:rsid w:val="00191C9B"/>
    <w:rsid w:val="001944B8"/>
    <w:rsid w:val="00196DA3"/>
    <w:rsid w:val="00197AC4"/>
    <w:rsid w:val="001A5D34"/>
    <w:rsid w:val="001A68E5"/>
    <w:rsid w:val="001B1A1E"/>
    <w:rsid w:val="001B2A54"/>
    <w:rsid w:val="001B5014"/>
    <w:rsid w:val="001B5961"/>
    <w:rsid w:val="001B7327"/>
    <w:rsid w:val="001C2B92"/>
    <w:rsid w:val="001C67F2"/>
    <w:rsid w:val="001D3C19"/>
    <w:rsid w:val="001D53B4"/>
    <w:rsid w:val="001E3914"/>
    <w:rsid w:val="001F27F8"/>
    <w:rsid w:val="001F28D2"/>
    <w:rsid w:val="001F2F45"/>
    <w:rsid w:val="001F3023"/>
    <w:rsid w:val="001F35F6"/>
    <w:rsid w:val="001F74CA"/>
    <w:rsid w:val="00200340"/>
    <w:rsid w:val="002003B6"/>
    <w:rsid w:val="00202248"/>
    <w:rsid w:val="00203577"/>
    <w:rsid w:val="002049B4"/>
    <w:rsid w:val="0020520B"/>
    <w:rsid w:val="00205D11"/>
    <w:rsid w:val="00213C55"/>
    <w:rsid w:val="002178B1"/>
    <w:rsid w:val="0022232A"/>
    <w:rsid w:val="00223CF4"/>
    <w:rsid w:val="00224C4A"/>
    <w:rsid w:val="0023407E"/>
    <w:rsid w:val="00240278"/>
    <w:rsid w:val="00240B40"/>
    <w:rsid w:val="002440D8"/>
    <w:rsid w:val="00244182"/>
    <w:rsid w:val="00260B94"/>
    <w:rsid w:val="00264F2E"/>
    <w:rsid w:val="00271245"/>
    <w:rsid w:val="00274A9E"/>
    <w:rsid w:val="00276292"/>
    <w:rsid w:val="00276BA1"/>
    <w:rsid w:val="00277094"/>
    <w:rsid w:val="00277264"/>
    <w:rsid w:val="00286D62"/>
    <w:rsid w:val="00287EF5"/>
    <w:rsid w:val="002927A3"/>
    <w:rsid w:val="00293DB3"/>
    <w:rsid w:val="002A1A1D"/>
    <w:rsid w:val="002A210D"/>
    <w:rsid w:val="002A28AD"/>
    <w:rsid w:val="002B1828"/>
    <w:rsid w:val="002B5318"/>
    <w:rsid w:val="002B6D27"/>
    <w:rsid w:val="002C3887"/>
    <w:rsid w:val="002D2965"/>
    <w:rsid w:val="002D3D02"/>
    <w:rsid w:val="002D4CB5"/>
    <w:rsid w:val="002D684B"/>
    <w:rsid w:val="002E3B26"/>
    <w:rsid w:val="002E4AB8"/>
    <w:rsid w:val="00300733"/>
    <w:rsid w:val="00310070"/>
    <w:rsid w:val="003110EC"/>
    <w:rsid w:val="00312317"/>
    <w:rsid w:val="00315CFF"/>
    <w:rsid w:val="00327C92"/>
    <w:rsid w:val="00333292"/>
    <w:rsid w:val="003344E7"/>
    <w:rsid w:val="0033580B"/>
    <w:rsid w:val="003365E7"/>
    <w:rsid w:val="003378D5"/>
    <w:rsid w:val="003405C8"/>
    <w:rsid w:val="003473D7"/>
    <w:rsid w:val="00351AC8"/>
    <w:rsid w:val="00353075"/>
    <w:rsid w:val="00356E10"/>
    <w:rsid w:val="00360BB3"/>
    <w:rsid w:val="00362A66"/>
    <w:rsid w:val="00363E02"/>
    <w:rsid w:val="00364500"/>
    <w:rsid w:val="00373A96"/>
    <w:rsid w:val="003826C2"/>
    <w:rsid w:val="00383728"/>
    <w:rsid w:val="0038382B"/>
    <w:rsid w:val="00391586"/>
    <w:rsid w:val="00394128"/>
    <w:rsid w:val="003947A4"/>
    <w:rsid w:val="00395235"/>
    <w:rsid w:val="0039561A"/>
    <w:rsid w:val="00397C7D"/>
    <w:rsid w:val="003A004F"/>
    <w:rsid w:val="003B3120"/>
    <w:rsid w:val="003B4130"/>
    <w:rsid w:val="003B67D3"/>
    <w:rsid w:val="003B715B"/>
    <w:rsid w:val="003C090D"/>
    <w:rsid w:val="003C230C"/>
    <w:rsid w:val="003D1D14"/>
    <w:rsid w:val="003D596D"/>
    <w:rsid w:val="003D6C7C"/>
    <w:rsid w:val="003D6EFB"/>
    <w:rsid w:val="003D7E52"/>
    <w:rsid w:val="003E25C6"/>
    <w:rsid w:val="003F145B"/>
    <w:rsid w:val="004011AA"/>
    <w:rsid w:val="0040202C"/>
    <w:rsid w:val="00405168"/>
    <w:rsid w:val="00406454"/>
    <w:rsid w:val="00406508"/>
    <w:rsid w:val="0041456E"/>
    <w:rsid w:val="00414DBE"/>
    <w:rsid w:val="00414F7E"/>
    <w:rsid w:val="004164F8"/>
    <w:rsid w:val="00416800"/>
    <w:rsid w:val="00416808"/>
    <w:rsid w:val="004259B5"/>
    <w:rsid w:val="004316E6"/>
    <w:rsid w:val="004427B7"/>
    <w:rsid w:val="0044349F"/>
    <w:rsid w:val="00445F1F"/>
    <w:rsid w:val="00451F60"/>
    <w:rsid w:val="00452BB2"/>
    <w:rsid w:val="0045656D"/>
    <w:rsid w:val="00462D98"/>
    <w:rsid w:val="00467C74"/>
    <w:rsid w:val="00472A44"/>
    <w:rsid w:val="00473A89"/>
    <w:rsid w:val="00475899"/>
    <w:rsid w:val="00482C78"/>
    <w:rsid w:val="004874AE"/>
    <w:rsid w:val="00492D00"/>
    <w:rsid w:val="00494D24"/>
    <w:rsid w:val="004951D1"/>
    <w:rsid w:val="004A27D0"/>
    <w:rsid w:val="004A4D67"/>
    <w:rsid w:val="004D366E"/>
    <w:rsid w:val="004D3D4B"/>
    <w:rsid w:val="004D5498"/>
    <w:rsid w:val="004D66A5"/>
    <w:rsid w:val="004D6B00"/>
    <w:rsid w:val="004E0260"/>
    <w:rsid w:val="004E1D50"/>
    <w:rsid w:val="004E7C2E"/>
    <w:rsid w:val="004F0396"/>
    <w:rsid w:val="00501382"/>
    <w:rsid w:val="00510798"/>
    <w:rsid w:val="005208A8"/>
    <w:rsid w:val="00524168"/>
    <w:rsid w:val="00524A11"/>
    <w:rsid w:val="00527768"/>
    <w:rsid w:val="005310A0"/>
    <w:rsid w:val="005327FB"/>
    <w:rsid w:val="00533FCA"/>
    <w:rsid w:val="00546D49"/>
    <w:rsid w:val="005521FF"/>
    <w:rsid w:val="005522FC"/>
    <w:rsid w:val="005535FD"/>
    <w:rsid w:val="00555596"/>
    <w:rsid w:val="005616B5"/>
    <w:rsid w:val="00561C68"/>
    <w:rsid w:val="005716D3"/>
    <w:rsid w:val="00574E6F"/>
    <w:rsid w:val="00581E19"/>
    <w:rsid w:val="00582882"/>
    <w:rsid w:val="00590CA2"/>
    <w:rsid w:val="00591629"/>
    <w:rsid w:val="00597B15"/>
    <w:rsid w:val="005A044C"/>
    <w:rsid w:val="005B06FD"/>
    <w:rsid w:val="005B5C95"/>
    <w:rsid w:val="005B7713"/>
    <w:rsid w:val="005D0200"/>
    <w:rsid w:val="005D0D6E"/>
    <w:rsid w:val="005D2A35"/>
    <w:rsid w:val="005D44EF"/>
    <w:rsid w:val="005D4814"/>
    <w:rsid w:val="005D5112"/>
    <w:rsid w:val="005E39CC"/>
    <w:rsid w:val="005F2CD1"/>
    <w:rsid w:val="005F3914"/>
    <w:rsid w:val="005F3B5A"/>
    <w:rsid w:val="005F6AB4"/>
    <w:rsid w:val="006006F5"/>
    <w:rsid w:val="00601585"/>
    <w:rsid w:val="00610A66"/>
    <w:rsid w:val="006114A4"/>
    <w:rsid w:val="00613177"/>
    <w:rsid w:val="00613D56"/>
    <w:rsid w:val="00613F7C"/>
    <w:rsid w:val="00614BF2"/>
    <w:rsid w:val="00623DE2"/>
    <w:rsid w:val="00627601"/>
    <w:rsid w:val="006300D0"/>
    <w:rsid w:val="00632012"/>
    <w:rsid w:val="00634694"/>
    <w:rsid w:val="00636517"/>
    <w:rsid w:val="00637690"/>
    <w:rsid w:val="00640B1D"/>
    <w:rsid w:val="00640E1E"/>
    <w:rsid w:val="0064389A"/>
    <w:rsid w:val="00645442"/>
    <w:rsid w:val="00647FB7"/>
    <w:rsid w:val="006525CD"/>
    <w:rsid w:val="00653F7F"/>
    <w:rsid w:val="00662EE8"/>
    <w:rsid w:val="00663813"/>
    <w:rsid w:val="00664AFD"/>
    <w:rsid w:val="00667567"/>
    <w:rsid w:val="0067391A"/>
    <w:rsid w:val="00674173"/>
    <w:rsid w:val="0067535A"/>
    <w:rsid w:val="00682560"/>
    <w:rsid w:val="00683CA0"/>
    <w:rsid w:val="00686FF3"/>
    <w:rsid w:val="00690DB1"/>
    <w:rsid w:val="00693404"/>
    <w:rsid w:val="00693702"/>
    <w:rsid w:val="006953D9"/>
    <w:rsid w:val="0069569F"/>
    <w:rsid w:val="006B104B"/>
    <w:rsid w:val="006B1242"/>
    <w:rsid w:val="006B1DBC"/>
    <w:rsid w:val="006B63B7"/>
    <w:rsid w:val="006B7D9A"/>
    <w:rsid w:val="006C06D9"/>
    <w:rsid w:val="006C10D1"/>
    <w:rsid w:val="006C4772"/>
    <w:rsid w:val="006C5716"/>
    <w:rsid w:val="006C74A9"/>
    <w:rsid w:val="006D07DE"/>
    <w:rsid w:val="006D2222"/>
    <w:rsid w:val="006E06D9"/>
    <w:rsid w:val="006E1D40"/>
    <w:rsid w:val="006E2E1F"/>
    <w:rsid w:val="006E7016"/>
    <w:rsid w:val="006F5B15"/>
    <w:rsid w:val="006F5FFF"/>
    <w:rsid w:val="006F6E33"/>
    <w:rsid w:val="006F7AF3"/>
    <w:rsid w:val="00710804"/>
    <w:rsid w:val="0071149E"/>
    <w:rsid w:val="00711FC6"/>
    <w:rsid w:val="007130B1"/>
    <w:rsid w:val="00715071"/>
    <w:rsid w:val="00721261"/>
    <w:rsid w:val="007231E9"/>
    <w:rsid w:val="007240F7"/>
    <w:rsid w:val="00727C59"/>
    <w:rsid w:val="00730271"/>
    <w:rsid w:val="00734E5D"/>
    <w:rsid w:val="00736013"/>
    <w:rsid w:val="00737661"/>
    <w:rsid w:val="00740D7F"/>
    <w:rsid w:val="007414E0"/>
    <w:rsid w:val="00745C94"/>
    <w:rsid w:val="00755D75"/>
    <w:rsid w:val="00756245"/>
    <w:rsid w:val="00760A01"/>
    <w:rsid w:val="00761662"/>
    <w:rsid w:val="00762106"/>
    <w:rsid w:val="00764043"/>
    <w:rsid w:val="00766B9C"/>
    <w:rsid w:val="007757CF"/>
    <w:rsid w:val="007772F4"/>
    <w:rsid w:val="0078128F"/>
    <w:rsid w:val="0078683C"/>
    <w:rsid w:val="00790EDB"/>
    <w:rsid w:val="00791538"/>
    <w:rsid w:val="0079326E"/>
    <w:rsid w:val="00796292"/>
    <w:rsid w:val="00796EDE"/>
    <w:rsid w:val="007A0DF9"/>
    <w:rsid w:val="007A5A58"/>
    <w:rsid w:val="007B1C56"/>
    <w:rsid w:val="007B4996"/>
    <w:rsid w:val="007B4F12"/>
    <w:rsid w:val="007B77B7"/>
    <w:rsid w:val="007C3CD5"/>
    <w:rsid w:val="007C5CD7"/>
    <w:rsid w:val="007C61EF"/>
    <w:rsid w:val="007D1C0D"/>
    <w:rsid w:val="007D2D23"/>
    <w:rsid w:val="007D37AB"/>
    <w:rsid w:val="007D3AD7"/>
    <w:rsid w:val="007E05C9"/>
    <w:rsid w:val="007E27D6"/>
    <w:rsid w:val="007E295A"/>
    <w:rsid w:val="007E3921"/>
    <w:rsid w:val="00801028"/>
    <w:rsid w:val="00803793"/>
    <w:rsid w:val="00807493"/>
    <w:rsid w:val="008149FD"/>
    <w:rsid w:val="00817A01"/>
    <w:rsid w:val="00825E35"/>
    <w:rsid w:val="00825E64"/>
    <w:rsid w:val="00826194"/>
    <w:rsid w:val="008334F8"/>
    <w:rsid w:val="008341AA"/>
    <w:rsid w:val="00845490"/>
    <w:rsid w:val="00847E67"/>
    <w:rsid w:val="00847ED2"/>
    <w:rsid w:val="00854042"/>
    <w:rsid w:val="00863FDD"/>
    <w:rsid w:val="00871F99"/>
    <w:rsid w:val="00876461"/>
    <w:rsid w:val="00876659"/>
    <w:rsid w:val="0087734C"/>
    <w:rsid w:val="00882141"/>
    <w:rsid w:val="008826D0"/>
    <w:rsid w:val="008922A8"/>
    <w:rsid w:val="00895BD5"/>
    <w:rsid w:val="008969F1"/>
    <w:rsid w:val="0089773E"/>
    <w:rsid w:val="008A1587"/>
    <w:rsid w:val="008A16C4"/>
    <w:rsid w:val="008A6589"/>
    <w:rsid w:val="008A6FED"/>
    <w:rsid w:val="008B39C5"/>
    <w:rsid w:val="008B4793"/>
    <w:rsid w:val="008B51AA"/>
    <w:rsid w:val="008B67A6"/>
    <w:rsid w:val="008C0F31"/>
    <w:rsid w:val="008C67F2"/>
    <w:rsid w:val="008D064A"/>
    <w:rsid w:val="008D2B0F"/>
    <w:rsid w:val="008D6228"/>
    <w:rsid w:val="008E2AFD"/>
    <w:rsid w:val="008E449E"/>
    <w:rsid w:val="008F187F"/>
    <w:rsid w:val="008F402F"/>
    <w:rsid w:val="008F76E8"/>
    <w:rsid w:val="008F7CD0"/>
    <w:rsid w:val="009078A1"/>
    <w:rsid w:val="00911E9C"/>
    <w:rsid w:val="00917405"/>
    <w:rsid w:val="00920F7C"/>
    <w:rsid w:val="00934CAE"/>
    <w:rsid w:val="0094257D"/>
    <w:rsid w:val="009435AB"/>
    <w:rsid w:val="0095467C"/>
    <w:rsid w:val="00954A61"/>
    <w:rsid w:val="00955C6F"/>
    <w:rsid w:val="00966C7B"/>
    <w:rsid w:val="009701DC"/>
    <w:rsid w:val="009715D8"/>
    <w:rsid w:val="00972D10"/>
    <w:rsid w:val="00985C4B"/>
    <w:rsid w:val="00986236"/>
    <w:rsid w:val="00993E5E"/>
    <w:rsid w:val="00995BF9"/>
    <w:rsid w:val="009A0CAF"/>
    <w:rsid w:val="009A1474"/>
    <w:rsid w:val="009A2207"/>
    <w:rsid w:val="009A4D84"/>
    <w:rsid w:val="009B1925"/>
    <w:rsid w:val="009B4399"/>
    <w:rsid w:val="009B6C42"/>
    <w:rsid w:val="009C051B"/>
    <w:rsid w:val="009D31F7"/>
    <w:rsid w:val="009D32C2"/>
    <w:rsid w:val="009D3BBD"/>
    <w:rsid w:val="009D50DB"/>
    <w:rsid w:val="009D74F6"/>
    <w:rsid w:val="009E0512"/>
    <w:rsid w:val="009E3A0A"/>
    <w:rsid w:val="009F174D"/>
    <w:rsid w:val="009F3E91"/>
    <w:rsid w:val="00A05068"/>
    <w:rsid w:val="00A13861"/>
    <w:rsid w:val="00A1499B"/>
    <w:rsid w:val="00A1537A"/>
    <w:rsid w:val="00A27403"/>
    <w:rsid w:val="00A314C2"/>
    <w:rsid w:val="00A572DB"/>
    <w:rsid w:val="00A6163A"/>
    <w:rsid w:val="00A63E86"/>
    <w:rsid w:val="00A63EE7"/>
    <w:rsid w:val="00A65A1C"/>
    <w:rsid w:val="00A757C3"/>
    <w:rsid w:val="00A75E5B"/>
    <w:rsid w:val="00A763E4"/>
    <w:rsid w:val="00A7684A"/>
    <w:rsid w:val="00A83B69"/>
    <w:rsid w:val="00A86533"/>
    <w:rsid w:val="00A91CA2"/>
    <w:rsid w:val="00A92FB8"/>
    <w:rsid w:val="00A948F1"/>
    <w:rsid w:val="00AA1D7D"/>
    <w:rsid w:val="00AB139D"/>
    <w:rsid w:val="00AB3EFB"/>
    <w:rsid w:val="00AB4A98"/>
    <w:rsid w:val="00AC0574"/>
    <w:rsid w:val="00AC0B05"/>
    <w:rsid w:val="00AC3CEB"/>
    <w:rsid w:val="00AD079A"/>
    <w:rsid w:val="00AD1890"/>
    <w:rsid w:val="00AE0687"/>
    <w:rsid w:val="00AE2149"/>
    <w:rsid w:val="00AE33AE"/>
    <w:rsid w:val="00AE3785"/>
    <w:rsid w:val="00AE3F91"/>
    <w:rsid w:val="00AE452F"/>
    <w:rsid w:val="00AE76E6"/>
    <w:rsid w:val="00AF2B21"/>
    <w:rsid w:val="00B00983"/>
    <w:rsid w:val="00B0267C"/>
    <w:rsid w:val="00B039E3"/>
    <w:rsid w:val="00B22838"/>
    <w:rsid w:val="00B33E95"/>
    <w:rsid w:val="00B351F2"/>
    <w:rsid w:val="00B3720B"/>
    <w:rsid w:val="00B37358"/>
    <w:rsid w:val="00B43A6D"/>
    <w:rsid w:val="00B4730C"/>
    <w:rsid w:val="00B541BC"/>
    <w:rsid w:val="00B54808"/>
    <w:rsid w:val="00B5558A"/>
    <w:rsid w:val="00B56513"/>
    <w:rsid w:val="00B56B2E"/>
    <w:rsid w:val="00B64376"/>
    <w:rsid w:val="00B70494"/>
    <w:rsid w:val="00B7401F"/>
    <w:rsid w:val="00B740A4"/>
    <w:rsid w:val="00B76345"/>
    <w:rsid w:val="00B806C3"/>
    <w:rsid w:val="00B84FCA"/>
    <w:rsid w:val="00B9089F"/>
    <w:rsid w:val="00B91AEE"/>
    <w:rsid w:val="00B93F8C"/>
    <w:rsid w:val="00B95F5A"/>
    <w:rsid w:val="00B96EAD"/>
    <w:rsid w:val="00BA1CA7"/>
    <w:rsid w:val="00BA79F5"/>
    <w:rsid w:val="00BB1F0D"/>
    <w:rsid w:val="00BB3AB6"/>
    <w:rsid w:val="00BB766D"/>
    <w:rsid w:val="00BC007B"/>
    <w:rsid w:val="00BC26BA"/>
    <w:rsid w:val="00BC35F8"/>
    <w:rsid w:val="00BD65C6"/>
    <w:rsid w:val="00BE481D"/>
    <w:rsid w:val="00BF06B9"/>
    <w:rsid w:val="00BF3696"/>
    <w:rsid w:val="00BF376F"/>
    <w:rsid w:val="00BF46A6"/>
    <w:rsid w:val="00C002C8"/>
    <w:rsid w:val="00C007CF"/>
    <w:rsid w:val="00C0634C"/>
    <w:rsid w:val="00C06545"/>
    <w:rsid w:val="00C06BA4"/>
    <w:rsid w:val="00C1161C"/>
    <w:rsid w:val="00C172D1"/>
    <w:rsid w:val="00C220FC"/>
    <w:rsid w:val="00C24DFA"/>
    <w:rsid w:val="00C46399"/>
    <w:rsid w:val="00C46A36"/>
    <w:rsid w:val="00C47037"/>
    <w:rsid w:val="00C474A2"/>
    <w:rsid w:val="00C53625"/>
    <w:rsid w:val="00C602C1"/>
    <w:rsid w:val="00C60EC3"/>
    <w:rsid w:val="00C61AFE"/>
    <w:rsid w:val="00C62248"/>
    <w:rsid w:val="00C63FC0"/>
    <w:rsid w:val="00C66392"/>
    <w:rsid w:val="00C6647F"/>
    <w:rsid w:val="00C74C5E"/>
    <w:rsid w:val="00C81F28"/>
    <w:rsid w:val="00C827A2"/>
    <w:rsid w:val="00C82B69"/>
    <w:rsid w:val="00C83483"/>
    <w:rsid w:val="00C853A3"/>
    <w:rsid w:val="00C86146"/>
    <w:rsid w:val="00C8698F"/>
    <w:rsid w:val="00C91B28"/>
    <w:rsid w:val="00C91F3A"/>
    <w:rsid w:val="00CA165D"/>
    <w:rsid w:val="00CA6293"/>
    <w:rsid w:val="00CA66F0"/>
    <w:rsid w:val="00CB5797"/>
    <w:rsid w:val="00CC1202"/>
    <w:rsid w:val="00CC7D56"/>
    <w:rsid w:val="00CD09E1"/>
    <w:rsid w:val="00CD6202"/>
    <w:rsid w:val="00CE1E40"/>
    <w:rsid w:val="00CE4913"/>
    <w:rsid w:val="00CE66BD"/>
    <w:rsid w:val="00CE7EDD"/>
    <w:rsid w:val="00CF0671"/>
    <w:rsid w:val="00CF44AD"/>
    <w:rsid w:val="00CF4FC0"/>
    <w:rsid w:val="00D1072F"/>
    <w:rsid w:val="00D108A5"/>
    <w:rsid w:val="00D14585"/>
    <w:rsid w:val="00D20EFF"/>
    <w:rsid w:val="00D25B46"/>
    <w:rsid w:val="00D34F0D"/>
    <w:rsid w:val="00D3516E"/>
    <w:rsid w:val="00D36E4D"/>
    <w:rsid w:val="00D4064C"/>
    <w:rsid w:val="00D4517C"/>
    <w:rsid w:val="00D51A68"/>
    <w:rsid w:val="00D5364E"/>
    <w:rsid w:val="00D53ED8"/>
    <w:rsid w:val="00D64857"/>
    <w:rsid w:val="00D6493A"/>
    <w:rsid w:val="00D67875"/>
    <w:rsid w:val="00D71E86"/>
    <w:rsid w:val="00D731C6"/>
    <w:rsid w:val="00D745C5"/>
    <w:rsid w:val="00D75327"/>
    <w:rsid w:val="00D75BAF"/>
    <w:rsid w:val="00D80C36"/>
    <w:rsid w:val="00D86779"/>
    <w:rsid w:val="00D86EE1"/>
    <w:rsid w:val="00D93F76"/>
    <w:rsid w:val="00D96126"/>
    <w:rsid w:val="00DB1FFF"/>
    <w:rsid w:val="00DB4B1C"/>
    <w:rsid w:val="00DB5085"/>
    <w:rsid w:val="00DC1062"/>
    <w:rsid w:val="00DC132C"/>
    <w:rsid w:val="00DC4543"/>
    <w:rsid w:val="00DD1224"/>
    <w:rsid w:val="00DD2560"/>
    <w:rsid w:val="00DD43F0"/>
    <w:rsid w:val="00DD44DE"/>
    <w:rsid w:val="00DE09AB"/>
    <w:rsid w:val="00DE2B2D"/>
    <w:rsid w:val="00DE4A3F"/>
    <w:rsid w:val="00DE6121"/>
    <w:rsid w:val="00DF4367"/>
    <w:rsid w:val="00E0574A"/>
    <w:rsid w:val="00E07412"/>
    <w:rsid w:val="00E11F17"/>
    <w:rsid w:val="00E1243D"/>
    <w:rsid w:val="00E12742"/>
    <w:rsid w:val="00E13A25"/>
    <w:rsid w:val="00E146D4"/>
    <w:rsid w:val="00E20976"/>
    <w:rsid w:val="00E22B44"/>
    <w:rsid w:val="00E30ACD"/>
    <w:rsid w:val="00E32735"/>
    <w:rsid w:val="00E450C0"/>
    <w:rsid w:val="00E662C9"/>
    <w:rsid w:val="00E667C6"/>
    <w:rsid w:val="00E66E36"/>
    <w:rsid w:val="00E66FE7"/>
    <w:rsid w:val="00E702ED"/>
    <w:rsid w:val="00E709A4"/>
    <w:rsid w:val="00E726ED"/>
    <w:rsid w:val="00E73822"/>
    <w:rsid w:val="00E772DB"/>
    <w:rsid w:val="00E81B8B"/>
    <w:rsid w:val="00E86012"/>
    <w:rsid w:val="00E86BAB"/>
    <w:rsid w:val="00E918F7"/>
    <w:rsid w:val="00E91B84"/>
    <w:rsid w:val="00E94E10"/>
    <w:rsid w:val="00E9502E"/>
    <w:rsid w:val="00E96743"/>
    <w:rsid w:val="00E96A42"/>
    <w:rsid w:val="00EA0A36"/>
    <w:rsid w:val="00EA49C5"/>
    <w:rsid w:val="00EA5107"/>
    <w:rsid w:val="00EA5D8A"/>
    <w:rsid w:val="00EB0C34"/>
    <w:rsid w:val="00EB5027"/>
    <w:rsid w:val="00EC1836"/>
    <w:rsid w:val="00EC3990"/>
    <w:rsid w:val="00EC484B"/>
    <w:rsid w:val="00EC65B0"/>
    <w:rsid w:val="00ED15FA"/>
    <w:rsid w:val="00ED45E5"/>
    <w:rsid w:val="00EE275B"/>
    <w:rsid w:val="00EE6E9A"/>
    <w:rsid w:val="00EF0BF1"/>
    <w:rsid w:val="00EF2AC4"/>
    <w:rsid w:val="00EF38E4"/>
    <w:rsid w:val="00EF397E"/>
    <w:rsid w:val="00EF5FC8"/>
    <w:rsid w:val="00F06F68"/>
    <w:rsid w:val="00F105B8"/>
    <w:rsid w:val="00F11930"/>
    <w:rsid w:val="00F1713B"/>
    <w:rsid w:val="00F2165E"/>
    <w:rsid w:val="00F24C2D"/>
    <w:rsid w:val="00F27356"/>
    <w:rsid w:val="00F32A81"/>
    <w:rsid w:val="00F3639E"/>
    <w:rsid w:val="00F40728"/>
    <w:rsid w:val="00F41324"/>
    <w:rsid w:val="00F436D9"/>
    <w:rsid w:val="00F46998"/>
    <w:rsid w:val="00F47100"/>
    <w:rsid w:val="00F5382D"/>
    <w:rsid w:val="00F53D9C"/>
    <w:rsid w:val="00F5462B"/>
    <w:rsid w:val="00F61D8D"/>
    <w:rsid w:val="00F634AD"/>
    <w:rsid w:val="00F63677"/>
    <w:rsid w:val="00F75B81"/>
    <w:rsid w:val="00F75D8A"/>
    <w:rsid w:val="00F804C4"/>
    <w:rsid w:val="00F82F83"/>
    <w:rsid w:val="00F82FED"/>
    <w:rsid w:val="00F832E5"/>
    <w:rsid w:val="00F87D65"/>
    <w:rsid w:val="00F92B30"/>
    <w:rsid w:val="00F933B9"/>
    <w:rsid w:val="00F94674"/>
    <w:rsid w:val="00F94919"/>
    <w:rsid w:val="00F94A59"/>
    <w:rsid w:val="00FA25B6"/>
    <w:rsid w:val="00FA2FAF"/>
    <w:rsid w:val="00FA573B"/>
    <w:rsid w:val="00FA64B1"/>
    <w:rsid w:val="00FA70F3"/>
    <w:rsid w:val="00FA71CD"/>
    <w:rsid w:val="00FB0453"/>
    <w:rsid w:val="00FB0C07"/>
    <w:rsid w:val="00FB298D"/>
    <w:rsid w:val="00FC1439"/>
    <w:rsid w:val="00FC724B"/>
    <w:rsid w:val="00FC7910"/>
    <w:rsid w:val="00FF0DA7"/>
    <w:rsid w:val="00FF1022"/>
    <w:rsid w:val="00FF44E0"/>
    <w:rsid w:val="00FF6C72"/>
    <w:rsid w:val="00FF783A"/>
    <w:rsid w:val="01621FDB"/>
    <w:rsid w:val="02BF6C59"/>
    <w:rsid w:val="04B765A2"/>
    <w:rsid w:val="059321F1"/>
    <w:rsid w:val="05AF72A0"/>
    <w:rsid w:val="05EE32AE"/>
    <w:rsid w:val="061E4FDD"/>
    <w:rsid w:val="0954653B"/>
    <w:rsid w:val="0A0236B4"/>
    <w:rsid w:val="0A5C407D"/>
    <w:rsid w:val="0C0E0A28"/>
    <w:rsid w:val="0C5C2F82"/>
    <w:rsid w:val="0D262A20"/>
    <w:rsid w:val="0F8347BD"/>
    <w:rsid w:val="125E1788"/>
    <w:rsid w:val="145C4675"/>
    <w:rsid w:val="1475265D"/>
    <w:rsid w:val="14D2451C"/>
    <w:rsid w:val="157B6A2B"/>
    <w:rsid w:val="15D65C30"/>
    <w:rsid w:val="16CF07A1"/>
    <w:rsid w:val="18031DFC"/>
    <w:rsid w:val="180F1FC9"/>
    <w:rsid w:val="18633FE4"/>
    <w:rsid w:val="1A7B316A"/>
    <w:rsid w:val="1CD93E41"/>
    <w:rsid w:val="1E8A0F92"/>
    <w:rsid w:val="1F04109E"/>
    <w:rsid w:val="21030661"/>
    <w:rsid w:val="211654D1"/>
    <w:rsid w:val="214D4F9D"/>
    <w:rsid w:val="218D5DCC"/>
    <w:rsid w:val="21A00E17"/>
    <w:rsid w:val="226326A4"/>
    <w:rsid w:val="23576714"/>
    <w:rsid w:val="23663C2F"/>
    <w:rsid w:val="245943B5"/>
    <w:rsid w:val="247C1540"/>
    <w:rsid w:val="278B4F71"/>
    <w:rsid w:val="28251390"/>
    <w:rsid w:val="28CE2356"/>
    <w:rsid w:val="295A2A3F"/>
    <w:rsid w:val="29F63606"/>
    <w:rsid w:val="2A1B7069"/>
    <w:rsid w:val="2C7C57CA"/>
    <w:rsid w:val="2E141EF5"/>
    <w:rsid w:val="2E1A575D"/>
    <w:rsid w:val="2E36227F"/>
    <w:rsid w:val="30A754DF"/>
    <w:rsid w:val="337E5DD0"/>
    <w:rsid w:val="33D161E8"/>
    <w:rsid w:val="34B2511B"/>
    <w:rsid w:val="371847E2"/>
    <w:rsid w:val="37BF2AC2"/>
    <w:rsid w:val="39185E60"/>
    <w:rsid w:val="3B214C05"/>
    <w:rsid w:val="3B6732A7"/>
    <w:rsid w:val="3B796242"/>
    <w:rsid w:val="3CEF068E"/>
    <w:rsid w:val="3D6E29D8"/>
    <w:rsid w:val="3DAC0EE9"/>
    <w:rsid w:val="3E9512FD"/>
    <w:rsid w:val="3F42428E"/>
    <w:rsid w:val="402F520E"/>
    <w:rsid w:val="41377F7D"/>
    <w:rsid w:val="413A09E6"/>
    <w:rsid w:val="41676AB4"/>
    <w:rsid w:val="44046D3B"/>
    <w:rsid w:val="45D715E1"/>
    <w:rsid w:val="4A6D07B9"/>
    <w:rsid w:val="4BD9233D"/>
    <w:rsid w:val="4BE12910"/>
    <w:rsid w:val="4CDC7AA1"/>
    <w:rsid w:val="52377F97"/>
    <w:rsid w:val="53110BF4"/>
    <w:rsid w:val="543C1CC1"/>
    <w:rsid w:val="5607799E"/>
    <w:rsid w:val="58F509F1"/>
    <w:rsid w:val="59C4319E"/>
    <w:rsid w:val="59E4582B"/>
    <w:rsid w:val="59FC4F8A"/>
    <w:rsid w:val="5A6804AB"/>
    <w:rsid w:val="5C372975"/>
    <w:rsid w:val="5C740423"/>
    <w:rsid w:val="5C7F166A"/>
    <w:rsid w:val="5E554AD3"/>
    <w:rsid w:val="5FDF6AB4"/>
    <w:rsid w:val="604D40FC"/>
    <w:rsid w:val="629D2560"/>
    <w:rsid w:val="644E6FB5"/>
    <w:rsid w:val="644F31D5"/>
    <w:rsid w:val="64EC6D10"/>
    <w:rsid w:val="67126006"/>
    <w:rsid w:val="674A241E"/>
    <w:rsid w:val="67BB0B3F"/>
    <w:rsid w:val="682F07AA"/>
    <w:rsid w:val="68807C64"/>
    <w:rsid w:val="68CD5DAB"/>
    <w:rsid w:val="69C21C42"/>
    <w:rsid w:val="6A570167"/>
    <w:rsid w:val="6AC61574"/>
    <w:rsid w:val="6B3E7572"/>
    <w:rsid w:val="6BE2044C"/>
    <w:rsid w:val="6FBC2114"/>
    <w:rsid w:val="705F607C"/>
    <w:rsid w:val="70902932"/>
    <w:rsid w:val="71946328"/>
    <w:rsid w:val="735D4003"/>
    <w:rsid w:val="73FA265E"/>
    <w:rsid w:val="748C2191"/>
    <w:rsid w:val="74D745B8"/>
    <w:rsid w:val="74F764D9"/>
    <w:rsid w:val="75C537CD"/>
    <w:rsid w:val="766377D4"/>
    <w:rsid w:val="76C54776"/>
    <w:rsid w:val="76E73479"/>
    <w:rsid w:val="77FD363B"/>
    <w:rsid w:val="784E1FE2"/>
    <w:rsid w:val="78803D6C"/>
    <w:rsid w:val="7B0809BE"/>
    <w:rsid w:val="7DB52BB3"/>
    <w:rsid w:val="7E490EF5"/>
    <w:rsid w:val="7E6E47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仿宋_GB2312"/>
      <w:kern w:val="2"/>
      <w:sz w:val="21"/>
      <w:lang w:val="en-US" w:eastAsia="zh-CN" w:bidi="ar-SA"/>
    </w:rPr>
  </w:style>
  <w:style w:type="paragraph" w:styleId="3">
    <w:name w:val="heading 1"/>
    <w:basedOn w:val="1"/>
    <w:next w:val="1"/>
    <w:link w:val="44"/>
    <w:qFormat/>
    <w:uiPriority w:val="9"/>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paragraph" w:styleId="5">
    <w:name w:val="heading 3"/>
    <w:basedOn w:val="1"/>
    <w:next w:val="1"/>
    <w:link w:val="46"/>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51"/>
    <w:qFormat/>
    <w:uiPriority w:val="0"/>
    <w:pPr>
      <w:keepNext/>
      <w:keepLines/>
      <w:spacing w:before="280" w:after="290" w:line="376" w:lineRule="auto"/>
      <w:outlineLvl w:val="3"/>
    </w:pPr>
    <w:rPr>
      <w:b/>
      <w:bCs/>
      <w:sz w:val="28"/>
      <w:szCs w:val="28"/>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rFonts w:ascii="@微软简标宋" w:hAnsi="@微软简标宋" w:eastAsia="@微软简标宋" w:cs="@微软简标宋"/>
      <w:szCs w:val="24"/>
      <w:lang w:val="zh-CN"/>
    </w:rPr>
  </w:style>
  <w:style w:type="paragraph" w:styleId="7">
    <w:name w:val="Normal Indent"/>
    <w:basedOn w:val="1"/>
    <w:qFormat/>
    <w:uiPriority w:val="0"/>
    <w:pPr>
      <w:autoSpaceDE w:val="0"/>
      <w:autoSpaceDN w:val="0"/>
      <w:adjustRightInd w:val="0"/>
      <w:ind w:firstLine="420"/>
      <w:jc w:val="left"/>
    </w:pPr>
    <w:rPr>
      <w:rFonts w:ascii="宋体" w:hAnsi="Times New Roman" w:eastAsia="宋体" w:cs="Times New Roman"/>
      <w:kern w:val="0"/>
      <w:sz w:val="24"/>
    </w:rPr>
  </w:style>
  <w:style w:type="paragraph" w:styleId="8">
    <w:name w:val="annotation text"/>
    <w:basedOn w:val="1"/>
    <w:link w:val="43"/>
    <w:qFormat/>
    <w:uiPriority w:val="0"/>
    <w:pPr>
      <w:jc w:val="left"/>
    </w:pPr>
    <w:rPr>
      <w:rFonts w:ascii="Arial" w:hAnsi="Arial" w:eastAsia="黑体" w:cs="Arial"/>
    </w:rPr>
  </w:style>
  <w:style w:type="paragraph" w:styleId="9">
    <w:name w:val="Body Text Indent"/>
    <w:basedOn w:val="1"/>
    <w:qFormat/>
    <w:uiPriority w:val="0"/>
    <w:pPr>
      <w:spacing w:after="120"/>
      <w:ind w:left="420" w:leftChars="200"/>
    </w:pPr>
  </w:style>
  <w:style w:type="paragraph" w:styleId="10">
    <w:name w:val="toc 3"/>
    <w:basedOn w:val="1"/>
    <w:next w:val="1"/>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11">
    <w:name w:val="Plain Text"/>
    <w:basedOn w:val="1"/>
    <w:link w:val="32"/>
    <w:qFormat/>
    <w:uiPriority w:val="99"/>
    <w:rPr>
      <w:rFonts w:ascii="宋体" w:hAnsi="Courier New" w:eastAsiaTheme="minorEastAsia" w:cstheme="minorBidi"/>
      <w:szCs w:val="22"/>
    </w:rPr>
  </w:style>
  <w:style w:type="paragraph" w:styleId="12">
    <w:name w:val="Date"/>
    <w:basedOn w:val="1"/>
    <w:next w:val="1"/>
    <w:link w:val="39"/>
    <w:qFormat/>
    <w:uiPriority w:val="0"/>
    <w:rPr>
      <w:rFonts w:ascii="Arial" w:hAnsi="Arial" w:eastAsia="宋体" w:cs="Arial"/>
      <w:b/>
      <w:sz w:val="28"/>
    </w:rPr>
  </w:style>
  <w:style w:type="paragraph" w:styleId="13">
    <w:name w:val="Balloon Text"/>
    <w:basedOn w:val="1"/>
    <w:link w:val="26"/>
    <w:semiHidden/>
    <w:unhideWhenUsed/>
    <w:qFormat/>
    <w:uiPriority w:val="99"/>
    <w:rPr>
      <w:sz w:val="18"/>
      <w:szCs w:val="18"/>
    </w:rPr>
  </w:style>
  <w:style w:type="paragraph" w:styleId="14">
    <w:name w:val="footer"/>
    <w:basedOn w:val="1"/>
    <w:link w:val="31"/>
    <w:unhideWhenUsed/>
    <w:qFormat/>
    <w:uiPriority w:val="99"/>
    <w:pPr>
      <w:tabs>
        <w:tab w:val="center" w:pos="4153"/>
        <w:tab w:val="right" w:pos="8306"/>
      </w:tabs>
      <w:snapToGrid w:val="0"/>
      <w:jc w:val="left"/>
    </w:pPr>
    <w:rPr>
      <w:sz w:val="18"/>
      <w:szCs w:val="18"/>
    </w:rPr>
  </w:style>
  <w:style w:type="paragraph" w:styleId="15">
    <w:name w:val="header"/>
    <w:basedOn w:val="1"/>
    <w:link w:val="30"/>
    <w:unhideWhenUsed/>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7">
    <w:name w:val="toc 2"/>
    <w:basedOn w:val="1"/>
    <w:next w:val="1"/>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8">
    <w:name w:val="Normal (Web)"/>
    <w:basedOn w:val="1"/>
    <w:qFormat/>
    <w:uiPriority w:val="0"/>
    <w:pPr>
      <w:spacing w:before="100" w:beforeAutospacing="1" w:after="100" w:afterAutospacing="1"/>
      <w:jc w:val="left"/>
    </w:pPr>
    <w:rPr>
      <w:rFonts w:cs="Times New Roman"/>
      <w:kern w:val="0"/>
      <w:sz w:val="24"/>
    </w:rPr>
  </w:style>
  <w:style w:type="paragraph" w:styleId="19">
    <w:name w:val="index 1"/>
    <w:basedOn w:val="1"/>
    <w:next w:val="1"/>
    <w:qFormat/>
    <w:uiPriority w:val="0"/>
    <w:pPr>
      <w:jc w:val="center"/>
    </w:pPr>
    <w:rPr>
      <w:rFonts w:ascii="Arial" w:hAnsi="Arial" w:eastAsia="Arial" w:cs="Arial"/>
      <w:b/>
      <w:bCs/>
      <w:sz w:val="28"/>
    </w:rPr>
  </w:style>
  <w:style w:type="paragraph" w:styleId="20">
    <w:name w:val="Body Text First Indent"/>
    <w:basedOn w:val="2"/>
    <w:unhideWhenUsed/>
    <w:qFormat/>
    <w:uiPriority w:val="99"/>
    <w:pPr>
      <w:ind w:firstLine="420" w:firstLineChars="100"/>
    </w:pPr>
  </w:style>
  <w:style w:type="table" w:styleId="22">
    <w:name w:val="Table Grid"/>
    <w:basedOn w:val="21"/>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qFormat/>
    <w:uiPriority w:val="0"/>
    <w:rPr>
      <w:b/>
      <w:bCs/>
    </w:rPr>
  </w:style>
  <w:style w:type="character" w:styleId="25">
    <w:name w:val="Hyperlink"/>
    <w:basedOn w:val="23"/>
    <w:unhideWhenUsed/>
    <w:qFormat/>
    <w:uiPriority w:val="99"/>
    <w:rPr>
      <w:color w:val="0000FF" w:themeColor="hyperlink"/>
      <w:u w:val="single"/>
      <w14:textFill>
        <w14:solidFill>
          <w14:schemeClr w14:val="hlink"/>
        </w14:solidFill>
      </w14:textFill>
    </w:rPr>
  </w:style>
  <w:style w:type="character" w:customStyle="1" w:styleId="26">
    <w:name w:val="批注框文本 Char"/>
    <w:basedOn w:val="23"/>
    <w:link w:val="13"/>
    <w:semiHidden/>
    <w:qFormat/>
    <w:uiPriority w:val="99"/>
    <w:rPr>
      <w:rFonts w:ascii="@仿宋_GB2312" w:hAnsi="@仿宋_GB2312" w:eastAsia="@仿宋_GB2312" w:cs="@仿宋_GB2312"/>
      <w:sz w:val="18"/>
      <w:szCs w:val="18"/>
    </w:rPr>
  </w:style>
  <w:style w:type="paragraph" w:customStyle="1" w:styleId="27">
    <w:name w:val="正文（缩进）"/>
    <w:basedOn w:val="1"/>
    <w:qFormat/>
    <w:uiPriority w:val="0"/>
    <w:pPr>
      <w:widowControl/>
      <w:spacing w:before="156" w:after="156"/>
      <w:ind w:firstLine="480" w:firstLineChars="200"/>
      <w:jc w:val="left"/>
    </w:pPr>
    <w:rPr>
      <w:kern w:val="0"/>
      <w:sz w:val="24"/>
      <w:szCs w:val="24"/>
    </w:rPr>
  </w:style>
  <w:style w:type="paragraph" w:customStyle="1" w:styleId="28">
    <w:name w:val="xl31"/>
    <w:basedOn w:val="1"/>
    <w:qFormat/>
    <w:uiPriority w:val="0"/>
    <w:pPr>
      <w:widowControl/>
      <w:spacing w:before="100" w:beforeAutospacing="1" w:after="100" w:afterAutospacing="1"/>
      <w:jc w:val="center"/>
    </w:pPr>
    <w:rPr>
      <w:b/>
      <w:bCs/>
      <w:kern w:val="0"/>
      <w:sz w:val="28"/>
      <w:szCs w:val="28"/>
    </w:rPr>
  </w:style>
  <w:style w:type="paragraph" w:customStyle="1" w:styleId="29">
    <w:name w:val="D&amp;L"/>
    <w:basedOn w:val="15"/>
    <w:qFormat/>
    <w:uiPriority w:val="0"/>
    <w:pPr>
      <w:pBdr>
        <w:bottom w:val="thinThickSmallGap" w:color="auto" w:sz="18" w:space="1"/>
      </w:pBdr>
      <w:adjustRightInd w:val="0"/>
      <w:snapToGrid/>
      <w:spacing w:line="240" w:lineRule="atLeast"/>
      <w:textAlignment w:val="baseline"/>
    </w:pPr>
    <w:rPr>
      <w:kern w:val="0"/>
      <w:sz w:val="24"/>
      <w:szCs w:val="20"/>
    </w:rPr>
  </w:style>
  <w:style w:type="character" w:customStyle="1" w:styleId="30">
    <w:name w:val="页眉 Char"/>
    <w:basedOn w:val="23"/>
    <w:link w:val="15"/>
    <w:qFormat/>
    <w:uiPriority w:val="0"/>
    <w:rPr>
      <w:rFonts w:ascii="@仿宋_GB2312" w:hAnsi="@仿宋_GB2312" w:eastAsia="@仿宋_GB2312" w:cs="@仿宋_GB2312"/>
      <w:sz w:val="18"/>
      <w:szCs w:val="18"/>
    </w:rPr>
  </w:style>
  <w:style w:type="character" w:customStyle="1" w:styleId="31">
    <w:name w:val="页脚 Char"/>
    <w:basedOn w:val="23"/>
    <w:link w:val="14"/>
    <w:qFormat/>
    <w:uiPriority w:val="99"/>
    <w:rPr>
      <w:rFonts w:ascii="@仿宋_GB2312" w:hAnsi="@仿宋_GB2312" w:eastAsia="@仿宋_GB2312" w:cs="@仿宋_GB2312"/>
      <w:sz w:val="18"/>
      <w:szCs w:val="18"/>
    </w:rPr>
  </w:style>
  <w:style w:type="character" w:customStyle="1" w:styleId="32">
    <w:name w:val="纯文本 Char"/>
    <w:link w:val="11"/>
    <w:qFormat/>
    <w:uiPriority w:val="0"/>
    <w:rPr>
      <w:rFonts w:ascii="宋体" w:hAnsi="Courier New"/>
    </w:rPr>
  </w:style>
  <w:style w:type="character" w:customStyle="1" w:styleId="33">
    <w:name w:val="纯文本 字符1"/>
    <w:basedOn w:val="23"/>
    <w:semiHidden/>
    <w:qFormat/>
    <w:uiPriority w:val="99"/>
    <w:rPr>
      <w:rFonts w:hAnsi="Courier New" w:cs="Courier New" w:asciiTheme="minorEastAsia"/>
      <w:szCs w:val="20"/>
    </w:rPr>
  </w:style>
  <w:style w:type="character" w:customStyle="1" w:styleId="34">
    <w:name w:val="未处理的提及1"/>
    <w:basedOn w:val="23"/>
    <w:semiHidden/>
    <w:unhideWhenUsed/>
    <w:qFormat/>
    <w:uiPriority w:val="99"/>
    <w:rPr>
      <w:color w:val="605E5C"/>
      <w:shd w:val="clear" w:color="auto" w:fill="E1DFDD"/>
    </w:rPr>
  </w:style>
  <w:style w:type="paragraph" w:styleId="35">
    <w:name w:val="List Paragraph"/>
    <w:basedOn w:val="1"/>
    <w:qFormat/>
    <w:uiPriority w:val="34"/>
    <w:pPr>
      <w:ind w:firstLine="420" w:firstLineChars="200"/>
    </w:pPr>
  </w:style>
  <w:style w:type="paragraph" w:customStyle="1" w:styleId="36">
    <w:name w:val="Char Char Char Char Char Char Char1 Char"/>
    <w:basedOn w:val="1"/>
    <w:qFormat/>
    <w:uiPriority w:val="0"/>
    <w:rPr>
      <w:rFonts w:ascii="Arial" w:hAnsi="Arial" w:eastAsia="宋体" w:cs="Arial"/>
      <w:sz w:val="24"/>
    </w:rPr>
  </w:style>
  <w:style w:type="table" w:customStyle="1" w:styleId="37">
    <w:name w:val="网格表 1 浅色1"/>
    <w:basedOn w:val="21"/>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38">
    <w:name w:val="日期 字符"/>
    <w:basedOn w:val="23"/>
    <w:semiHidden/>
    <w:qFormat/>
    <w:uiPriority w:val="99"/>
    <w:rPr>
      <w:rFonts w:ascii="@仿宋_GB2312" w:hAnsi="@仿宋_GB2312" w:eastAsia="@仿宋_GB2312" w:cs="@仿宋_GB2312"/>
      <w:szCs w:val="20"/>
    </w:rPr>
  </w:style>
  <w:style w:type="character" w:customStyle="1" w:styleId="39">
    <w:name w:val="日期 Char"/>
    <w:link w:val="12"/>
    <w:qFormat/>
    <w:uiPriority w:val="0"/>
    <w:rPr>
      <w:rFonts w:ascii="Arial" w:hAnsi="Arial" w:eastAsia="宋体" w:cs="Arial"/>
      <w:b/>
      <w:sz w:val="28"/>
      <w:szCs w:val="20"/>
    </w:rPr>
  </w:style>
  <w:style w:type="character" w:customStyle="1" w:styleId="40">
    <w:name w:val="纯文本 Char1"/>
    <w:link w:val="41"/>
    <w:qFormat/>
    <w:locked/>
    <w:uiPriority w:val="0"/>
    <w:rPr>
      <w:rFonts w:ascii="Arial" w:hAnsi="Arial" w:eastAsia="Arial"/>
      <w:kern w:val="2"/>
      <w:sz w:val="21"/>
      <w:lang w:val="en-US" w:eastAsia="zh-CN" w:bidi="ar-SA"/>
    </w:rPr>
  </w:style>
  <w:style w:type="paragraph" w:customStyle="1" w:styleId="41">
    <w:name w:val="纯文本1"/>
    <w:basedOn w:val="1"/>
    <w:link w:val="40"/>
    <w:qFormat/>
    <w:uiPriority w:val="0"/>
    <w:rPr>
      <w:rFonts w:ascii="Arial" w:hAnsi="Arial" w:eastAsia="Arial" w:cstheme="minorBidi"/>
      <w:szCs w:val="22"/>
    </w:rPr>
  </w:style>
  <w:style w:type="character" w:customStyle="1" w:styleId="42">
    <w:name w:val="批注文字 Char"/>
    <w:basedOn w:val="23"/>
    <w:semiHidden/>
    <w:qFormat/>
    <w:uiPriority w:val="99"/>
    <w:rPr>
      <w:rFonts w:ascii="@仿宋_GB2312" w:hAnsi="@仿宋_GB2312" w:eastAsia="@仿宋_GB2312" w:cs="@仿宋_GB2312"/>
      <w:szCs w:val="20"/>
    </w:rPr>
  </w:style>
  <w:style w:type="character" w:customStyle="1" w:styleId="43">
    <w:name w:val="批注文字 Char1"/>
    <w:link w:val="8"/>
    <w:qFormat/>
    <w:uiPriority w:val="0"/>
    <w:rPr>
      <w:rFonts w:ascii="Arial" w:hAnsi="Arial" w:eastAsia="黑体" w:cs="Arial"/>
      <w:szCs w:val="20"/>
    </w:rPr>
  </w:style>
  <w:style w:type="character" w:customStyle="1" w:styleId="44">
    <w:name w:val="标题 1 Char"/>
    <w:basedOn w:val="23"/>
    <w:link w:val="3"/>
    <w:qFormat/>
    <w:uiPriority w:val="9"/>
    <w:rPr>
      <w:rFonts w:ascii="@仿宋_GB2312" w:hAnsi="@仿宋_GB2312" w:eastAsia="@仿宋_GB2312" w:cs="@仿宋_GB2312"/>
      <w:b/>
      <w:bCs/>
      <w:kern w:val="44"/>
      <w:sz w:val="44"/>
      <w:szCs w:val="44"/>
    </w:rPr>
  </w:style>
  <w:style w:type="paragraph" w:customStyle="1" w:styleId="45">
    <w:name w:val="TOC 标题1"/>
    <w:basedOn w:val="3"/>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6">
    <w:name w:val="标题 3 Char"/>
    <w:basedOn w:val="23"/>
    <w:link w:val="5"/>
    <w:semiHidden/>
    <w:qFormat/>
    <w:uiPriority w:val="9"/>
    <w:rPr>
      <w:rFonts w:ascii="@仿宋_GB2312" w:hAnsi="@仿宋_GB2312" w:eastAsia="@仿宋_GB2312" w:cs="@仿宋_GB2312"/>
      <w:b/>
      <w:bCs/>
      <w:sz w:val="32"/>
      <w:szCs w:val="32"/>
    </w:rPr>
  </w:style>
  <w:style w:type="character" w:customStyle="1" w:styleId="47">
    <w:name w:val="fontstyle01"/>
    <w:basedOn w:val="23"/>
    <w:qFormat/>
    <w:uiPriority w:val="0"/>
    <w:rPr>
      <w:rFonts w:hint="eastAsia" w:ascii="宋体" w:hAnsi="宋体" w:eastAsia="宋体"/>
      <w:color w:val="000000"/>
      <w:sz w:val="22"/>
      <w:szCs w:val="22"/>
    </w:rPr>
  </w:style>
  <w:style w:type="character" w:customStyle="1" w:styleId="48">
    <w:name w:val="fontstyle21"/>
    <w:basedOn w:val="23"/>
    <w:qFormat/>
    <w:uiPriority w:val="0"/>
    <w:rPr>
      <w:rFonts w:hint="default" w:ascii="TimesNewRomanPSMT" w:hAnsi="TimesNewRomanPSMT"/>
      <w:color w:val="000000"/>
      <w:sz w:val="22"/>
      <w:szCs w:val="22"/>
    </w:rPr>
  </w:style>
  <w:style w:type="character" w:customStyle="1" w:styleId="49">
    <w:name w:val="正文文本 (2) + Sylfaen2"/>
    <w:qFormat/>
    <w:uiPriority w:val="99"/>
    <w:rPr>
      <w:rFonts w:ascii="Sylfaen" w:hAnsi="Sylfaen" w:eastAsia="MingLiU" w:cs="Sylfaen"/>
      <w:spacing w:val="0"/>
      <w:sz w:val="23"/>
      <w:szCs w:val="23"/>
      <w:shd w:val="clear" w:color="auto" w:fill="FFFFFF"/>
      <w:lang w:val="en-US" w:eastAsia="en-US"/>
    </w:rPr>
  </w:style>
  <w:style w:type="character" w:customStyle="1" w:styleId="50">
    <w:name w:val="标题 4 字符"/>
    <w:basedOn w:val="23"/>
    <w:semiHidden/>
    <w:qFormat/>
    <w:uiPriority w:val="9"/>
    <w:rPr>
      <w:rFonts w:asciiTheme="majorHAnsi" w:hAnsiTheme="majorHAnsi" w:eastAsiaTheme="majorEastAsia" w:cstheme="majorBidi"/>
      <w:b/>
      <w:bCs/>
      <w:sz w:val="28"/>
      <w:szCs w:val="28"/>
    </w:rPr>
  </w:style>
  <w:style w:type="character" w:customStyle="1" w:styleId="51">
    <w:name w:val="标题 4 Char"/>
    <w:link w:val="6"/>
    <w:qFormat/>
    <w:uiPriority w:val="0"/>
    <w:rPr>
      <w:rFonts w:ascii="@仿宋_GB2312" w:hAnsi="@仿宋_GB2312" w:eastAsia="@仿宋_GB2312" w:cs="@仿宋_GB2312"/>
      <w:b/>
      <w:bCs/>
      <w:sz w:val="28"/>
      <w:szCs w:val="28"/>
    </w:rPr>
  </w:style>
  <w:style w:type="table" w:customStyle="1" w:styleId="52">
    <w:name w:val="Table Normal"/>
    <w:semiHidden/>
    <w:unhideWhenUsed/>
    <w:qFormat/>
    <w:uiPriority w:val="0"/>
    <w:tblPr>
      <w:tblCellMar>
        <w:top w:w="0" w:type="dxa"/>
        <w:left w:w="0" w:type="dxa"/>
        <w:bottom w:w="0" w:type="dxa"/>
        <w:right w:w="0" w:type="dxa"/>
      </w:tblCellMar>
    </w:tblPr>
  </w:style>
  <w:style w:type="paragraph" w:customStyle="1" w:styleId="53">
    <w:name w:val="Table Text"/>
    <w:basedOn w:val="1"/>
    <w:semiHidden/>
    <w:qFormat/>
    <w:uiPriority w:val="0"/>
    <w:rPr>
      <w:rFonts w:ascii="Arial" w:hAnsi="Arial" w:eastAsia="Arial" w:cs="Arial"/>
      <w:sz w:val="21"/>
      <w:szCs w:val="21"/>
      <w:lang w:val="en-US" w:eastAsia="en-US" w:bidi="ar-SA"/>
    </w:rPr>
  </w:style>
  <w:style w:type="paragraph" w:customStyle="1" w:styleId="54">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55">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C43401-81E2-418A-B418-7EF80B2E4932}">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50</Pages>
  <Words>21984</Words>
  <Characters>22940</Characters>
  <Lines>205</Lines>
  <Paragraphs>57</Paragraphs>
  <TotalTime>1</TotalTime>
  <ScaleCrop>false</ScaleCrop>
  <LinksUpToDate>false</LinksUpToDate>
  <CharactersWithSpaces>26466</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2019-05-06T14:32:00Z</dcterms:created>
  <dc:creator>Anakin</dc:creator>
  <cp:lastModifiedBy>一介书生</cp:lastModifiedBy>
  <cp:lastPrinted>2019-12-07T15:22:00Z</cp:lastPrinted>
  <dcterms:modified xsi:type="dcterms:W3CDTF">2024-08-13T06:41:21Z</dcterms:modified>
  <cp:revision>902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E651678D5E974D438EA281DD20D2C37B_13</vt:lpwstr>
  </property>
</Properties>
</file>