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57303">
      <w:pPr>
        <w:pStyle w:val="9"/>
        <w:widowControl/>
        <w:spacing w:line="560" w:lineRule="exact"/>
        <w:jc w:val="center"/>
        <w:rPr>
          <w:rFonts w:hint="default" w:ascii="Times New Roman" w:hAnsi="Times New Roman" w:eastAsia="方正小标宋_GBK" w:cs="Times New Roman"/>
          <w:bCs/>
          <w:sz w:val="44"/>
          <w:szCs w:val="44"/>
        </w:rPr>
      </w:pPr>
      <w:bookmarkStart w:id="0" w:name="_GoBack"/>
      <w:bookmarkEnd w:id="0"/>
      <w:r>
        <w:rPr>
          <w:rFonts w:hint="default" w:ascii="Times New Roman" w:hAnsi="Times New Roman" w:eastAsia="方正小标宋_GBK" w:cs="Times New Roman"/>
          <w:bCs/>
          <w:sz w:val="44"/>
          <w:szCs w:val="44"/>
        </w:rPr>
        <w:t>休宁县推进大黄山世界级休闲度假康养</w:t>
      </w:r>
    </w:p>
    <w:p w14:paraId="2AF888F4">
      <w:pPr>
        <w:pStyle w:val="9"/>
        <w:widowControl/>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旅游目的地建设实施方案</w:t>
      </w:r>
    </w:p>
    <w:p w14:paraId="4AC59C9A">
      <w:pPr>
        <w:pStyle w:val="9"/>
        <w:widowControl/>
        <w:spacing w:line="560" w:lineRule="exact"/>
        <w:jc w:val="center"/>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w:t>
      </w:r>
      <w:r>
        <w:rPr>
          <w:rFonts w:hint="eastAsia" w:ascii="Times New Roman" w:hAnsi="Times New Roman" w:eastAsia="楷体_GB2312" w:cs="Times New Roman"/>
          <w:bCs/>
          <w:sz w:val="32"/>
          <w:szCs w:val="32"/>
          <w:lang w:val="en-US" w:eastAsia="zh-CN"/>
        </w:rPr>
        <w:t>征求意见稿</w:t>
      </w:r>
      <w:r>
        <w:rPr>
          <w:rFonts w:hint="default" w:ascii="Times New Roman" w:hAnsi="Times New Roman" w:eastAsia="楷体_GB2312" w:cs="Times New Roman"/>
          <w:bCs/>
          <w:sz w:val="32"/>
          <w:szCs w:val="32"/>
          <w:lang w:eastAsia="zh-CN"/>
        </w:rPr>
        <w:t>）</w:t>
      </w:r>
    </w:p>
    <w:p w14:paraId="7606E302">
      <w:pPr>
        <w:pStyle w:val="9"/>
        <w:widowControl/>
        <w:spacing w:line="560" w:lineRule="exact"/>
        <w:jc w:val="center"/>
        <w:rPr>
          <w:rFonts w:hint="default" w:ascii="Times New Roman" w:hAnsi="Times New Roman" w:eastAsia="方正小标宋_GBK" w:cs="Times New Roman"/>
          <w:bCs/>
          <w:sz w:val="44"/>
          <w:szCs w:val="44"/>
        </w:rPr>
      </w:pPr>
    </w:p>
    <w:p w14:paraId="78A7AA6F">
      <w:pPr>
        <w:pStyle w:val="9"/>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为加快打造大黄山世界级休闲度假康养旅游目的地，深化农商文旅体康深度融合、服务业转型升级，打造高质量发展新增长点，根据省委、市委、县委工作部署，制定本方案。</w:t>
      </w:r>
    </w:p>
    <w:p w14:paraId="03842B07">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一、总体任务</w:t>
      </w:r>
    </w:p>
    <w:p w14:paraId="19088188">
      <w:pPr>
        <w:pStyle w:val="9"/>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顺应消费升级和现代旅游发展新趋势，立足生态型、锚定国际化、对标世界级，强化市场化运作和平台化思维，面向高品质消费需求，做足特色、做亮品牌、做优服务、做强产业，加快推动旅游业深度转型、发展新质生产力，促进旅游产业向跨界融合的高端服务业延伸，打造世界级休闲度假、医疗康养、文化服务、创意经济、体育赛事、会展经济等高端服务业集群，引领和创造市场新需求，推动高质量发展。</w:t>
      </w:r>
    </w:p>
    <w:p w14:paraId="45713B8D">
      <w:pPr>
        <w:widowControl/>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一年开好头、五年见成效、十年成规模”的建设步骤，2024年，大黄山建设大幕全面拉开，遴选一批重大项目为各个领域的切入点，建设一批“微景区、小投入、聚流量”的标志性小微项目，打造一批精品民宿、艺术空间、创意空间、数字游民社区等新场景。2024年，全县旅游人次同比增长10%、突破800万人次，旅游总收入同比增长12%、突破60亿元，入境游客超过0.4万人次，过夜登记游客超过140万人次。</w:t>
      </w:r>
      <w:r>
        <w:rPr>
          <w:rFonts w:hint="default" w:ascii="Times New Roman" w:hAnsi="Times New Roman" w:eastAsia="仿宋_GB2312" w:cs="Times New Roman"/>
          <w:kern w:val="0"/>
          <w:sz w:val="32"/>
          <w:szCs w:val="32"/>
        </w:rPr>
        <w:t>到2028年，大黄山建设取得显著性</w:t>
      </w:r>
      <w:r>
        <w:rPr>
          <w:rFonts w:hint="default" w:ascii="Times New Roman" w:hAnsi="Times New Roman" w:eastAsia="仿宋_GB2312" w:cs="Times New Roman"/>
          <w:sz w:val="32"/>
          <w:szCs w:val="32"/>
        </w:rPr>
        <w:t>成效，培育国家级旅游度假区1个、省级以上旅游度假区1—2个、年营收超1亿元以上文旅企业1家，全县旅游接待量超1100万人次，入境游客数显著增加，旅游总收入超98亿元，过夜登记游客超</w:t>
      </w:r>
      <w:r>
        <w:rPr>
          <w:rFonts w:hint="default" w:ascii="Times New Roman" w:hAnsi="Times New Roman" w:eastAsia="仿宋" w:cs="Times New Roman"/>
          <w:sz w:val="32"/>
          <w:szCs w:val="32"/>
        </w:rPr>
        <w:t>210</w:t>
      </w:r>
      <w:r>
        <w:rPr>
          <w:rFonts w:hint="default" w:ascii="Times New Roman" w:hAnsi="Times New Roman" w:eastAsia="仿宋_GB2312" w:cs="Times New Roman"/>
          <w:sz w:val="32"/>
          <w:szCs w:val="32"/>
        </w:rPr>
        <w:t>万人次；到</w:t>
      </w:r>
      <w:r>
        <w:rPr>
          <w:rFonts w:hint="default" w:ascii="Times New Roman" w:hAnsi="Times New Roman" w:eastAsia="仿宋" w:cs="Times New Roman"/>
          <w:sz w:val="32"/>
          <w:szCs w:val="32"/>
        </w:rPr>
        <w:t>2033</w:t>
      </w:r>
      <w:r>
        <w:rPr>
          <w:rFonts w:hint="default" w:ascii="Times New Roman" w:hAnsi="Times New Roman" w:eastAsia="仿宋_GB2312" w:cs="Times New Roman"/>
          <w:sz w:val="32"/>
          <w:szCs w:val="32"/>
        </w:rPr>
        <w:t>年，大黄山建设迈上新台阶，全县旅游接待量超</w:t>
      </w:r>
      <w:r>
        <w:rPr>
          <w:rFonts w:hint="default" w:ascii="Times New Roman" w:hAnsi="Times New Roman" w:eastAsia="仿宋" w:cs="Times New Roman"/>
          <w:sz w:val="32"/>
          <w:szCs w:val="32"/>
        </w:rPr>
        <w:t>1700</w:t>
      </w:r>
      <w:r>
        <w:rPr>
          <w:rFonts w:hint="default" w:ascii="Times New Roman" w:hAnsi="Times New Roman" w:eastAsia="仿宋_GB2312" w:cs="Times New Roman"/>
          <w:sz w:val="32"/>
          <w:szCs w:val="32"/>
        </w:rPr>
        <w:t>万人次，旅游总收入超160亿元，入境游客数跨越式增长</w:t>
      </w:r>
      <w:r>
        <w:rPr>
          <w:rFonts w:hint="default" w:ascii="Times New Roman" w:hAnsi="Times New Roman" w:eastAsia="仿宋_GB2312" w:cs="Times New Roman"/>
          <w:sz w:val="32"/>
          <w:szCs w:val="32"/>
          <w:lang w:eastAsia="zh-CN"/>
        </w:rPr>
        <w:t>。</w:t>
      </w:r>
    </w:p>
    <w:p w14:paraId="281968B3">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二、总体布局</w:t>
      </w:r>
    </w:p>
    <w:p w14:paraId="1F75E44F">
      <w:pPr>
        <w:pStyle w:val="9"/>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充分发挥“齐云山”“状元城”“新安源”“福地村”等特色资源分布和产业发展趋势，围绕</w:t>
      </w:r>
      <w:r>
        <w:rPr>
          <w:rFonts w:hint="default" w:ascii="Times New Roman" w:hAnsi="Times New Roman" w:eastAsia="仿宋" w:cs="Times New Roman"/>
          <w:sz w:val="32"/>
          <w:szCs w:val="32"/>
        </w:rPr>
        <w:t>“1+5+N”</w:t>
      </w:r>
      <w:r>
        <w:rPr>
          <w:rFonts w:hint="default" w:ascii="Times New Roman" w:hAnsi="Times New Roman" w:eastAsia="仿宋_GB2312" w:cs="Times New Roman"/>
          <w:sz w:val="32"/>
          <w:szCs w:val="32"/>
        </w:rPr>
        <w:t>总体布局，打造“休宁处处可为家”的休闲康养胜地。</w:t>
      </w:r>
    </w:p>
    <w:p w14:paraId="65614CEC">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（一）打造高品质休闲康养胜地</w:t>
      </w:r>
    </w:p>
    <w:p w14:paraId="550BB723">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休宁县优良的山水生态为基底，深入挖掘状元文化内涵和外延，生态赋能、文化赋能、产业赋能、科技赋能，构建集生态观光、休闲度假、文化体验、户外运动、乡村休闲、自驾旅游等功能于一体的高品质休闲康养胜地。</w:t>
      </w:r>
    </w:p>
    <w:p w14:paraId="3DAE30CE">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（二）建设休闲康养胜地样板工程</w:t>
      </w:r>
    </w:p>
    <w:p w14:paraId="1DA2AE30">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设状元城文化休闲集聚区。以海阳、万安为核心，围绕徽文化、状元文化、康养文化、茶文化、罗经文化等历史文化特色，以城旅融合为抓手，充分挖掘包括历史街区、历史建筑、河道水系、古道码头在内的各类历史文化空间要素，打造沉浸式状元文化体验目的地。</w:t>
      </w:r>
    </w:p>
    <w:p w14:paraId="31F89C1C">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设环齐云山康养旅游度假区。整合齐云山、渭桥、蓝田、溪口、月潭湖、板桥等乡镇资源，充分发挥齐云山在全县文化旅游业中的龙头示范引领作用，突出文化体验、康养度假功能，户外运动、精品民宿、休闲农业、汽车文旅等业态,打造世界级康养旅游度假目的地。</w:t>
      </w:r>
    </w:p>
    <w:p w14:paraId="6BB0C45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新安源生态旅游示范区。以“新安源”为品牌，以流口、鹤城、汪村等地绿色生态为支撑，借助优质水资源、有机茶、泉水鱼、古道、红色文化等资源优势，推动“两山”转化，提升生态环境价值，整合形成摄影采风游、茶乡休闲游、农事采摘游等一批旅游精品线路，打造高品质生态旅游目的地。</w:t>
      </w:r>
    </w:p>
    <w:p w14:paraId="2F83745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徽州天路”康体运动体验区。以“徽州天路”风景道建设为依托，整合东临溪、榆村、源芳、龙田、白际、璜尖等沿线乡镇资源，聚焦康体运动业态培育，大力发展自驾旅游、户外拓展、山地运动、康养旅游，举办节庆赛事活动，持续推动世界技能大赛集训基地发展建设，打造集户外运动、山地度假、乡村休闲为一体的康体运动体验区。</w:t>
      </w:r>
    </w:p>
    <w:p w14:paraId="245F8458">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设率水农文旅融合发展示范区。以率水河为经络，整合五城、商山、山斗、岭南等沿线相关乡镇资源，强化融合联动，围绕特色产业，积极培育乡村业态产品，全面推动乡村文化、物产、生态等资源有机结合，打造集观光采摘、休闲度假、文化体验于一体的农文旅融合示范区。</w:t>
      </w:r>
    </w:p>
    <w:p w14:paraId="36D6E7BC">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（三）构建N个项目支撑</w:t>
      </w:r>
    </w:p>
    <w:p w14:paraId="2ABF7D95">
      <w:pPr>
        <w:pStyle w:val="9"/>
        <w:widowControl/>
        <w:spacing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谋划实施一批重大支撑项目，逐步构建大项目支撑的空间发展格局；加强片区策划与营销，以产业专班实体化运行推动产业谋划、项目招引、品牌营销等重点任务落实落地。</w:t>
      </w:r>
    </w:p>
    <w:p w14:paraId="5B1FE5E4">
      <w:pPr>
        <w:pStyle w:val="9"/>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黑体" w:cs="Times New Roman"/>
          <w:kern w:val="2"/>
          <w:sz w:val="32"/>
          <w:szCs w:val="32"/>
        </w:rPr>
        <w:t xml:space="preserve">三、发展高品质休闲度假产业 </w:t>
      </w:r>
      <w:r>
        <w:rPr>
          <w:rFonts w:hint="default" w:ascii="Times New Roman" w:hAnsi="Times New Roman" w:eastAsia="黑体" w:cs="Times New Roman"/>
          <w:sz w:val="32"/>
          <w:szCs w:val="32"/>
        </w:rPr>
        <w:t xml:space="preserve"> </w:t>
      </w:r>
    </w:p>
    <w:p w14:paraId="32FFA651">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（一）推动景区景点高端化发展</w:t>
      </w:r>
    </w:p>
    <w:p w14:paraId="46E134C7">
      <w:pPr>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仿宋" w:cs="Times New Roman"/>
          <w:kern w:val="0"/>
          <w:sz w:val="32"/>
          <w:szCs w:val="32"/>
        </w:rPr>
        <w:t>1.</w:t>
      </w:r>
      <w:r>
        <w:rPr>
          <w:rFonts w:hint="default" w:ascii="Times New Roman" w:hAnsi="Times New Roman" w:eastAsia="仿宋_GB2312" w:cs="Times New Roman"/>
          <w:kern w:val="0"/>
          <w:sz w:val="32"/>
          <w:szCs w:val="32"/>
        </w:rPr>
        <w:t>培育高品质旅游景区。支持、鼓励古城岩景区争创5A级景区，三溪景区、徽州大峡谷景区争创4A级景区，推进一批景区争创A级景区。积极争创齐云山国家级旅游度假区。</w:t>
      </w:r>
      <w:r>
        <w:rPr>
          <w:rFonts w:hint="default" w:ascii="Times New Roman" w:hAnsi="Times New Roman" w:eastAsia="楷体_GB2312" w:cs="Times New Roman"/>
          <w:kern w:val="0"/>
          <w:sz w:val="32"/>
          <w:szCs w:val="32"/>
        </w:rPr>
        <w:t>（齐云山风景区管委会、县文化旅游体育局、休宁城投集团、各乡镇人民政府，&lt;以下事项均需有关属地落实，不再列出&gt;）</w:t>
      </w:r>
    </w:p>
    <w:p w14:paraId="160B43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 w:cs="Times New Roman"/>
          <w:kern w:val="0"/>
          <w:sz w:val="32"/>
          <w:szCs w:val="32"/>
        </w:rPr>
        <w:t>2.</w:t>
      </w:r>
      <w:r>
        <w:rPr>
          <w:rFonts w:hint="eastAsia" w:ascii="仿宋_GB2312" w:hAnsi="仿宋_GB2312" w:eastAsia="仿宋_GB2312" w:cs="仿宋_GB2312"/>
          <w:kern w:val="0"/>
          <w:sz w:val="32"/>
          <w:szCs w:val="32"/>
        </w:rPr>
        <w:t>发展特色精品乡村旅游。围绕做大做强“田园徽州·烟雨徽州·村落徽州”品牌影响力，做好山水文章、做活人文特色，做优乡村品牌，做精农旅产业。</w:t>
      </w:r>
      <w:r>
        <w:rPr>
          <w:rFonts w:hint="eastAsia" w:ascii="仿宋_GB2312" w:hAnsi="仿宋_GB2312" w:eastAsia="仿宋_GB2312" w:cs="仿宋_GB2312"/>
          <w:sz w:val="32"/>
          <w:szCs w:val="32"/>
          <w:highlight w:val="none"/>
        </w:rPr>
        <w:t>创新打造村碗、村创、村戏、村赛、村官等“村字号”</w:t>
      </w:r>
      <w:r>
        <w:rPr>
          <w:rFonts w:hint="default" w:ascii="Times New Roman" w:hAnsi="Times New Roman" w:eastAsia="仿宋" w:cs="Times New Roman"/>
          <w:sz w:val="32"/>
          <w:szCs w:val="32"/>
          <w:highlight w:val="none"/>
        </w:rPr>
        <w:t>IP，</w:t>
      </w:r>
      <w:r>
        <w:rPr>
          <w:rFonts w:hint="eastAsia" w:ascii="仿宋_GB2312" w:hAnsi="仿宋_GB2312" w:eastAsia="仿宋_GB2312" w:cs="仿宋_GB2312"/>
          <w:sz w:val="32"/>
          <w:szCs w:val="32"/>
          <w:highlight w:val="none"/>
        </w:rPr>
        <w:t>依托“徽州味</w:t>
      </w:r>
      <w:r>
        <w:rPr>
          <w:rFonts w:hint="eastAsia" w:ascii="仿宋_GB2312" w:hAnsi="仿宋_GB2312" w:eastAsia="仿宋_GB2312" w:cs="仿宋_GB2312"/>
          <w:sz w:val="32"/>
          <w:szCs w:val="32"/>
        </w:rPr>
        <w:t xml:space="preserve"> 赛村碗”平台，将“土特产”化身旅游“金招牌”。大力实施“千村引领、万村升级”工程，突出“一村一品”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“一村一景”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“一村一韵”，建成一批和美乡村精品示范村。实施乡村旅游</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421”</w:t>
      </w:r>
      <w:r>
        <w:rPr>
          <w:rFonts w:hint="eastAsia" w:ascii="仿宋_GB2312" w:hAnsi="仿宋_GB2312" w:eastAsia="仿宋_GB2312" w:cs="仿宋_GB2312"/>
          <w:sz w:val="32"/>
          <w:szCs w:val="32"/>
        </w:rPr>
        <w:t>行动，建立乡村旅游资源库，积极开展乡村旅游品牌创建及提升工作。支持岭南乡创建省级避暑休闲旅游目的地，蓝田镇儒村村创建省级最干净乡村。</w:t>
      </w:r>
      <w:r>
        <w:rPr>
          <w:rFonts w:hint="default" w:ascii="Times New Roman" w:hAnsi="Times New Roman" w:eastAsia="楷体_GB2312" w:cs="Times New Roman"/>
          <w:kern w:val="0"/>
          <w:sz w:val="32"/>
          <w:szCs w:val="32"/>
        </w:rPr>
        <w:t>（县委组织部</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县委宣传部、县人力资源社会保障局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县农业农村局、县文化旅游体育局、县生态环境分局负责）</w:t>
      </w:r>
    </w:p>
    <w:p w14:paraId="713D159C">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 w:cs="Times New Roman"/>
          <w:sz w:val="32"/>
          <w:szCs w:val="32"/>
        </w:rPr>
        <w:t>3.</w:t>
      </w:r>
      <w:r>
        <w:rPr>
          <w:rFonts w:hint="eastAsia" w:ascii="仿宋_GB2312" w:hAnsi="仿宋_GB2312" w:eastAsia="仿宋_GB2312" w:cs="仿宋_GB2312"/>
          <w:sz w:val="32"/>
          <w:szCs w:val="32"/>
        </w:rPr>
        <w:t>打造高品质休闲文化街区。以海阳齐宁街、万安老街为重点，打造旅游休闲街区。积极发展夜间消费，丰富多元化夜游产品，打造沉浸式演艺项目，拓展延伸夜间经济产业链，打造齐云小镇夜间经济集聚区，构建“不夜状元城”夜间经济发展格局。依托各乡镇特色文化、特色产品，打造区域性主题休闲街区。</w:t>
      </w:r>
      <w:r>
        <w:rPr>
          <w:rFonts w:hint="default" w:ascii="Times New Roman" w:hAnsi="Times New Roman" w:eastAsia="楷体" w:cs="Times New Roman"/>
          <w:sz w:val="32"/>
          <w:szCs w:val="32"/>
        </w:rPr>
        <w:t>（</w:t>
      </w:r>
      <w:r>
        <w:rPr>
          <w:rFonts w:hint="default" w:ascii="Times New Roman" w:hAnsi="Times New Roman" w:eastAsia="楷体_GB2312" w:cs="Times New Roman"/>
          <w:kern w:val="0"/>
          <w:sz w:val="32"/>
          <w:szCs w:val="32"/>
        </w:rPr>
        <w:t>齐云山风景区管委会</w:t>
      </w:r>
      <w:r>
        <w:rPr>
          <w:rFonts w:hint="default" w:ascii="Times New Roman" w:hAnsi="Times New Roman" w:eastAsia="楷体_GB2312" w:cs="Times New Roman"/>
          <w:kern w:val="0"/>
          <w:sz w:val="32"/>
          <w:szCs w:val="32"/>
          <w:lang w:eastAsia="zh-CN"/>
        </w:rPr>
        <w:t>、</w:t>
      </w:r>
      <w:r>
        <w:rPr>
          <w:rFonts w:hint="default" w:ascii="Times New Roman" w:hAnsi="Times New Roman" w:eastAsia="楷体" w:cs="Times New Roman"/>
          <w:sz w:val="32"/>
          <w:szCs w:val="32"/>
        </w:rPr>
        <w:t>县科技商务工业信息化局、县住房城乡建设局、</w:t>
      </w:r>
      <w:r>
        <w:rPr>
          <w:rFonts w:hint="default" w:ascii="Times New Roman" w:hAnsi="Times New Roman" w:eastAsia="楷体" w:cs="Times New Roman"/>
          <w:kern w:val="0"/>
          <w:sz w:val="32"/>
          <w:szCs w:val="32"/>
        </w:rPr>
        <w:t>县文化旅游体育局</w:t>
      </w:r>
      <w:r>
        <w:rPr>
          <w:rFonts w:hint="default" w:ascii="Times New Roman" w:hAnsi="Times New Roman" w:eastAsia="楷体" w:cs="Times New Roman"/>
          <w:sz w:val="32"/>
          <w:szCs w:val="32"/>
        </w:rPr>
        <w:t>、休宁城投集团负责）</w:t>
      </w:r>
    </w:p>
    <w:p w14:paraId="1301C0CC">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（二）培育高水平旅游新业态</w:t>
      </w:r>
    </w:p>
    <w:p w14:paraId="57F93D02">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_GB2312" w:cs="Times New Roman"/>
          <w:sz w:val="32"/>
          <w:szCs w:val="32"/>
        </w:rPr>
        <w:t>打造以19</w:t>
      </w:r>
      <w:r>
        <w:rPr>
          <w:rFonts w:hint="eastAsia" w:ascii="仿宋_GB2312" w:hAnsi="仿宋_GB2312" w:eastAsia="仿宋_GB2312" w:cs="仿宋_GB2312"/>
          <w:sz w:val="32"/>
          <w:szCs w:val="32"/>
        </w:rPr>
        <w:t>道“状元宴”为代表的休宁美食品牌，将徽州美食与状元文化深度融合，培育本土餐饮品牌发展壮大。聚焦徽菜原材料，以“皖新徽三”带动打造全国规模最大的臭鳜鱼加工基地，做强中国重要农业文化遗产“休宁山泉流水养鱼”品牌，依托优质生态环境，树立五城茶干、蓝田毛豆腐、蓝田花猪、璜尖笋干、榆村粉丝、徽山茶油等绿色食品品牌形象。借助展会、节会和赛事活动，促进美食与不同节会活动有机融合。</w:t>
      </w:r>
      <w:r>
        <w:rPr>
          <w:rFonts w:hint="eastAsia" w:ascii="仿宋_GB2312" w:hAnsi="仿宋_GB2312" w:eastAsia="仿宋_GB2312" w:cs="仿宋_GB2312"/>
          <w:sz w:val="32"/>
          <w:szCs w:val="32"/>
          <w:highlight w:val="none"/>
        </w:rPr>
        <w:t>积极培育壮大限上餐饮等商贸企业，全年餐饮业营业额同比增长</w:t>
      </w:r>
      <w:r>
        <w:rPr>
          <w:rFonts w:hint="default" w:ascii="Times New Roman" w:hAnsi="Times New Roman" w:eastAsia="仿宋" w:cs="Times New Roman"/>
          <w:sz w:val="32"/>
          <w:szCs w:val="32"/>
          <w:highlight w:val="none"/>
        </w:rPr>
        <w:t>10%。</w:t>
      </w:r>
      <w:r>
        <w:rPr>
          <w:rFonts w:hint="default" w:ascii="Times New Roman" w:hAnsi="Times New Roman" w:eastAsia="楷体" w:cs="Times New Roman"/>
          <w:kern w:val="0"/>
          <w:sz w:val="32"/>
          <w:szCs w:val="32"/>
          <w:highlight w:val="none"/>
        </w:rPr>
        <w:t>（</w:t>
      </w:r>
      <w:r>
        <w:rPr>
          <w:rFonts w:hint="default" w:ascii="Times New Roman" w:hAnsi="Times New Roman" w:eastAsia="楷体" w:cs="Times New Roman"/>
          <w:kern w:val="0"/>
          <w:sz w:val="32"/>
          <w:szCs w:val="32"/>
        </w:rPr>
        <w:t>县科技商务工业信息化局、县农业农村局</w:t>
      </w:r>
      <w:r>
        <w:rPr>
          <w:rFonts w:hint="default" w:ascii="Times New Roman" w:hAnsi="Times New Roman" w:eastAsia="楷体" w:cs="Times New Roman"/>
          <w:kern w:val="0"/>
          <w:sz w:val="32"/>
          <w:szCs w:val="32"/>
          <w:lang w:eastAsia="zh-CN"/>
        </w:rPr>
        <w:t>、</w:t>
      </w:r>
      <w:r>
        <w:rPr>
          <w:rFonts w:hint="default" w:ascii="Times New Roman" w:hAnsi="Times New Roman" w:eastAsia="楷体" w:cs="Times New Roman"/>
          <w:kern w:val="0"/>
          <w:sz w:val="32"/>
          <w:szCs w:val="32"/>
        </w:rPr>
        <w:t>县文化旅游体育局负责）</w:t>
      </w:r>
    </w:p>
    <w:p w14:paraId="3C718ED5">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5.</w:t>
      </w:r>
      <w:r>
        <w:rPr>
          <w:rFonts w:hint="eastAsia" w:ascii="仿宋_GB2312" w:hAnsi="仿宋_GB2312" w:eastAsia="仿宋_GB2312" w:cs="仿宋_GB2312"/>
          <w:sz w:val="32"/>
          <w:szCs w:val="32"/>
        </w:rPr>
        <w:t>打造多样化高品质住宿集群。引进一批国内外中高端连锁酒店。充分盘活利用闲置地块、古民居、农房、旧厂房仓库等资产，打造一批集中连片精品酒店、民宿集群，提升已有的民宿品牌，争创国家等级旅游民宿、“皖美金宿”“皖美银宿”等优质民宿。引入国内民宿品牌，打造康养、祈福等不同特色主题的创意民宿。培育新型住宿设施，建设户外露营地、汽车营地。</w:t>
      </w:r>
      <w:r>
        <w:rPr>
          <w:rFonts w:hint="default" w:ascii="Times New Roman" w:hAnsi="Times New Roman" w:cs="Times New Roman"/>
          <w:sz w:val="32"/>
          <w:szCs w:val="32"/>
        </w:rPr>
        <w:t>（</w:t>
      </w:r>
      <w:r>
        <w:rPr>
          <w:rFonts w:hint="default" w:ascii="Times New Roman" w:hAnsi="Times New Roman" w:eastAsia="楷体" w:cs="Times New Roman"/>
          <w:kern w:val="0"/>
          <w:sz w:val="32"/>
          <w:szCs w:val="32"/>
        </w:rPr>
        <w:t>县科技商务工业信息化局、县自然资源和规划局</w:t>
      </w:r>
      <w:r>
        <w:rPr>
          <w:rFonts w:hint="default" w:ascii="Times New Roman" w:hAnsi="Times New Roman" w:eastAsia="楷体" w:cs="Times New Roman"/>
          <w:kern w:val="0"/>
          <w:sz w:val="32"/>
          <w:szCs w:val="32"/>
          <w:lang w:eastAsia="zh-CN"/>
        </w:rPr>
        <w:t>、</w:t>
      </w:r>
      <w:r>
        <w:rPr>
          <w:rFonts w:hint="default" w:ascii="Times New Roman" w:hAnsi="Times New Roman" w:eastAsia="楷体" w:cs="Times New Roman"/>
          <w:kern w:val="0"/>
          <w:sz w:val="32"/>
          <w:szCs w:val="32"/>
        </w:rPr>
        <w:t>县农业农村局、县文化</w:t>
      </w:r>
      <w:r>
        <w:rPr>
          <w:rFonts w:hint="default" w:ascii="Times New Roman" w:hAnsi="Times New Roman" w:eastAsia="楷体" w:cs="Times New Roman"/>
          <w:sz w:val="32"/>
          <w:szCs w:val="32"/>
        </w:rPr>
        <w:t>旅游体育局</w:t>
      </w:r>
      <w:r>
        <w:rPr>
          <w:rFonts w:hint="default" w:ascii="Times New Roman" w:hAnsi="Times New Roman" w:eastAsia="楷体" w:cs="Times New Roman"/>
          <w:kern w:val="0"/>
          <w:sz w:val="32"/>
          <w:szCs w:val="32"/>
        </w:rPr>
        <w:t>、县投资促进局、休宁城投集团负责</w:t>
      </w:r>
      <w:r>
        <w:rPr>
          <w:rFonts w:hint="default" w:ascii="Times New Roman" w:hAnsi="Times New Roman" w:cs="Times New Roman"/>
          <w:sz w:val="32"/>
          <w:szCs w:val="32"/>
        </w:rPr>
        <w:t>）</w:t>
      </w:r>
    </w:p>
    <w:p w14:paraId="6F4B2A27">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eastAsia" w:ascii="仿宋_GB2312" w:hAnsi="仿宋_GB2312" w:eastAsia="仿宋_GB2312" w:cs="仿宋_GB2312"/>
          <w:sz w:val="32"/>
          <w:szCs w:val="32"/>
        </w:rPr>
        <w:t>持续推动交旅融合发展。加快推动德上高速（休宁段）建设，积极配合徽州区—黟县高速等区域性快速通道建设。推进休宁通用机场建设，与大黄山、长三角区域联动发展低空文旅业态。推出休宁旅游主题公交，全面提高旅游交通通达度，构建“快旅慢游”的旅游交通网络体系，完善“机场+火车站+公路+景区”无缝接驳交通网络，优先打造齐云山风景名胜区—周边景区景点旅游交通精品路线，串珠成链。积极参与打造“中国东部自驾游天堂”，完善提升“徽州天路”“心安月潭”等精品旅游风景道，发布一批自驾游精品线路，完善相关配套基础设施，布局相关节点、民宿、营地及多样性旅游业态，推出季节性、节日性主题自驾活动，支持旅行社对路线进行包装推广。发展与自驾游相适应的汽车租赁、露营服务等业态，完善旅游驿站、观景平台、停车场、充电桩等配套建设。引导小微景点、主题民宿、房车营地、户外运动等业态向自驾游线路集聚。</w:t>
      </w:r>
      <w:r>
        <w:rPr>
          <w:rFonts w:hint="default" w:ascii="Times New Roman" w:hAnsi="Times New Roman" w:eastAsia="楷体" w:cs="Times New Roman"/>
          <w:sz w:val="32"/>
          <w:szCs w:val="32"/>
        </w:rPr>
        <w:t>（县发展改革委、县交通运输局、县文化旅游体育局）</w:t>
      </w:r>
    </w:p>
    <w:p w14:paraId="553E0800">
      <w:pPr>
        <w:spacing w:line="560" w:lineRule="exact"/>
        <w:ind w:firstLine="640" w:firstLineChars="200"/>
        <w:rPr>
          <w:rFonts w:hint="default" w:ascii="Times New Roman" w:hAnsi="Times New Roman" w:eastAsia="楷体" w:cs="Times New Roman"/>
          <w:b/>
          <w:bCs/>
          <w:sz w:val="32"/>
          <w:szCs w:val="32"/>
        </w:rPr>
      </w:pPr>
      <w:r>
        <w:rPr>
          <w:rFonts w:hint="default" w:ascii="Times New Roman" w:hAnsi="Times New Roman" w:eastAsia="仿宋" w:cs="Times New Roman"/>
          <w:sz w:val="32"/>
          <w:szCs w:val="32"/>
        </w:rPr>
        <w:t>7.</w:t>
      </w:r>
      <w:r>
        <w:rPr>
          <w:rFonts w:hint="eastAsia" w:ascii="仿宋_GB2312" w:hAnsi="仿宋_GB2312" w:eastAsia="仿宋_GB2312" w:cs="仿宋_GB2312"/>
          <w:sz w:val="32"/>
          <w:szCs w:val="32"/>
        </w:rPr>
        <w:t>打响休宁县特色研学品牌。鼓励支持开发特色研学基地，围绕状元文化、茶文化、红色文化、生态文化、汽车文化等，开发针对不同群体的精品研学课程；建设一批高端研学（实践）营地，打响“</w:t>
      </w:r>
      <w:r>
        <w:rPr>
          <w:rFonts w:hint="eastAsia" w:ascii="仿宋_GB2312" w:hAnsi="仿宋_GB2312" w:eastAsia="仿宋_GB2312" w:cs="仿宋_GB2312"/>
          <w:kern w:val="0"/>
          <w:sz w:val="32"/>
          <w:szCs w:val="32"/>
        </w:rPr>
        <w:t>世界技能大赛集训基地</w:t>
      </w:r>
      <w:r>
        <w:rPr>
          <w:rFonts w:hint="eastAsia" w:ascii="仿宋_GB2312" w:hAnsi="仿宋_GB2312" w:eastAsia="仿宋_GB2312" w:cs="仿宋_GB2312"/>
          <w:sz w:val="32"/>
          <w:szCs w:val="32"/>
        </w:rPr>
        <w:t>”品牌。</w:t>
      </w:r>
      <w:r>
        <w:rPr>
          <w:rFonts w:hint="default" w:ascii="Times New Roman" w:hAnsi="Times New Roman" w:eastAsia="楷体" w:cs="Times New Roman"/>
          <w:sz w:val="32"/>
          <w:szCs w:val="32"/>
        </w:rPr>
        <w:t>（县教育局、县人力资源社会保障局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县文化旅游体育局</w:t>
      </w:r>
      <w:r>
        <w:rPr>
          <w:rFonts w:hint="default" w:ascii="Times New Roman" w:hAnsi="Times New Roman" w:eastAsia="楷体" w:cs="Times New Roman"/>
          <w:sz w:val="32"/>
          <w:szCs w:val="32"/>
        </w:rPr>
        <w:t>）</w:t>
      </w:r>
    </w:p>
    <w:p w14:paraId="5A8529CE">
      <w:pPr>
        <w:widowControl/>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8.</w:t>
      </w:r>
      <w:r>
        <w:rPr>
          <w:rFonts w:hint="eastAsia" w:ascii="仿宋_GB2312" w:hAnsi="仿宋_GB2312" w:eastAsia="仿宋_GB2312" w:cs="仿宋_GB2312"/>
          <w:sz w:val="32"/>
          <w:szCs w:val="32"/>
        </w:rPr>
        <w:t>积极发展</w:t>
      </w:r>
      <w:r>
        <w:rPr>
          <w:rFonts w:hint="eastAsia" w:ascii="仿宋_GB2312" w:hAnsi="仿宋_GB2312" w:eastAsia="仿宋_GB2312" w:cs="仿宋_GB2312"/>
          <w:kern w:val="0"/>
          <w:sz w:val="32"/>
          <w:szCs w:val="32"/>
        </w:rPr>
        <w:t>多元主题定制化的旅游目的地。</w:t>
      </w:r>
      <w:r>
        <w:rPr>
          <w:rFonts w:hint="eastAsia" w:ascii="仿宋_GB2312" w:hAnsi="仿宋_GB2312" w:eastAsia="仿宋_GB2312" w:cs="仿宋_GB2312"/>
          <w:sz w:val="32"/>
          <w:szCs w:val="32"/>
        </w:rPr>
        <w:t>打造</w:t>
      </w:r>
      <w:r>
        <w:rPr>
          <w:rFonts w:hint="eastAsia" w:ascii="仿宋_GB2312" w:hAnsi="仿宋_GB2312" w:eastAsia="仿宋_GB2312" w:cs="仿宋_GB2312"/>
          <w:kern w:val="0"/>
          <w:sz w:val="32"/>
          <w:szCs w:val="32"/>
        </w:rPr>
        <w:t>文化游、美食游、亲子游、摄影游等主题游；</w:t>
      </w:r>
      <w:r>
        <w:rPr>
          <w:rFonts w:hint="eastAsia" w:ascii="仿宋_GB2312" w:hAnsi="仿宋_GB2312" w:eastAsia="仿宋_GB2312" w:cs="仿宋_GB2312"/>
          <w:sz w:val="32"/>
          <w:szCs w:val="32"/>
        </w:rPr>
        <w:t>打造</w:t>
      </w:r>
      <w:r>
        <w:rPr>
          <w:rFonts w:hint="eastAsia" w:ascii="仿宋_GB2312" w:hAnsi="仿宋_GB2312" w:eastAsia="仿宋_GB2312" w:cs="仿宋_GB2312"/>
          <w:kern w:val="0"/>
          <w:sz w:val="32"/>
          <w:szCs w:val="32"/>
        </w:rPr>
        <w:t>以名山、秀水、古林、古村为重点的生态康养度假业态产品；</w:t>
      </w:r>
      <w:r>
        <w:rPr>
          <w:rFonts w:hint="eastAsia" w:ascii="仿宋_GB2312" w:hAnsi="仿宋_GB2312" w:eastAsia="仿宋_GB2312" w:cs="仿宋_GB2312"/>
          <w:sz w:val="32"/>
          <w:szCs w:val="32"/>
        </w:rPr>
        <w:t>打造</w:t>
      </w:r>
      <w:r>
        <w:rPr>
          <w:rFonts w:hint="eastAsia" w:ascii="仿宋_GB2312" w:hAnsi="仿宋_GB2312" w:eastAsia="仿宋_GB2312" w:cs="仿宋_GB2312"/>
          <w:kern w:val="0"/>
          <w:sz w:val="32"/>
          <w:szCs w:val="32"/>
        </w:rPr>
        <w:t>以水上运动、古道徒步、太极养生为主题的运动健身游；</w:t>
      </w:r>
      <w:r>
        <w:rPr>
          <w:rFonts w:hint="eastAsia" w:ascii="仿宋_GB2312" w:hAnsi="仿宋_GB2312" w:eastAsia="仿宋_GB2312" w:cs="仿宋_GB2312"/>
          <w:sz w:val="32"/>
          <w:szCs w:val="32"/>
        </w:rPr>
        <w:t>以汽车+文旅产业为发力点，融合场景、科技、模式创新，建设汽车文化主题公园。支持旅行社策划包装旅游精品线路，针对游客个性化需求开发设计定制化产品。</w:t>
      </w: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县</w:t>
      </w:r>
      <w:r>
        <w:rPr>
          <w:rFonts w:hint="default" w:ascii="Times New Roman" w:hAnsi="Times New Roman" w:eastAsia="楷体" w:cs="Times New Roman"/>
          <w:sz w:val="32"/>
          <w:szCs w:val="32"/>
        </w:rPr>
        <w:t>科技商务工业信息化局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kern w:val="0"/>
          <w:sz w:val="32"/>
          <w:szCs w:val="32"/>
        </w:rPr>
        <w:t>县文化</w:t>
      </w:r>
      <w:r>
        <w:rPr>
          <w:rFonts w:hint="default" w:ascii="Times New Roman" w:hAnsi="Times New Roman" w:eastAsia="楷体" w:cs="Times New Roman"/>
          <w:sz w:val="32"/>
          <w:szCs w:val="32"/>
        </w:rPr>
        <w:t>旅游体育局）</w:t>
      </w:r>
    </w:p>
    <w:p w14:paraId="76762773">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9.</w:t>
      </w:r>
      <w:r>
        <w:rPr>
          <w:rFonts w:hint="eastAsia" w:ascii="仿宋_GB2312" w:hAnsi="仿宋_GB2312" w:eastAsia="仿宋_GB2312" w:cs="仿宋_GB2312"/>
          <w:sz w:val="32"/>
          <w:szCs w:val="32"/>
        </w:rPr>
        <w:t>构建“悦享休宁”文旅消费新场景，在海阳镇和齐云山镇打造区域性的本土特色产品购物中心，吸引小众艺术品牌入驻齐云小镇，支持本土消费品牌发展，积极参与“乐享黄山”文旅消费新场景</w:t>
      </w:r>
      <w:r>
        <w:rPr>
          <w:rFonts w:hint="default" w:ascii="Times New Roman" w:hAnsi="Times New Roman" w:eastAsia="仿宋" w:cs="Times New Roman"/>
          <w:sz w:val="32"/>
          <w:szCs w:val="32"/>
        </w:rPr>
        <w:t>20</w:t>
      </w:r>
      <w:r>
        <w:rPr>
          <w:rFonts w:hint="default" w:ascii="Times New Roman" w:hAnsi="Times New Roman" w:eastAsia="仿宋_GB2312" w:cs="Times New Roman"/>
          <w:sz w:val="32"/>
          <w:szCs w:val="32"/>
        </w:rPr>
        <w:t>强评选，力争零售业销售额年均增长</w:t>
      </w:r>
      <w:r>
        <w:rPr>
          <w:rFonts w:hint="default" w:ascii="Times New Roman" w:hAnsi="Times New Roman" w:eastAsia="仿宋" w:cs="Times New Roman"/>
          <w:sz w:val="32"/>
          <w:szCs w:val="32"/>
        </w:rPr>
        <w:t>6%。</w:t>
      </w:r>
      <w:r>
        <w:rPr>
          <w:rFonts w:hint="default" w:ascii="Times New Roman" w:hAnsi="Times New Roman" w:eastAsia="楷体" w:cs="Times New Roman"/>
          <w:sz w:val="32"/>
          <w:szCs w:val="32"/>
        </w:rPr>
        <w:t>（齐云山风景区管委会</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县科技商务工业信息化局、县文化旅游体育局、齐云山镇人民政府）</w:t>
      </w:r>
    </w:p>
    <w:p w14:paraId="20E778DB">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四、发展高品质医疗康养产业 </w:t>
      </w:r>
    </w:p>
    <w:p w14:paraId="54BD79A5">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10.</w:t>
      </w:r>
      <w:r>
        <w:rPr>
          <w:rFonts w:hint="eastAsia" w:ascii="仿宋_GB2312" w:hAnsi="仿宋_GB2312" w:eastAsia="仿宋_GB2312" w:cs="仿宋_GB2312"/>
          <w:sz w:val="32"/>
          <w:szCs w:val="32"/>
        </w:rPr>
        <w:t>推出休宁特色康养产品。以太极养生、新安源、福地村为重点，挖掘文化内涵，不断完善医疗康养载体建设，结合绿色食品和药材种植，构建“医、养、健、游、学、食”全链条康养体系，系统开发中医药健康、</w:t>
      </w:r>
      <w:r>
        <w:rPr>
          <w:rFonts w:hint="eastAsia" w:ascii="仿宋_GB2312" w:hAnsi="仿宋_GB2312" w:eastAsia="仿宋_GB2312" w:cs="仿宋_GB2312"/>
          <w:kern w:val="0"/>
          <w:sz w:val="32"/>
          <w:szCs w:val="32"/>
        </w:rPr>
        <w:t>旅居式养老、医养结合旅游、</w:t>
      </w:r>
      <w:r>
        <w:rPr>
          <w:rFonts w:hint="eastAsia" w:ascii="仿宋_GB2312" w:hAnsi="仿宋_GB2312" w:eastAsia="仿宋_GB2312" w:cs="仿宋_GB2312"/>
          <w:sz w:val="32"/>
          <w:szCs w:val="32"/>
        </w:rPr>
        <w:t>森林疗愈、温泉疗养、体育康养、国潮文化康养、研学式康养、高端特色康复药膳、特医食品等产品。</w:t>
      </w:r>
      <w:r>
        <w:rPr>
          <w:rFonts w:hint="default" w:ascii="Times New Roman" w:hAnsi="Times New Roman" w:eastAsia="楷体" w:cs="Times New Roman"/>
          <w:sz w:val="32"/>
          <w:szCs w:val="32"/>
        </w:rPr>
        <w:t>（县农业农村局、县文化旅游体育局、县卫生健康委、县市场监管局负责）</w:t>
      </w:r>
    </w:p>
    <w:p w14:paraId="1E803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 w:cs="Times New Roman"/>
          <w:sz w:val="32"/>
          <w:szCs w:val="32"/>
        </w:rPr>
        <w:t>11.</w:t>
      </w:r>
      <w:r>
        <w:rPr>
          <w:rFonts w:hint="eastAsia" w:ascii="仿宋_GB2312" w:hAnsi="仿宋_GB2312" w:eastAsia="仿宋_GB2312" w:cs="仿宋_GB2312"/>
          <w:kern w:val="0"/>
          <w:sz w:val="32"/>
          <w:szCs w:val="32"/>
        </w:rPr>
        <w:t>持续推进建设长三角生态绿色康养基地，支持齐云山自由家树屋森林康养业态升级改造，</w:t>
      </w:r>
      <w:r>
        <w:rPr>
          <w:rFonts w:hint="eastAsia" w:ascii="仿宋_GB2312" w:hAnsi="仿宋_GB2312" w:eastAsia="仿宋_GB2312" w:cs="仿宋_GB2312"/>
          <w:sz w:val="32"/>
          <w:szCs w:val="32"/>
        </w:rPr>
        <w:t>打造以“三养文化”为主题的中医药文化旅居地。支持设立一批职工疗养基地，积极推进长三角地区职工疗养基地互认共享。</w:t>
      </w:r>
      <w:r>
        <w:rPr>
          <w:rFonts w:hint="eastAsia" w:ascii="仿宋_GB2312" w:hAnsi="仿宋_GB2312" w:eastAsia="仿宋_GB2312" w:cs="仿宋_GB2312"/>
          <w:kern w:val="0"/>
          <w:sz w:val="32"/>
          <w:szCs w:val="32"/>
        </w:rPr>
        <w:t>支持上海洪天休宁养老院申报省级长三角健康养老基地。支持新安源片区结合古森林资源打造高端森林康养基地。</w:t>
      </w:r>
      <w:r>
        <w:rPr>
          <w:rFonts w:hint="eastAsia" w:ascii="仿宋_GB2312" w:hAnsi="仿宋_GB2312" w:eastAsia="仿宋_GB2312" w:cs="仿宋_GB2312"/>
          <w:sz w:val="32"/>
          <w:szCs w:val="32"/>
        </w:rPr>
        <w:t>打造新安医学特色研学基地，力争创建市级新安医学特色研学基地。</w:t>
      </w:r>
      <w:r>
        <w:rPr>
          <w:rFonts w:hint="default" w:ascii="Times New Roman" w:hAnsi="Times New Roman" w:eastAsia="楷体" w:cs="Times New Roman"/>
          <w:sz w:val="32"/>
          <w:szCs w:val="32"/>
        </w:rPr>
        <w:t>（齐云山</w:t>
      </w:r>
      <w:r>
        <w:rPr>
          <w:rFonts w:hint="default" w:ascii="Times New Roman" w:hAnsi="Times New Roman" w:eastAsia="楷体" w:cs="Times New Roman"/>
          <w:sz w:val="32"/>
          <w:szCs w:val="32"/>
          <w:lang w:val="en-US" w:eastAsia="zh-CN"/>
        </w:rPr>
        <w:t>风景区</w:t>
      </w:r>
      <w:r>
        <w:rPr>
          <w:rFonts w:hint="default" w:ascii="Times New Roman" w:hAnsi="Times New Roman" w:eastAsia="楷体" w:cs="Times New Roman"/>
          <w:sz w:val="32"/>
          <w:szCs w:val="32"/>
        </w:rPr>
        <w:t>管委会</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县发展改革委</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县教育局、县民政局、</w:t>
      </w:r>
      <w:r>
        <w:rPr>
          <w:rFonts w:hint="default" w:ascii="Times New Roman" w:hAnsi="Times New Roman" w:eastAsia="楷体" w:cs="Times New Roman"/>
          <w:sz w:val="32"/>
          <w:szCs w:val="32"/>
          <w:lang w:val="en-US" w:eastAsia="zh-CN"/>
        </w:rPr>
        <w:t>县文化旅游体育局、</w:t>
      </w:r>
      <w:r>
        <w:rPr>
          <w:rFonts w:hint="default" w:ascii="Times New Roman" w:hAnsi="Times New Roman" w:eastAsia="楷体" w:cs="Times New Roman"/>
          <w:sz w:val="32"/>
          <w:szCs w:val="32"/>
        </w:rPr>
        <w:t>县卫生健康委、县林业局、县总工会负责）</w:t>
      </w:r>
    </w:p>
    <w:p w14:paraId="439FD5C2">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12.</w:t>
      </w:r>
      <w:r>
        <w:rPr>
          <w:rFonts w:hint="default" w:ascii="Times New Roman" w:hAnsi="Times New Roman" w:eastAsia="仿宋_GB2312" w:cs="Times New Roman"/>
          <w:sz w:val="32"/>
          <w:szCs w:val="32"/>
        </w:rPr>
        <w:t>大力发展中医药产业，传承发扬新安医学。积极推进道地中药材良种繁育基地建设、培育中药大品种，支持新食品原料和药品研发，大力发展具有本地特色的中药养生产品。</w:t>
      </w:r>
      <w:r>
        <w:rPr>
          <w:rFonts w:hint="default" w:ascii="Times New Roman" w:hAnsi="Times New Roman" w:eastAsia="楷体" w:cs="Times New Roman"/>
          <w:sz w:val="32"/>
          <w:szCs w:val="32"/>
        </w:rPr>
        <w:t>（县农业农村局、</w:t>
      </w:r>
      <w:r>
        <w:rPr>
          <w:rFonts w:hint="default" w:ascii="Times New Roman" w:hAnsi="Times New Roman" w:eastAsia="楷体" w:cs="Times New Roman"/>
          <w:kern w:val="0"/>
          <w:sz w:val="32"/>
          <w:szCs w:val="32"/>
        </w:rPr>
        <w:t>县卫生健康委、县市场监管局负责</w:t>
      </w:r>
      <w:r>
        <w:rPr>
          <w:rFonts w:hint="default" w:ascii="Times New Roman" w:hAnsi="Times New Roman" w:eastAsia="楷体" w:cs="Times New Roman"/>
          <w:sz w:val="32"/>
          <w:szCs w:val="32"/>
        </w:rPr>
        <w:t>）</w:t>
      </w:r>
    </w:p>
    <w:p w14:paraId="6585CD07">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kern w:val="0"/>
          <w:sz w:val="32"/>
          <w:szCs w:val="32"/>
        </w:rPr>
        <w:t>13.</w:t>
      </w:r>
      <w:r>
        <w:rPr>
          <w:rFonts w:hint="eastAsia" w:ascii="仿宋_GB2312" w:hAnsi="仿宋_GB2312" w:eastAsia="仿宋_GB2312" w:cs="仿宋_GB2312"/>
          <w:kern w:val="0"/>
          <w:sz w:val="32"/>
          <w:szCs w:val="32"/>
        </w:rPr>
        <w:t>创新医疗平台建设。引进国内优质医疗资源合作办医</w:t>
      </w:r>
      <w:r>
        <w:rPr>
          <w:rFonts w:hint="eastAsia" w:ascii="仿宋_GB2312" w:hAnsi="仿宋_GB2312" w:eastAsia="仿宋_GB2312" w:cs="仿宋_GB2312"/>
          <w:sz w:val="32"/>
          <w:szCs w:val="32"/>
        </w:rPr>
        <w:t>或设立分支机构，打造区域优势学科中心。</w:t>
      </w:r>
      <w:r>
        <w:rPr>
          <w:rFonts w:hint="eastAsia" w:ascii="仿宋_GB2312" w:hAnsi="仿宋_GB2312" w:eastAsia="仿宋_GB2312" w:cs="仿宋_GB2312"/>
          <w:kern w:val="0"/>
          <w:sz w:val="32"/>
          <w:szCs w:val="32"/>
        </w:rPr>
        <w:t>加快建设区域性互联网医院，</w:t>
      </w:r>
      <w:r>
        <w:rPr>
          <w:rFonts w:hint="eastAsia" w:ascii="仿宋_GB2312" w:hAnsi="仿宋_GB2312" w:eastAsia="仿宋_GB2312" w:cs="仿宋_GB2312"/>
          <w:sz w:val="32"/>
          <w:szCs w:val="32"/>
        </w:rPr>
        <w:t>打造“线下+线上”名医大家一体化中医药智慧共享服务平台。</w:t>
      </w:r>
      <w:r>
        <w:rPr>
          <w:rFonts w:hint="default" w:ascii="Times New Roman" w:hAnsi="Times New Roman" w:cs="Times New Roman"/>
          <w:sz w:val="32"/>
          <w:szCs w:val="32"/>
        </w:rPr>
        <w:t>（</w:t>
      </w:r>
      <w:r>
        <w:rPr>
          <w:rFonts w:hint="default" w:ascii="Times New Roman" w:hAnsi="Times New Roman" w:eastAsia="楷体" w:cs="Times New Roman"/>
          <w:sz w:val="32"/>
          <w:szCs w:val="32"/>
        </w:rPr>
        <w:t>县卫生健康委、</w:t>
      </w:r>
      <w:r>
        <w:rPr>
          <w:rFonts w:hint="default" w:ascii="Times New Roman" w:hAnsi="Times New Roman" w:eastAsia="楷体" w:cs="Times New Roman"/>
          <w:sz w:val="32"/>
          <w:szCs w:val="32"/>
          <w:lang w:val="en-US" w:eastAsia="zh-CN"/>
        </w:rPr>
        <w:t>县</w:t>
      </w:r>
      <w:r>
        <w:rPr>
          <w:rFonts w:hint="default" w:ascii="Times New Roman" w:hAnsi="Times New Roman" w:eastAsia="楷体" w:cs="Times New Roman"/>
          <w:sz w:val="32"/>
          <w:szCs w:val="32"/>
        </w:rPr>
        <w:t>数据</w:t>
      </w:r>
      <w:r>
        <w:rPr>
          <w:rFonts w:hint="default" w:ascii="Times New Roman" w:hAnsi="Times New Roman" w:eastAsia="楷体" w:cs="Times New Roman"/>
          <w:sz w:val="32"/>
          <w:szCs w:val="32"/>
          <w:lang w:val="en-US" w:eastAsia="zh-CN"/>
        </w:rPr>
        <w:t>资源</w:t>
      </w:r>
      <w:r>
        <w:rPr>
          <w:rFonts w:hint="default" w:ascii="Times New Roman" w:hAnsi="Times New Roman" w:eastAsia="楷体" w:cs="Times New Roman"/>
          <w:sz w:val="32"/>
          <w:szCs w:val="32"/>
        </w:rPr>
        <w:t>局</w:t>
      </w:r>
      <w:r>
        <w:rPr>
          <w:rFonts w:hint="default" w:ascii="Times New Roman" w:hAnsi="Times New Roman" w:eastAsia="楷体" w:cs="Times New Roman"/>
          <w:sz w:val="32"/>
          <w:szCs w:val="32"/>
          <w:lang w:val="en-US" w:eastAsia="zh-CN"/>
        </w:rPr>
        <w:t>负责</w:t>
      </w:r>
      <w:r>
        <w:rPr>
          <w:rFonts w:hint="default" w:ascii="Times New Roman" w:hAnsi="Times New Roman" w:eastAsia="楷体" w:cs="Times New Roman"/>
          <w:sz w:val="32"/>
          <w:szCs w:val="32"/>
        </w:rPr>
        <w:t>）</w:t>
      </w:r>
    </w:p>
    <w:p w14:paraId="4CEC6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仿宋" w:cs="Times New Roman"/>
          <w:sz w:val="32"/>
          <w:szCs w:val="32"/>
        </w:rPr>
        <w:t>14.</w:t>
      </w:r>
      <w:r>
        <w:rPr>
          <w:rFonts w:hint="default" w:ascii="Times New Roman" w:hAnsi="Times New Roman" w:eastAsia="仿宋_GB2312" w:cs="Times New Roman"/>
          <w:sz w:val="32"/>
          <w:szCs w:val="32"/>
        </w:rPr>
        <w:t>支持人工智能健康养老领域，谋划建设医疗器械产业园区，以人工智能技术为依托开展健康管理服务机器人的研发、生产和技术咨询。招引一批优质企业来休宁设立研发中心和生产基地。</w:t>
      </w:r>
      <w:r>
        <w:rPr>
          <w:rFonts w:hint="default" w:ascii="Times New Roman" w:hAnsi="Times New Roman" w:eastAsia="楷体" w:cs="Times New Roman"/>
          <w:sz w:val="32"/>
          <w:szCs w:val="32"/>
        </w:rPr>
        <w:t>（休宁经开区管委会、县科技商务工业信息化局、县卫生健康委、</w:t>
      </w:r>
      <w:r>
        <w:rPr>
          <w:rFonts w:hint="default" w:ascii="Times New Roman" w:hAnsi="Times New Roman" w:eastAsia="楷体" w:cs="Times New Roman"/>
          <w:sz w:val="32"/>
          <w:szCs w:val="32"/>
          <w:lang w:val="en-US" w:eastAsia="zh-CN"/>
        </w:rPr>
        <w:t>县</w:t>
      </w:r>
      <w:r>
        <w:rPr>
          <w:rFonts w:hint="default" w:ascii="Times New Roman" w:hAnsi="Times New Roman" w:eastAsia="楷体" w:cs="Times New Roman"/>
          <w:sz w:val="32"/>
          <w:szCs w:val="32"/>
        </w:rPr>
        <w:t>投促局</w:t>
      </w:r>
      <w:r>
        <w:rPr>
          <w:rFonts w:hint="default" w:ascii="Times New Roman" w:hAnsi="Times New Roman" w:eastAsia="楷体" w:cs="Times New Roman"/>
          <w:sz w:val="32"/>
          <w:szCs w:val="32"/>
          <w:lang w:val="en-US" w:eastAsia="zh-CN"/>
        </w:rPr>
        <w:t>负责</w:t>
      </w:r>
      <w:r>
        <w:rPr>
          <w:rFonts w:hint="default" w:ascii="Times New Roman" w:hAnsi="Times New Roman" w:eastAsia="楷体" w:cs="Times New Roman"/>
          <w:sz w:val="32"/>
          <w:szCs w:val="32"/>
        </w:rPr>
        <w:t>）</w:t>
      </w:r>
    </w:p>
    <w:p w14:paraId="3885E184">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 xml:space="preserve">五、发展高品质文化服务业产业 </w:t>
      </w:r>
    </w:p>
    <w:p w14:paraId="30CEA019">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15.</w:t>
      </w:r>
      <w:r>
        <w:rPr>
          <w:rFonts w:hint="eastAsia" w:ascii="仿宋_GB2312" w:hAnsi="仿宋_GB2312" w:eastAsia="仿宋_GB2312" w:cs="仿宋_GB2312"/>
          <w:sz w:val="32"/>
          <w:szCs w:val="32"/>
        </w:rPr>
        <w:t>推动文化遗产保护传承。</w:t>
      </w:r>
      <w:r>
        <w:rPr>
          <w:rFonts w:hint="eastAsia" w:ascii="仿宋_GB2312" w:hAnsi="仿宋_GB2312" w:eastAsia="仿宋_GB2312" w:cs="仿宋_GB2312"/>
          <w:kern w:val="0"/>
          <w:sz w:val="32"/>
          <w:szCs w:val="32"/>
        </w:rPr>
        <w:t>赓续“中国状元县”千年文脉，全力争创国家级历史文化名城，</w:t>
      </w:r>
      <w:r>
        <w:rPr>
          <w:rFonts w:hint="eastAsia" w:ascii="仿宋_GB2312" w:hAnsi="仿宋_GB2312" w:eastAsia="仿宋_GB2312" w:cs="仿宋_GB2312"/>
          <w:sz w:val="32"/>
          <w:szCs w:val="32"/>
        </w:rPr>
        <w:t>统筹实施海阳齐宁街、万安老街历史文化街区保护利用工程，推动鹤城乡右龙村等申报中国历史文化名村。</w:t>
      </w:r>
      <w:r>
        <w:rPr>
          <w:rFonts w:hint="eastAsia" w:ascii="仿宋_GB2312" w:hAnsi="仿宋_GB2312" w:eastAsia="仿宋_GB2312" w:cs="仿宋_GB2312"/>
          <w:kern w:val="0"/>
          <w:sz w:val="32"/>
          <w:szCs w:val="32"/>
        </w:rPr>
        <w:t>参与国家级徽州文</w:t>
      </w:r>
      <w:r>
        <w:rPr>
          <w:rFonts w:hint="eastAsia" w:ascii="仿宋_GB2312" w:hAnsi="仿宋_GB2312" w:eastAsia="仿宋_GB2312" w:cs="仿宋_GB2312"/>
          <w:sz w:val="32"/>
          <w:szCs w:val="32"/>
        </w:rPr>
        <w:t>化生态保护区建设，</w:t>
      </w:r>
      <w:r>
        <w:rPr>
          <w:rFonts w:hint="eastAsia" w:ascii="仿宋_GB2312" w:hAnsi="仿宋_GB2312" w:eastAsia="仿宋_GB2312" w:cs="仿宋_GB2312"/>
          <w:kern w:val="0"/>
          <w:sz w:val="32"/>
          <w:szCs w:val="32"/>
        </w:rPr>
        <w:t>做好文化遗产保护传承，</w:t>
      </w:r>
      <w:r>
        <w:rPr>
          <w:rFonts w:hint="eastAsia" w:ascii="仿宋_GB2312" w:hAnsi="仿宋_GB2312" w:eastAsia="仿宋_GB2312" w:cs="仿宋_GB2312"/>
          <w:sz w:val="32"/>
          <w:szCs w:val="32"/>
        </w:rPr>
        <w:t>加强传统建筑保护修缮，大力发展徽派古建产业。</w:t>
      </w:r>
      <w:r>
        <w:rPr>
          <w:rFonts w:hint="default" w:ascii="Times New Roman" w:hAnsi="Times New Roman" w:eastAsia="楷体" w:cs="Times New Roman"/>
          <w:sz w:val="32"/>
          <w:szCs w:val="32"/>
        </w:rPr>
        <w:t>（县住房城乡建设局、县文化旅游体育局、休宁城投集团负责）</w:t>
      </w:r>
    </w:p>
    <w:p w14:paraId="06306E86">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kern w:val="2"/>
          <w:sz w:val="32"/>
          <w:szCs w:val="32"/>
        </w:rPr>
      </w:pPr>
      <w:r>
        <w:rPr>
          <w:rFonts w:hint="default" w:ascii="Times New Roman" w:hAnsi="Times New Roman" w:eastAsia="仿宋" w:cs="Times New Roman"/>
          <w:sz w:val="32"/>
          <w:szCs w:val="32"/>
        </w:rPr>
        <w:t>16.</w:t>
      </w:r>
      <w:r>
        <w:rPr>
          <w:rFonts w:hint="default" w:ascii="Times New Roman" w:hAnsi="Times New Roman" w:eastAsia="仿宋_GB2312" w:cs="Times New Roman"/>
          <w:sz w:val="32"/>
          <w:szCs w:val="32"/>
        </w:rPr>
        <w:t>加强文化载体保护开发。开展文物资源普查，建设县域内文化资源数据库；编制《休宁县传统村落发展总体规划》</w:t>
      </w:r>
      <w:r>
        <w:rPr>
          <w:rFonts w:hint="default" w:ascii="Times New Roman" w:hAnsi="Times New Roman" w:eastAsia="仿宋" w:cs="Times New Roman"/>
          <w:sz w:val="32"/>
          <w:szCs w:val="32"/>
        </w:rPr>
        <w:t>（2024-2035</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rPr>
        <w:t>打造“一村一品”、“一村一特”，指导全县传统村落良性发展；挖掘横江沿岸名山、名镇、名街、名馆等资源，打造国家级文旅吸引物，构造横江“一江两岸”大景区；挖掘徽文化、状元文化、罗经文化、祈福文化等特色文化的时代价值，提升休宁文化影响力；实施三槐堂等重点文保单位本体修缮工程，推进得胜鼓等非遗名录申报和非遗文创项目活化利用，高水平建设一批非遗工坊、非遗保护传承基地。</w:t>
      </w:r>
      <w:r>
        <w:rPr>
          <w:rFonts w:hint="default" w:ascii="Times New Roman" w:hAnsi="Times New Roman" w:eastAsia="楷体" w:cs="Times New Roman"/>
          <w:kern w:val="2"/>
          <w:sz w:val="32"/>
          <w:szCs w:val="32"/>
        </w:rPr>
        <w:t>（县自然资源和规划局</w:t>
      </w: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rPr>
        <w:t>县住房城乡建设局</w:t>
      </w: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rPr>
        <w:t>县文化旅游体育局负责）</w:t>
      </w:r>
    </w:p>
    <w:p w14:paraId="5448AF3F">
      <w:pPr>
        <w:spacing w:line="560" w:lineRule="exact"/>
        <w:ind w:firstLine="640" w:firstLineChars="200"/>
        <w:jc w:val="left"/>
        <w:rPr>
          <w:rFonts w:hint="default" w:ascii="Times New Roman" w:hAnsi="Times New Roman" w:eastAsia="楷体" w:cs="Times New Roman"/>
          <w:sz w:val="32"/>
          <w:szCs w:val="32"/>
        </w:rPr>
      </w:pPr>
      <w:r>
        <w:rPr>
          <w:rFonts w:hint="default" w:ascii="Times New Roman" w:hAnsi="Times New Roman" w:eastAsia="仿宋" w:cs="Times New Roman"/>
          <w:sz w:val="32"/>
          <w:szCs w:val="32"/>
        </w:rPr>
        <w:t>17.</w:t>
      </w:r>
      <w:r>
        <w:rPr>
          <w:rFonts w:hint="default" w:ascii="Times New Roman" w:hAnsi="Times New Roman" w:eastAsia="仿宋_GB2312" w:cs="Times New Roman"/>
          <w:sz w:val="32"/>
          <w:szCs w:val="32"/>
        </w:rPr>
        <w:t>创新丰富演艺产品。依托横江和齐云山，积极打造《横江话歌行》等大型沉浸式演艺并实现常态化演出。依托状元博物馆、状元广场、齐云山，推出非遗展示、民俗表演、国风音乐会、戏剧表演，</w:t>
      </w:r>
      <w:r>
        <w:rPr>
          <w:rFonts w:hint="default" w:ascii="Times New Roman" w:hAnsi="Times New Roman" w:eastAsia="仿宋_GB2312" w:cs="Times New Roman"/>
          <w:kern w:val="0"/>
          <w:sz w:val="32"/>
          <w:szCs w:val="32"/>
        </w:rPr>
        <w:t>开展复古夜游场景化演绎，形成景区夜间特色演艺项目，</w:t>
      </w:r>
      <w:r>
        <w:rPr>
          <w:rFonts w:hint="default" w:ascii="Times New Roman" w:hAnsi="Times New Roman" w:eastAsia="仿宋_GB2312" w:cs="Times New Roman"/>
          <w:sz w:val="32"/>
          <w:szCs w:val="32"/>
        </w:rPr>
        <w:t>形成夜间人气聚集区。在古村落和街区建设一批乡村小剧场、演艺小剧场、非遗集市。每年举办1场具有区域影响力的戏曲节、非遗展示等大型表演。</w:t>
      </w:r>
      <w:r>
        <w:rPr>
          <w:rFonts w:hint="default" w:ascii="Times New Roman" w:hAnsi="Times New Roman" w:eastAsia="楷体" w:cs="Times New Roman"/>
          <w:sz w:val="32"/>
          <w:szCs w:val="32"/>
        </w:rPr>
        <w:t>（齐云山</w:t>
      </w:r>
      <w:r>
        <w:rPr>
          <w:rFonts w:hint="default" w:ascii="Times New Roman" w:hAnsi="Times New Roman" w:eastAsia="楷体" w:cs="Times New Roman"/>
          <w:sz w:val="32"/>
          <w:szCs w:val="32"/>
          <w:lang w:val="en-US" w:eastAsia="zh-CN"/>
        </w:rPr>
        <w:t>风景区</w:t>
      </w:r>
      <w:r>
        <w:rPr>
          <w:rFonts w:hint="default" w:ascii="Times New Roman" w:hAnsi="Times New Roman" w:eastAsia="楷体" w:cs="Times New Roman"/>
          <w:sz w:val="32"/>
          <w:szCs w:val="32"/>
        </w:rPr>
        <w:t>管委会、县委宣传部、县文化旅游体育局、休宁城投集团负责）</w:t>
      </w:r>
    </w:p>
    <w:p w14:paraId="58607465">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18.</w:t>
      </w:r>
      <w:r>
        <w:rPr>
          <w:rFonts w:hint="default" w:ascii="Times New Roman" w:hAnsi="Times New Roman" w:eastAsia="仿宋_GB2312" w:cs="Times New Roman"/>
          <w:sz w:val="32"/>
          <w:szCs w:val="32"/>
        </w:rPr>
        <w:t>深入挖掘名人文化资源。挖掘休宁县19位文武状元以及戴震、黄福、孙起孟、吴象等古今名人和故居资源，开展状元文化、徽商文化论坛及学术研究等文化活动。</w:t>
      </w:r>
      <w:r>
        <w:rPr>
          <w:rFonts w:hint="default" w:ascii="Times New Roman" w:hAnsi="Times New Roman" w:eastAsia="楷体" w:cs="Times New Roman"/>
          <w:sz w:val="32"/>
          <w:szCs w:val="32"/>
        </w:rPr>
        <w:t>（县委宣传部、县文化旅游体育局负责）</w:t>
      </w:r>
    </w:p>
    <w:p w14:paraId="2080E6E7">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w:t>
      </w:r>
      <w:r>
        <w:rPr>
          <w:rFonts w:hint="default" w:ascii="Times New Roman" w:hAnsi="Times New Roman" w:eastAsia="仿宋_GB2312" w:cs="Times New Roman"/>
          <w:sz w:val="32"/>
          <w:szCs w:val="32"/>
        </w:rPr>
        <w:t>积极发展影视产业。与国内著名影视传媒公司平台合作，配合综艺节目取景，拍摄《张祖三丰云游记》等一批展现优秀文化的电影、电视作品，促进影视与旅游产业有机结合。</w:t>
      </w:r>
      <w:r>
        <w:rPr>
          <w:rFonts w:hint="default" w:ascii="Times New Roman" w:hAnsi="Times New Roman" w:eastAsia="楷体" w:cs="Times New Roman"/>
          <w:sz w:val="32"/>
          <w:szCs w:val="32"/>
        </w:rPr>
        <w:t>（县委宣传部、县文化旅游体育局</w:t>
      </w:r>
      <w:r>
        <w:rPr>
          <w:rFonts w:hint="default" w:ascii="Times New Roman" w:hAnsi="Times New Roman" w:eastAsia="楷体" w:cs="Times New Roman"/>
          <w:sz w:val="32"/>
          <w:szCs w:val="32"/>
          <w:lang w:val="en-US" w:eastAsia="zh-CN"/>
        </w:rPr>
        <w:t>负责</w:t>
      </w:r>
      <w:r>
        <w:rPr>
          <w:rFonts w:hint="default" w:ascii="Times New Roman" w:hAnsi="Times New Roman" w:eastAsia="楷体" w:cs="Times New Roman"/>
          <w:sz w:val="32"/>
          <w:szCs w:val="32"/>
        </w:rPr>
        <w:t>）</w:t>
      </w:r>
    </w:p>
    <w:p w14:paraId="6FAFA03C">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_GB2312" w:cs="Times New Roman"/>
          <w:sz w:val="32"/>
          <w:szCs w:val="32"/>
        </w:rPr>
        <w:t>积极发展摄影产业。持续举办中国（黄山）油菜花摄影旅游季等品牌摄影赛事，着力推进百佳摄影点建设管理，力争打造一批高品质网红摄影点、推出一批优质摄影作品、发掘一批高流量摄影点和路线。邀请国内外艺术家来休创作，牵手知名艺术院校，合作建设文化艺术交流中心、写生基地。</w:t>
      </w:r>
      <w:r>
        <w:rPr>
          <w:rFonts w:hint="default" w:ascii="Times New Roman" w:hAnsi="Times New Roman" w:eastAsia="楷体" w:cs="Times New Roman"/>
          <w:sz w:val="32"/>
          <w:szCs w:val="32"/>
        </w:rPr>
        <w:t>（县委宣传部、县文化旅游体育局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休宁城投集团负责）</w:t>
      </w:r>
    </w:p>
    <w:p w14:paraId="467FCD9F">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21.</w:t>
      </w:r>
      <w:r>
        <w:rPr>
          <w:rFonts w:hint="default" w:ascii="Times New Roman" w:hAnsi="Times New Roman" w:eastAsia="仿宋_GB2312" w:cs="Times New Roman"/>
          <w:sz w:val="32"/>
          <w:szCs w:val="32"/>
        </w:rPr>
        <w:t>充分开发场馆旅游业态。以状元博物馆为核心，联动泉水鱼博物馆等其他乡镇特色博物馆和万安罗经文化博物馆等民营博物馆，提升现有</w:t>
      </w:r>
      <w:r>
        <w:rPr>
          <w:rFonts w:hint="default" w:ascii="Times New Roman" w:hAnsi="Times New Roman" w:eastAsia="仿宋_GB2312" w:cs="Times New Roman"/>
          <w:kern w:val="0"/>
          <w:sz w:val="32"/>
          <w:szCs w:val="32"/>
        </w:rPr>
        <w:t>建设水平，增加优质展品及内容供给，增强旅游休闲功能，加强</w:t>
      </w:r>
      <w:r>
        <w:rPr>
          <w:rFonts w:hint="default" w:ascii="Times New Roman" w:hAnsi="Times New Roman" w:eastAsia="仿宋_GB2312" w:cs="Times New Roman"/>
          <w:sz w:val="32"/>
          <w:szCs w:val="32"/>
        </w:rPr>
        <w:t>大数据、物联网、人工智能等技术在陈列展示、观众服务、文创产品开发领域的应用。依托博物馆、图书馆定期举办主题展览。鼓励各类文博场馆延时错峰开放。</w:t>
      </w:r>
      <w:r>
        <w:rPr>
          <w:rFonts w:hint="default" w:ascii="Times New Roman" w:hAnsi="Times New Roman" w:eastAsia="楷体" w:cs="Times New Roman"/>
          <w:sz w:val="32"/>
          <w:szCs w:val="32"/>
        </w:rPr>
        <w:t>（县文化旅游体育局负责）</w:t>
      </w:r>
    </w:p>
    <w:p w14:paraId="4386D115">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六、发展高品质创意产业</w:t>
      </w:r>
    </w:p>
    <w:p w14:paraId="4E0EB46E">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22.</w:t>
      </w:r>
      <w:r>
        <w:rPr>
          <w:rFonts w:hint="eastAsia" w:ascii="仿宋_GB2312" w:hAnsi="仿宋_GB2312" w:eastAsia="仿宋_GB2312" w:cs="仿宋_GB2312"/>
          <w:sz w:val="32"/>
          <w:szCs w:val="32"/>
        </w:rPr>
        <w:t>培育文创潮品，做大做强“文小休 武小宁”“金榜题名”等已有文创品牌，设计开发以齐云山、新安源、徽州天路、红色文化为设计灵感的文创产品，开发推介龙湾茶干、松萝茶、蓝田毛豆腐、五城米酒、泉水鱼等“状元好物”系列旅游农产品。鼓励景区、企业、文博单位文创产品研发。</w:t>
      </w:r>
      <w:r>
        <w:rPr>
          <w:rFonts w:hint="default" w:ascii="Times New Roman" w:hAnsi="Times New Roman" w:eastAsia="楷体" w:cs="Times New Roman"/>
          <w:sz w:val="32"/>
          <w:szCs w:val="32"/>
        </w:rPr>
        <w:t>（县农业农村局、县文化旅游体育局、休宁城投集团负责）</w:t>
      </w:r>
    </w:p>
    <w:p w14:paraId="496A2ACE">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23.</w:t>
      </w:r>
      <w:r>
        <w:rPr>
          <w:rFonts w:hint="default" w:ascii="Times New Roman" w:hAnsi="Times New Roman" w:eastAsia="仿宋_GB2312" w:cs="Times New Roman"/>
          <w:sz w:val="32"/>
          <w:szCs w:val="32"/>
        </w:rPr>
        <w:t>加快汽车创意产品开发。充分发挥休宁县省级汽配零部件制造特色产业集群的优势，发展汽车文化展览、艺术作品创作、潮玩设计等。结合5G、增强现实、虚拟现实、人工智能等技术，发展汽车沉浸式交互体验性内容。</w:t>
      </w:r>
      <w:r>
        <w:rPr>
          <w:rFonts w:hint="default" w:ascii="Times New Roman" w:hAnsi="Times New Roman" w:eastAsia="楷体" w:cs="Times New Roman"/>
          <w:sz w:val="32"/>
          <w:szCs w:val="32"/>
        </w:rPr>
        <w:t>（县发展改革委、县科技商务工业信息化局、县文化旅游体育局、县数据资源局</w:t>
      </w:r>
      <w:r>
        <w:rPr>
          <w:rFonts w:hint="default" w:ascii="Times New Roman" w:hAnsi="Times New Roman" w:eastAsia="楷体" w:cs="Times New Roman"/>
          <w:sz w:val="32"/>
          <w:szCs w:val="32"/>
          <w:lang w:val="en-US" w:eastAsia="zh-CN"/>
        </w:rPr>
        <w:t>负责</w:t>
      </w:r>
      <w:r>
        <w:rPr>
          <w:rFonts w:hint="default" w:ascii="Times New Roman" w:hAnsi="Times New Roman" w:eastAsia="楷体" w:cs="Times New Roman"/>
          <w:sz w:val="32"/>
          <w:szCs w:val="32"/>
        </w:rPr>
        <w:t>）</w:t>
      </w:r>
    </w:p>
    <w:p w14:paraId="43CCCB50">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24.</w:t>
      </w:r>
      <w:r>
        <w:rPr>
          <w:rFonts w:hint="default" w:ascii="Times New Roman" w:hAnsi="Times New Roman" w:eastAsia="仿宋_GB2312" w:cs="Times New Roman"/>
          <w:sz w:val="32"/>
          <w:szCs w:val="32"/>
        </w:rPr>
        <w:t>打造创意集聚地。在休宁经开区、齐云山镇建设创意园区，引进创意企业，打造研发平台、创意创作实训基地、艺术设计机构、艺术家（大师）工作室、创意产业孵化器、数字创意等文化产业新业态。围绕人才培养、科技创新平台共建、科技成果转化、助力乡村振兴等方面展开系列合作，加强与安工大艺术学院、商学院等相关学院合作交流。</w:t>
      </w:r>
      <w:r>
        <w:rPr>
          <w:rFonts w:hint="default" w:ascii="Times New Roman" w:hAnsi="Times New Roman" w:eastAsia="仿宋" w:cs="Times New Roman"/>
          <w:sz w:val="32"/>
          <w:szCs w:val="32"/>
        </w:rPr>
        <w:t>（</w:t>
      </w:r>
      <w:r>
        <w:rPr>
          <w:rFonts w:hint="default" w:ascii="Times New Roman" w:hAnsi="Times New Roman" w:eastAsia="楷体" w:cs="Times New Roman"/>
          <w:sz w:val="32"/>
          <w:szCs w:val="32"/>
        </w:rPr>
        <w:t>休宁县经开区管委会</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县科技商务工业信息化局、县文化旅游体育局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县投资促进</w:t>
      </w:r>
      <w:r>
        <w:rPr>
          <w:rFonts w:hint="default" w:ascii="Times New Roman" w:hAnsi="Times New Roman" w:eastAsia="楷体" w:cs="Times New Roman"/>
          <w:sz w:val="32"/>
          <w:szCs w:val="32"/>
        </w:rPr>
        <w:t>局、齐云山镇人民政府</w:t>
      </w:r>
      <w:r>
        <w:rPr>
          <w:rFonts w:hint="default" w:ascii="Times New Roman" w:hAnsi="Times New Roman" w:eastAsia="楷体" w:cs="Times New Roman"/>
          <w:sz w:val="32"/>
          <w:szCs w:val="32"/>
          <w:lang w:val="en-US" w:eastAsia="zh-CN"/>
        </w:rPr>
        <w:t>负责</w:t>
      </w:r>
      <w:r>
        <w:rPr>
          <w:rFonts w:hint="default" w:ascii="Times New Roman" w:hAnsi="Times New Roman" w:eastAsia="楷体" w:cs="Times New Roman"/>
          <w:sz w:val="32"/>
          <w:szCs w:val="32"/>
        </w:rPr>
        <w:t>）</w:t>
      </w:r>
    </w:p>
    <w:p w14:paraId="28996B7A">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w:t>
      </w:r>
      <w:r>
        <w:rPr>
          <w:rFonts w:hint="default" w:ascii="Times New Roman" w:hAnsi="Times New Roman" w:eastAsia="仿宋_GB2312" w:cs="Times New Roman"/>
          <w:sz w:val="32"/>
          <w:szCs w:val="32"/>
        </w:rPr>
        <w:t>打造创意文化体验目的地。以状元博物馆、古城岩、海阳齐宁街、万安老街、齐云旅游小镇为核心载体，谋划打造“NPC式”旅游场景。</w:t>
      </w:r>
      <w:r>
        <w:rPr>
          <w:rFonts w:hint="default" w:ascii="Times New Roman" w:hAnsi="Times New Roman" w:eastAsia="楷体" w:cs="Times New Roman"/>
          <w:sz w:val="32"/>
          <w:szCs w:val="32"/>
        </w:rPr>
        <w:t>（齐云山</w:t>
      </w:r>
      <w:r>
        <w:rPr>
          <w:rFonts w:hint="default" w:ascii="Times New Roman" w:hAnsi="Times New Roman" w:eastAsia="楷体" w:cs="Times New Roman"/>
          <w:sz w:val="32"/>
          <w:szCs w:val="32"/>
          <w:lang w:val="en-US" w:eastAsia="zh-CN"/>
        </w:rPr>
        <w:t>风景区</w:t>
      </w:r>
      <w:r>
        <w:rPr>
          <w:rFonts w:hint="default" w:ascii="Times New Roman" w:hAnsi="Times New Roman" w:eastAsia="楷体" w:cs="Times New Roman"/>
          <w:sz w:val="32"/>
          <w:szCs w:val="32"/>
        </w:rPr>
        <w:t>管委会、县文化旅游体育局、休宁城投集团负责）</w:t>
      </w:r>
    </w:p>
    <w:p w14:paraId="041B687F">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七、发展高品质体育赛事产业</w:t>
      </w:r>
    </w:p>
    <w:p w14:paraId="1BBDEBF1">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26.</w:t>
      </w:r>
      <w:r>
        <w:rPr>
          <w:rFonts w:hint="default" w:ascii="Times New Roman" w:hAnsi="Times New Roman" w:eastAsia="仿宋_GB2312" w:cs="Times New Roman"/>
          <w:sz w:val="32"/>
          <w:szCs w:val="32"/>
        </w:rPr>
        <w:t>打响自主赛事品牌。对标国际性高端赛事，定期举办长三角绿水青山运动会齐云山霞客古道徒步赛、太极拳交流展示大会等精品赛事；持续扩大休宁自主赛事品牌影响力。</w:t>
      </w:r>
      <w:r>
        <w:rPr>
          <w:rFonts w:hint="default" w:ascii="Times New Roman" w:hAnsi="Times New Roman" w:eastAsia="楷体" w:cs="Times New Roman"/>
          <w:sz w:val="32"/>
          <w:szCs w:val="32"/>
        </w:rPr>
        <w:t>（县文化旅游体育局负责）</w:t>
      </w:r>
    </w:p>
    <w:p w14:paraId="3A32A647">
      <w:pPr>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27.</w:t>
      </w:r>
      <w:r>
        <w:rPr>
          <w:rFonts w:hint="default" w:ascii="Times New Roman" w:hAnsi="Times New Roman" w:eastAsia="仿宋_GB2312" w:cs="Times New Roman"/>
          <w:sz w:val="32"/>
          <w:szCs w:val="32"/>
        </w:rPr>
        <w:t>积极承办国内品牌赛事活动。</w:t>
      </w:r>
      <w:r>
        <w:rPr>
          <w:rFonts w:hint="default" w:ascii="Times New Roman" w:hAnsi="Times New Roman" w:eastAsia="仿宋_GB2312" w:cs="Times New Roman"/>
          <w:kern w:val="0"/>
          <w:sz w:val="32"/>
          <w:szCs w:val="32"/>
        </w:rPr>
        <w:t>强势推出安徽省青少年棋类锦标赛、中国田径大众健身达标系列赛等新兴赛事活动。谋划承办青少年综合实践技能大赛暨DS自然探索赛全国总决赛、安徽省少儿趣味田径赛、全国啦啦操联赛黄山分站赛等国家级、省级体育赛事活动。</w:t>
      </w:r>
      <w:r>
        <w:rPr>
          <w:rFonts w:hint="default" w:ascii="Times New Roman" w:hAnsi="Times New Roman" w:eastAsia="楷体" w:cs="Times New Roman"/>
          <w:sz w:val="32"/>
          <w:szCs w:val="32"/>
        </w:rPr>
        <w:t>（县文化旅游体育局负责）</w:t>
      </w:r>
    </w:p>
    <w:p w14:paraId="357F2847">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28.</w:t>
      </w:r>
      <w:r>
        <w:rPr>
          <w:rFonts w:hint="default" w:ascii="Times New Roman" w:hAnsi="Times New Roman" w:eastAsia="仿宋_GB2312" w:cs="Times New Roman"/>
          <w:sz w:val="32"/>
          <w:szCs w:val="32"/>
        </w:rPr>
        <w:t>充分利用丰富的户外运动优势资源及优良的生态环境，建设完善山地、水上等户外赛事基地营地立体网络；推动徽州天路、古驿道等自驾车道、绿道、步道、古道全域四道网络系统建设，积极打造山地主题、水上主题、自驾主题等户外体育赛事集群。</w:t>
      </w:r>
      <w:r>
        <w:rPr>
          <w:rFonts w:hint="default" w:ascii="Times New Roman" w:hAnsi="Times New Roman" w:eastAsia="楷体" w:cs="Times New Roman"/>
          <w:sz w:val="32"/>
          <w:szCs w:val="32"/>
        </w:rPr>
        <w:t>（县文化旅游体育局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县交通运输局、各乡镇人民政府</w:t>
      </w:r>
      <w:r>
        <w:rPr>
          <w:rFonts w:hint="default" w:ascii="Times New Roman" w:hAnsi="Times New Roman" w:eastAsia="楷体" w:cs="Times New Roman"/>
          <w:sz w:val="32"/>
          <w:szCs w:val="32"/>
          <w:lang w:val="en-US" w:eastAsia="zh-CN"/>
        </w:rPr>
        <w:t>负责</w:t>
      </w:r>
      <w:r>
        <w:rPr>
          <w:rFonts w:hint="default" w:ascii="Times New Roman" w:hAnsi="Times New Roman" w:eastAsia="楷体" w:cs="Times New Roman"/>
          <w:sz w:val="32"/>
          <w:szCs w:val="32"/>
        </w:rPr>
        <w:t>）</w:t>
      </w:r>
    </w:p>
    <w:p w14:paraId="72043BA2">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29.</w:t>
      </w:r>
      <w:r>
        <w:rPr>
          <w:rFonts w:hint="default" w:ascii="Times New Roman" w:hAnsi="Times New Roman" w:eastAsia="仿宋_GB2312" w:cs="Times New Roman"/>
          <w:sz w:val="32"/>
          <w:szCs w:val="32"/>
        </w:rPr>
        <w:t>打造低空飞行赛事基地。推进航空运动、无人机、滑翔伞飞行等体验赛事开发，完善相关配套设施，建设研学基地和集训基地。</w:t>
      </w:r>
      <w:r>
        <w:rPr>
          <w:rFonts w:hint="default" w:ascii="Times New Roman" w:hAnsi="Times New Roman" w:eastAsia="楷体" w:cs="Times New Roman"/>
          <w:sz w:val="32"/>
          <w:szCs w:val="32"/>
        </w:rPr>
        <w:t>（县文化旅游体育局负责）</w:t>
      </w:r>
    </w:p>
    <w:p w14:paraId="55A7749F">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w:t>
      </w:r>
      <w:r>
        <w:rPr>
          <w:rFonts w:hint="default" w:ascii="Times New Roman" w:hAnsi="Times New Roman" w:eastAsia="仿宋_GB2312" w:cs="Times New Roman"/>
          <w:sz w:val="32"/>
          <w:szCs w:val="32"/>
        </w:rPr>
        <w:t>.打造汽车户外赛事基地。结合汽车测试专业性和户外运动特点，推出汽车户外挑战赛或越野竞技赛。</w:t>
      </w:r>
      <w:r>
        <w:rPr>
          <w:rFonts w:hint="default" w:ascii="Times New Roman" w:hAnsi="Times New Roman" w:eastAsia="楷体" w:cs="Times New Roman"/>
          <w:sz w:val="32"/>
          <w:szCs w:val="32"/>
        </w:rPr>
        <w:t>（县发展改革委、县交通运输局、县文化旅游体育局负责）</w:t>
      </w:r>
    </w:p>
    <w:p w14:paraId="08342B2F">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八、发展高品质会展产业</w:t>
      </w:r>
    </w:p>
    <w:p w14:paraId="2A269ECC">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31.</w:t>
      </w:r>
      <w:r>
        <w:rPr>
          <w:rFonts w:hint="default" w:ascii="Times New Roman" w:hAnsi="Times New Roman" w:eastAsia="仿宋_GB2312" w:cs="Times New Roman"/>
          <w:sz w:val="32"/>
          <w:szCs w:val="32"/>
        </w:rPr>
        <w:t>积极促进会展产业发展，组织企业参加进博会、广交会等全球知名会展和会议活动。完善会展相关配套设施，推进华美达、维也纳等高端酒店建设，并引进专业化会展运营团队在本地设立分支机构，培育本土专业会展服务及配套企业和团队。积极举办汽配、状元好物等区域性会展和会议活动。</w:t>
      </w:r>
      <w:r>
        <w:rPr>
          <w:rFonts w:hint="default" w:ascii="Times New Roman" w:hAnsi="Times New Roman" w:eastAsia="楷体" w:cs="Times New Roman"/>
          <w:sz w:val="32"/>
          <w:szCs w:val="32"/>
        </w:rPr>
        <w:t>(县科技商务工业信息化局、县文化旅游体育局负责）</w:t>
      </w:r>
    </w:p>
    <w:p w14:paraId="102D4678">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九、加大文旅品牌传播力度</w:t>
      </w:r>
    </w:p>
    <w:p w14:paraId="2BA069C0">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（一）构建品牌传播矩阵</w:t>
      </w:r>
    </w:p>
    <w:p w14:paraId="79255083">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32.</w:t>
      </w:r>
      <w:r>
        <w:rPr>
          <w:rFonts w:hint="default" w:ascii="Times New Roman" w:hAnsi="Times New Roman" w:eastAsia="仿宋_GB2312" w:cs="Times New Roman"/>
          <w:sz w:val="32"/>
          <w:szCs w:val="32"/>
        </w:rPr>
        <w:t>加强品牌宣传推介。充分依托状元城、齐云山、新安源等顶流IP，深化“山清水秀·一生休宁”品牌形象，发布形象宣传片、旅游指南。聚焦扩大“中国状元县”影响力，改造提升城市标识标记标牌，推广卡通吉祥物及系列文创衍生品应用于文旅产业和业态，塑造品牌形象的特有版权。</w:t>
      </w:r>
      <w:r>
        <w:rPr>
          <w:rFonts w:hint="default" w:ascii="Times New Roman" w:hAnsi="Times New Roman" w:eastAsia="楷体" w:cs="Times New Roman"/>
          <w:sz w:val="32"/>
          <w:szCs w:val="32"/>
        </w:rPr>
        <w:t>（县政府办公室、县委宣传部、县住房城乡建设局、县文化旅游体育局、县融媒体中心负责）</w:t>
      </w:r>
    </w:p>
    <w:p w14:paraId="1E937435">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33.</w:t>
      </w:r>
      <w:r>
        <w:rPr>
          <w:rFonts w:hint="default" w:ascii="Times New Roman" w:hAnsi="Times New Roman" w:eastAsia="仿宋_GB2312" w:cs="Times New Roman"/>
          <w:sz w:val="32"/>
          <w:szCs w:val="32"/>
        </w:rPr>
        <w:t>扩大媒体传播影响。进一步加强与中央以及各省市主要新闻媒体之间的深度战略合作关系，综合运用微信、微博、抖音、小红书等新媒体平台，构建全媒体传播矩阵。通过策划一系列专题报道、形成体系化的节目，在媒体平台持续发声，大幅度提升休宁文旅影响力。</w:t>
      </w:r>
      <w:r>
        <w:rPr>
          <w:rFonts w:hint="default" w:ascii="Times New Roman" w:hAnsi="Times New Roman" w:eastAsia="楷体" w:cs="Times New Roman"/>
          <w:sz w:val="32"/>
          <w:szCs w:val="32"/>
        </w:rPr>
        <w:t>（县委宣传部、县文化旅游体育局负责）</w:t>
      </w:r>
    </w:p>
    <w:p w14:paraId="60BBFD04">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（二）完善宣传营销体系</w:t>
      </w:r>
    </w:p>
    <w:p w14:paraId="4635305F">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w:t>
      </w:r>
      <w:r>
        <w:rPr>
          <w:rFonts w:hint="default" w:ascii="Times New Roman" w:hAnsi="Times New Roman" w:eastAsia="仿宋_GB2312" w:cs="Times New Roman"/>
          <w:sz w:val="32"/>
          <w:szCs w:val="32"/>
        </w:rPr>
        <w:t>积极开展宣传营销活动。制定整体宣传营销方案，紧密结合各类旅游节庆活动和重要赛事，紧紧围绕五个村字号IP，积极策划与开展具有针对性的多元化宣传营销活动。踊跃积极参与全市组织的国内相关重点客源市场拓展相关工作，进一步大力扩大市场份额。</w:t>
      </w:r>
      <w:r>
        <w:rPr>
          <w:rFonts w:hint="default" w:ascii="Times New Roman" w:hAnsi="Times New Roman" w:eastAsia="楷体" w:cs="Times New Roman"/>
          <w:sz w:val="32"/>
          <w:szCs w:val="32"/>
        </w:rPr>
        <w:t>（县文化旅游体育局负责）</w:t>
      </w:r>
    </w:p>
    <w:p w14:paraId="7316F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 w:cs="Times New Roman"/>
          <w:sz w:val="32"/>
          <w:szCs w:val="32"/>
        </w:rPr>
        <w:t>35.</w:t>
      </w:r>
      <w:r>
        <w:rPr>
          <w:rFonts w:hint="default" w:ascii="Times New Roman" w:hAnsi="Times New Roman" w:eastAsia="仿宋_GB2312" w:cs="Times New Roman"/>
          <w:sz w:val="32"/>
          <w:szCs w:val="32"/>
        </w:rPr>
        <w:t>强化区域联动营销。积极与长三角等重点地区进行广泛深入的合作，通过365共富协作区等重要平台，大力开展互采互推等丰富多样的活动，努力实现区域间的资源充分共享和协同蓬勃发展。通过深化区域互动、产品互推、游客互送等方式，进一步扩大文旅朋友圈。积极落实省级促进境外营销政策和激励机制，探索构建以行业协会和企业为主体、营销代理机构为补充的国际营销网络。</w:t>
      </w:r>
      <w:r>
        <w:rPr>
          <w:rFonts w:hint="default" w:ascii="Times New Roman" w:hAnsi="Times New Roman" w:eastAsia="楷体" w:cs="Times New Roman"/>
          <w:sz w:val="32"/>
          <w:szCs w:val="32"/>
        </w:rPr>
        <w:t>（县政府办公室（县外办）、县委宣传部、县科技商务工业信息化局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县文化旅游体育局负责）</w:t>
      </w:r>
    </w:p>
    <w:p w14:paraId="540C36F7">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十、强化服务支撑体系建设</w:t>
      </w:r>
    </w:p>
    <w:p w14:paraId="7D5665A2">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（一）强化环境质量体系建设</w:t>
      </w:r>
    </w:p>
    <w:p w14:paraId="11C26C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 w:cs="Times New Roman"/>
          <w:sz w:val="32"/>
          <w:szCs w:val="32"/>
        </w:rPr>
        <w:t>36.</w:t>
      </w:r>
      <w:r>
        <w:rPr>
          <w:rFonts w:hint="default" w:ascii="Times New Roman" w:hAnsi="Times New Roman" w:eastAsia="仿宋_GB2312" w:cs="Times New Roman"/>
          <w:sz w:val="32"/>
          <w:szCs w:val="32"/>
        </w:rPr>
        <w:t>加强生态资源保护。落实生态环境分区管控要求，严格限制生态保护重要区旅游开发类型和开发强度。推深做实河湖长制、林长制，大力实施“六大森林”行动、国土绿化试点示范项目，推进新安江生态廊道建设，深入开展松材线虫病疫情防控五年攻坚行动。扎实推进新安江一千岛湖生态环境共同保护合作区建设。根据市工作任务安排，全面推进生态环境提升、绿色产业提质增效等五大行动，深入推进“浙皖合作十件事”。积极探索生态价值转换实现新路径，主动推进排污权、用能权、用水权市场化交易。推进垃圾分类、治理塑料污染，倡导“光盘”行动。降低旅游行业资源消耗强度，推动齐云山创成山岳型零碳景区。积极与市级部门合作，运用技术手段做好预约调控、环境检测、流量疏导，实现游客流量控制与环境容量监测数据共享。</w:t>
      </w:r>
      <w:r>
        <w:rPr>
          <w:rFonts w:hint="default" w:ascii="Times New Roman" w:hAnsi="Times New Roman" w:eastAsia="楷体" w:cs="Times New Roman"/>
          <w:sz w:val="32"/>
          <w:szCs w:val="32"/>
        </w:rPr>
        <w:t>（县政府办公室、县发展改革委、县自然资源和规划局、县住房城乡建设局、县文化旅游体育局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县林业局、县生态环境分局负责）</w:t>
      </w:r>
    </w:p>
    <w:p w14:paraId="45EEDBDB">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37.</w:t>
      </w:r>
      <w:r>
        <w:rPr>
          <w:rFonts w:hint="default" w:ascii="Times New Roman" w:hAnsi="Times New Roman" w:eastAsia="仿宋_GB2312" w:cs="Times New Roman"/>
          <w:sz w:val="32"/>
          <w:szCs w:val="32"/>
        </w:rPr>
        <w:t>持续优化城市环境。积极争创全国文明城市，依据市最干净城市标准，推动“五微”到“五美”迭代升级，推进艺术乡建，以“公园+”为抓手，建设多元化主题公园。提升重要节点景观风貌，打造城市靓丽风景线。</w:t>
      </w:r>
      <w:r>
        <w:rPr>
          <w:rFonts w:hint="default" w:ascii="Times New Roman" w:hAnsi="Times New Roman" w:eastAsia="楷体" w:cs="Times New Roman"/>
          <w:sz w:val="32"/>
          <w:szCs w:val="32"/>
        </w:rPr>
        <w:t>（县住房城乡建设局、县农业农村局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县文化旅游体育局、县林业局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县生态环境分局负责）</w:t>
      </w:r>
    </w:p>
    <w:p w14:paraId="3FAF43E2">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w:t>
      </w:r>
      <w:r>
        <w:rPr>
          <w:rFonts w:hint="default" w:ascii="Times New Roman" w:hAnsi="Times New Roman" w:eastAsia="仿宋_GB2312" w:cs="Times New Roman"/>
          <w:sz w:val="32"/>
          <w:szCs w:val="32"/>
        </w:rPr>
        <w:t>加快配套设施绿色化改造。建立健全绿色旅游标准化体系。推进节能节水型景区、酒店和旅游村镇建设，全面实现滨水、山地等旅游景区污水集中处理。因地制宜建设一批生态停车场并配备新能源汽车充电设备。</w:t>
      </w:r>
      <w:r>
        <w:rPr>
          <w:rFonts w:hint="default" w:ascii="Times New Roman" w:hAnsi="Times New Roman" w:eastAsia="楷体" w:cs="Times New Roman"/>
          <w:sz w:val="32"/>
          <w:szCs w:val="32"/>
        </w:rPr>
        <w:t>（县发展改革委、县住房城乡建设局、县农业农村局、县文化旅游体育局、县城市管理局、县生态环境分局负责）</w:t>
      </w:r>
    </w:p>
    <w:p w14:paraId="0F4FBFC1">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（二）强化旅游服务体系建设</w:t>
      </w:r>
    </w:p>
    <w:p w14:paraId="40E641AF">
      <w:pPr>
        <w:widowControl/>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39.</w:t>
      </w:r>
      <w:r>
        <w:rPr>
          <w:rFonts w:hint="default" w:ascii="Times New Roman" w:hAnsi="Times New Roman" w:eastAsia="仿宋_GB2312" w:cs="Times New Roman"/>
          <w:sz w:val="32"/>
          <w:szCs w:val="32"/>
        </w:rPr>
        <w:t>完善城市硬件设施。加强绿道、郊野公园等微循环休闲设施建设，布局建设口袋公园等主客共享空间，持续推进旅游厕所建设。推进停车场建设，引导机关企事业单位停车位错时开放，加强智慧停车系统建设，解决城区、景区停车难问题。</w:t>
      </w:r>
      <w:r>
        <w:rPr>
          <w:rFonts w:hint="default" w:ascii="Times New Roman" w:hAnsi="Times New Roman" w:eastAsia="楷体" w:cs="Times New Roman"/>
          <w:sz w:val="32"/>
          <w:szCs w:val="32"/>
        </w:rPr>
        <w:t>（县住房城乡建设局、县文化旅游体育局负责）</w:t>
      </w:r>
    </w:p>
    <w:p w14:paraId="6184EF3E">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40.</w:t>
      </w:r>
      <w:r>
        <w:rPr>
          <w:rFonts w:hint="default" w:ascii="Times New Roman" w:hAnsi="Times New Roman" w:eastAsia="仿宋_GB2312" w:cs="Times New Roman"/>
          <w:sz w:val="32"/>
          <w:szCs w:val="32"/>
        </w:rPr>
        <w:t>推进景区标准化建设。推动旅游服务质量标准化，完善统一景点旅游标识系统、涉旅企业的旅游服务业标准化建设，系统提升国际化标识标牌、旅游驿站、集散中心。</w:t>
      </w:r>
      <w:r>
        <w:rPr>
          <w:rFonts w:hint="default" w:ascii="Times New Roman" w:hAnsi="Times New Roman" w:eastAsia="楷体" w:cs="Times New Roman"/>
          <w:sz w:val="32"/>
          <w:szCs w:val="32"/>
        </w:rPr>
        <w:t>（县住房城乡建设局、县文化旅游体育局负责）</w:t>
      </w:r>
    </w:p>
    <w:p w14:paraId="2A166742">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41.</w:t>
      </w:r>
      <w:r>
        <w:rPr>
          <w:rFonts w:hint="default" w:ascii="Times New Roman" w:hAnsi="Times New Roman" w:eastAsia="仿宋_GB2312" w:cs="Times New Roman"/>
          <w:sz w:val="32"/>
          <w:szCs w:val="32"/>
        </w:rPr>
        <w:t>加快旅游智慧化建设。积极参与“黄山旅游官方平台”建设，拓展完善智慧文旅应用场景。完善景区分时预约制度，普及语音地图、扫码识景、刷脸消费、无感支付、电子导览图等，共享旅游服务与监管数据。全面推进5G网络布局和应用，提升重点景区5G网络覆盖水平。加快完善物联网感知设施，推动无人化、非接触式基础设施普及与应用。</w:t>
      </w:r>
      <w:r>
        <w:rPr>
          <w:rFonts w:hint="default" w:ascii="Times New Roman" w:hAnsi="Times New Roman" w:eastAsia="楷体" w:cs="Times New Roman"/>
          <w:sz w:val="32"/>
          <w:szCs w:val="32"/>
        </w:rPr>
        <w:t>（县科技商务工业信息化局、县住房城乡建设局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县文化旅游体育局、县数据资源局负责）</w:t>
      </w:r>
    </w:p>
    <w:p w14:paraId="0032AB52">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（三）强化旅游管理体系建设</w:t>
      </w:r>
    </w:p>
    <w:p w14:paraId="596D38F0">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42.</w:t>
      </w:r>
      <w:r>
        <w:rPr>
          <w:rFonts w:hint="default" w:ascii="Times New Roman" w:hAnsi="Times New Roman" w:eastAsia="仿宋_GB2312" w:cs="Times New Roman"/>
          <w:sz w:val="32"/>
          <w:szCs w:val="32"/>
        </w:rPr>
        <w:t>灵活优化营销政策。持续开展门票“免减优·促消费”政策，结合节庆赛事探索推出餐饮、景区、住宿等多项优惠政策及旅游套餐，发放“徽动消费 悦享休宁”等消费券，鼓励企业配套开展让利促销活动。</w:t>
      </w:r>
      <w:r>
        <w:rPr>
          <w:rFonts w:hint="default" w:ascii="Times New Roman" w:hAnsi="Times New Roman" w:eastAsia="楷体" w:cs="Times New Roman"/>
          <w:sz w:val="32"/>
          <w:szCs w:val="32"/>
        </w:rPr>
        <w:t>（县文化旅游体育局、县市场监管局负责）</w:t>
      </w:r>
    </w:p>
    <w:p w14:paraId="613E7470">
      <w:pPr>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43.</w:t>
      </w:r>
      <w:r>
        <w:rPr>
          <w:rFonts w:hint="default" w:ascii="Times New Roman" w:hAnsi="Times New Roman" w:eastAsia="仿宋_GB2312" w:cs="Times New Roman"/>
          <w:sz w:val="32"/>
          <w:szCs w:val="32"/>
        </w:rPr>
        <w:t>完善现代旅游治理体系建设。根据生态保护、接待能力及天气状况等因素，动态调整控制景区最大承载量，更好地保障游客旅游体验。改进道路交通、市场监管等管理方式，营造暖心、舒心、温馨的旅游环境。建立健全以游客为中心的旅游服务质量评价体系，完善投诉统一受理与快速处置等机制。推进“一口受理”“快速办结”、景区“先游后付”、旅游购物七天无理由退换货等制度。常态化开展“岗位练兵”“技能比武”，提高行业队伍综合素质和专业化水平。</w:t>
      </w:r>
      <w:r>
        <w:rPr>
          <w:rFonts w:hint="default" w:ascii="Times New Roman" w:hAnsi="Times New Roman" w:eastAsia="楷体" w:cs="Times New Roman"/>
          <w:sz w:val="32"/>
          <w:szCs w:val="32"/>
        </w:rPr>
        <w:t>（县公安局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县文化旅游体育局、县市场监管局负责）</w:t>
      </w:r>
    </w:p>
    <w:p w14:paraId="11B9C4A0">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（四）强化公共服务体系建设</w:t>
      </w:r>
    </w:p>
    <w:p w14:paraId="59353156">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44.</w:t>
      </w:r>
      <w:r>
        <w:rPr>
          <w:rFonts w:hint="default" w:ascii="Times New Roman" w:hAnsi="Times New Roman" w:eastAsia="仿宋_GB2312" w:cs="Times New Roman"/>
          <w:sz w:val="32"/>
          <w:szCs w:val="32"/>
        </w:rPr>
        <w:t>优先发展教育事业。鼓励县职业学校围绕大黄山发展和定位，加强重点学科和紧缺专业建设，积极与周边地区高校合作，组建县大黄山应用型人才培养基地。</w:t>
      </w:r>
      <w:r>
        <w:rPr>
          <w:rFonts w:hint="default" w:ascii="Times New Roman" w:hAnsi="Times New Roman" w:eastAsia="楷体" w:cs="Times New Roman"/>
          <w:sz w:val="32"/>
          <w:szCs w:val="32"/>
        </w:rPr>
        <w:t>（县教育局、县人力资源社会保障局、县卫生健康委负责）</w:t>
      </w:r>
    </w:p>
    <w:p w14:paraId="029F1A0E">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w:t>
      </w:r>
      <w:r>
        <w:rPr>
          <w:rFonts w:hint="default" w:ascii="Times New Roman" w:hAnsi="Times New Roman" w:eastAsia="仿宋_GB2312" w:cs="Times New Roman"/>
          <w:sz w:val="32"/>
          <w:szCs w:val="32"/>
        </w:rPr>
        <w:t>完善公共卫生服务体系建设。完善传染性疾病监测、监控和快速反应机制，完善各级突发公共卫生事件应急指挥体系和食品安全风险监测评估体系。提升区域紧急医疗救援能力。</w:t>
      </w:r>
      <w:r>
        <w:rPr>
          <w:rFonts w:hint="default" w:ascii="Times New Roman" w:hAnsi="Times New Roman" w:eastAsia="楷体" w:cs="Times New Roman"/>
          <w:sz w:val="32"/>
          <w:szCs w:val="32"/>
        </w:rPr>
        <w:t>（县卫生健康委负责）</w:t>
      </w:r>
    </w:p>
    <w:p w14:paraId="0B804A05">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十一、政策支持</w:t>
      </w:r>
    </w:p>
    <w:p w14:paraId="3F555572">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（一）财政支持政策</w:t>
      </w:r>
    </w:p>
    <w:p w14:paraId="5C5B12F1">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46.</w:t>
      </w:r>
      <w:r>
        <w:rPr>
          <w:rFonts w:hint="default" w:ascii="Times New Roman" w:hAnsi="Times New Roman" w:eastAsia="仿宋_GB2312" w:cs="Times New Roman"/>
          <w:sz w:val="32"/>
          <w:szCs w:val="32"/>
        </w:rPr>
        <w:t>积极争取省大黄山建设专项资金和大黄山产业投资基金，统筹文旅融合发展专项资金，县财政每年统筹各类资金，推进大黄山建设。</w:t>
      </w:r>
      <w:r>
        <w:rPr>
          <w:rFonts w:hint="default" w:ascii="Times New Roman" w:hAnsi="Times New Roman" w:eastAsia="楷体" w:cs="Times New Roman"/>
          <w:sz w:val="32"/>
          <w:szCs w:val="32"/>
        </w:rPr>
        <w:t>（县发展改革委、县财政局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县文化旅游体育局负责）</w:t>
      </w:r>
    </w:p>
    <w:p w14:paraId="00BE74E1">
      <w:pPr>
        <w:widowControl/>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47.</w:t>
      </w:r>
      <w:r>
        <w:rPr>
          <w:rFonts w:hint="default" w:ascii="Times New Roman" w:hAnsi="Times New Roman" w:eastAsia="仿宋_GB2312" w:cs="Times New Roman"/>
          <w:sz w:val="32"/>
          <w:szCs w:val="32"/>
        </w:rPr>
        <w:t>积极争取中央和省级资金投入，支持符合条件的文旅项目申报中央预算内投资和专项债、有条件的企业申报公司信用类债券、旅游基础设施项目申报REITs基金，鼓励保险机构创新旅游保险产品。</w:t>
      </w:r>
      <w:r>
        <w:rPr>
          <w:rFonts w:hint="default" w:ascii="Times New Roman" w:hAnsi="Times New Roman" w:eastAsia="楷体" w:cs="Times New Roman"/>
          <w:sz w:val="32"/>
          <w:szCs w:val="32"/>
        </w:rPr>
        <w:t>（县发展改革委、县财政局、</w:t>
      </w:r>
      <w:r>
        <w:rPr>
          <w:rFonts w:hint="default" w:ascii="Times New Roman" w:hAnsi="Times New Roman" w:eastAsia="楷体" w:cs="Times New Roman"/>
          <w:sz w:val="32"/>
          <w:szCs w:val="32"/>
          <w:lang w:val="en-US" w:eastAsia="zh-CN"/>
        </w:rPr>
        <w:t>县文化旅游体育局、</w:t>
      </w:r>
      <w:r>
        <w:rPr>
          <w:rFonts w:hint="default" w:ascii="Times New Roman" w:hAnsi="Times New Roman" w:eastAsia="楷体" w:cs="Times New Roman"/>
          <w:sz w:val="32"/>
          <w:szCs w:val="32"/>
        </w:rPr>
        <w:t>休宁金融监管支局负责）</w:t>
      </w:r>
    </w:p>
    <w:p w14:paraId="1CC223FD">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（二）金融支持政策</w:t>
      </w:r>
    </w:p>
    <w:p w14:paraId="64E8F433">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48.</w:t>
      </w:r>
      <w:r>
        <w:rPr>
          <w:rFonts w:hint="default" w:ascii="Times New Roman" w:hAnsi="Times New Roman" w:eastAsia="仿宋_GB2312" w:cs="Times New Roman"/>
          <w:sz w:val="32"/>
          <w:szCs w:val="32"/>
        </w:rPr>
        <w:t>鼓励金融机构支持符合条件的旅游企业拓展融资渠道，支持企业抵（质）押建设用地使用权、林权等，探索开展收费权、经营权及在建项目抵（质）押业务，开发知识产权、应收账款、艺术品等质押融资产品。</w:t>
      </w:r>
      <w:r>
        <w:rPr>
          <w:rFonts w:hint="default" w:ascii="Times New Roman" w:hAnsi="Times New Roman" w:eastAsia="楷体" w:cs="Times New Roman"/>
          <w:sz w:val="32"/>
          <w:szCs w:val="32"/>
        </w:rPr>
        <w:t>（县财政局、县</w:t>
      </w:r>
      <w:r>
        <w:rPr>
          <w:rFonts w:hint="eastAsia" w:ascii="Times New Roman" w:hAnsi="Times New Roman" w:eastAsia="楷体" w:cs="Times New Roman"/>
          <w:sz w:val="32"/>
          <w:szCs w:val="32"/>
          <w:lang w:eastAsia="zh-CN"/>
        </w:rPr>
        <w:t>自然资源和规划局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休宁金融监管支局负责）</w:t>
      </w:r>
    </w:p>
    <w:p w14:paraId="5CD17389">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49.</w:t>
      </w:r>
      <w:r>
        <w:rPr>
          <w:rFonts w:hint="default" w:ascii="Times New Roman" w:hAnsi="Times New Roman" w:eastAsia="仿宋_GB2312" w:cs="Times New Roman"/>
          <w:sz w:val="32"/>
          <w:szCs w:val="32"/>
        </w:rPr>
        <w:t>支持境外优质资本开展旅游项目投资、企业并购以及股权投资等金融服务创新。全域推广“村落徽州”绿色金融、生态EOD、VEP金融等新型投融资模式。</w:t>
      </w:r>
      <w:r>
        <w:rPr>
          <w:rFonts w:hint="default" w:ascii="Times New Roman" w:hAnsi="Times New Roman" w:eastAsia="楷体" w:cs="Times New Roman"/>
          <w:sz w:val="32"/>
          <w:szCs w:val="32"/>
        </w:rPr>
        <w:t>（县发展改革委、县财政局、休宁金融监管支局负责）</w:t>
      </w:r>
    </w:p>
    <w:p w14:paraId="3E01D46A">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（三）土地支持政策</w:t>
      </w:r>
    </w:p>
    <w:p w14:paraId="76C4A872">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 xml:space="preserve"> 50.</w:t>
      </w:r>
      <w:r>
        <w:rPr>
          <w:rFonts w:hint="default" w:ascii="Times New Roman" w:hAnsi="Times New Roman" w:eastAsia="仿宋_GB2312" w:cs="Times New Roman"/>
          <w:sz w:val="32"/>
          <w:szCs w:val="32"/>
        </w:rPr>
        <w:t>落实“要素资源跟着项目走”机制，新增建设用地计划指标和林地定额指标保障大黄山重点项目建设。因地制宜用好大黄山零星散状用地保障政策，探索建立规划“留白”机制，统筹预留不超过5%的城乡建设用地规划指标，暂不明确规划用地性质和具体用地范围，机动用于重点项目建设。</w:t>
      </w:r>
      <w:r>
        <w:rPr>
          <w:rFonts w:hint="default" w:ascii="Times New Roman" w:hAnsi="Times New Roman" w:eastAsia="楷体" w:cs="Times New Roman"/>
          <w:sz w:val="32"/>
          <w:szCs w:val="32"/>
        </w:rPr>
        <w:t>（县发展改革委、县自然资源和规划局、县林业局负责）</w:t>
      </w:r>
    </w:p>
    <w:p w14:paraId="199ACBC2">
      <w:pPr>
        <w:widowControl/>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51.</w:t>
      </w:r>
      <w:r>
        <w:rPr>
          <w:rFonts w:hint="default" w:ascii="Times New Roman" w:hAnsi="Times New Roman" w:eastAsia="仿宋_GB2312" w:cs="Times New Roman"/>
          <w:sz w:val="32"/>
          <w:szCs w:val="32"/>
        </w:rPr>
        <w:t>争取全县域开展农村集体经营性建设用地入市试点，在符合国土空间规划、用途管制和依法取得前提下，推进农村集体经营性建设用地与国有建设用地同等入市、同权同价。</w:t>
      </w:r>
      <w:r>
        <w:rPr>
          <w:rFonts w:hint="default" w:ascii="Times New Roman" w:hAnsi="Times New Roman" w:eastAsia="楷体" w:cs="Times New Roman"/>
          <w:sz w:val="32"/>
          <w:szCs w:val="32"/>
        </w:rPr>
        <w:t>（县自然资源和规划局负责）</w:t>
      </w:r>
    </w:p>
    <w:p w14:paraId="779D9147">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52.</w:t>
      </w:r>
      <w:r>
        <w:rPr>
          <w:rFonts w:hint="default" w:ascii="Times New Roman" w:hAnsi="Times New Roman" w:eastAsia="仿宋_GB2312" w:cs="Times New Roman"/>
          <w:sz w:val="32"/>
          <w:szCs w:val="32"/>
        </w:rPr>
        <w:t>积极盘活存量资源，支持市场主体在不改变用地主体、规划条件的前提下，利用旧厂房、旧设施、旧仓库提供旅游休闲服务，支持使用未利用地、废弃地等建设旅游项目。</w:t>
      </w:r>
      <w:r>
        <w:rPr>
          <w:rFonts w:hint="default" w:ascii="Times New Roman" w:hAnsi="Times New Roman" w:eastAsia="楷体" w:cs="Times New Roman"/>
          <w:sz w:val="32"/>
          <w:szCs w:val="32"/>
        </w:rPr>
        <w:t>（县自然资源和规划局负责）</w:t>
      </w:r>
    </w:p>
    <w:p w14:paraId="1301CD2F">
      <w:pPr>
        <w:widowControl/>
        <w:spacing w:line="56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53.</w:t>
      </w:r>
      <w:r>
        <w:rPr>
          <w:rFonts w:hint="default" w:ascii="Times New Roman" w:hAnsi="Times New Roman" w:eastAsia="仿宋_GB2312" w:cs="Times New Roman"/>
          <w:sz w:val="32"/>
          <w:szCs w:val="32"/>
        </w:rPr>
        <w:t>对集中连片开展生态修复达到一定规模和预期目标的生态保护修复主体，允许依法依规取得一定份额的自然资源资产使用权，从事旅游、康养、体育等产业开发，其中以林草地修复为主的项目，可利用不超过3%的修复面积，从事生态产业开发。</w:t>
      </w:r>
      <w:r>
        <w:rPr>
          <w:rFonts w:hint="default" w:ascii="Times New Roman" w:hAnsi="Times New Roman" w:eastAsia="楷体" w:cs="Times New Roman"/>
          <w:sz w:val="32"/>
          <w:szCs w:val="32"/>
        </w:rPr>
        <w:t>（县自然资源和规划局、县林业局负责）</w:t>
      </w:r>
    </w:p>
    <w:p w14:paraId="3E53E92C">
      <w:pPr>
        <w:widowControl/>
        <w:spacing w:line="560" w:lineRule="exact"/>
        <w:ind w:firstLine="643" w:firstLineChars="200"/>
        <w:jc w:val="lef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（四）人才智力支持政策</w:t>
      </w:r>
    </w:p>
    <w:p w14:paraId="1E47A775">
      <w:pPr>
        <w:widowControl/>
        <w:spacing w:line="560" w:lineRule="exact"/>
        <w:ind w:firstLine="640" w:firstLineChars="200"/>
        <w:rPr>
          <w:rFonts w:hint="default" w:ascii="Times New Roman" w:hAnsi="Times New Roman" w:eastAsia="Times New Roman" w:cs="Times New Roman"/>
        </w:rPr>
      </w:pPr>
      <w:r>
        <w:rPr>
          <w:rFonts w:hint="default" w:ascii="Times New Roman" w:hAnsi="Times New Roman" w:eastAsia="仿宋" w:cs="Times New Roman"/>
          <w:sz w:val="32"/>
          <w:szCs w:val="32"/>
        </w:rPr>
        <w:t>54.</w:t>
      </w:r>
      <w:r>
        <w:rPr>
          <w:rFonts w:hint="default" w:ascii="Times New Roman" w:hAnsi="Times New Roman" w:eastAsia="仿宋_GB2312" w:cs="Times New Roman"/>
          <w:sz w:val="32"/>
          <w:szCs w:val="32"/>
        </w:rPr>
        <w:t>聚焦重点领域和人群开展补贴性职业技能培训和各类高技能人才项目申报，积极申报省级博士后科研工作站等引才平台载体。</w:t>
      </w:r>
      <w:r>
        <w:rPr>
          <w:rFonts w:hint="default" w:ascii="Times New Roman" w:hAnsi="Times New Roman" w:eastAsia="楷体" w:cs="Times New Roman"/>
          <w:sz w:val="32"/>
          <w:szCs w:val="32"/>
        </w:rPr>
        <w:t>（县人力资源社会保障局）</w:t>
      </w:r>
    </w:p>
    <w:p w14:paraId="37F62DCF">
      <w:pPr>
        <w:widowControl/>
        <w:spacing w:line="560" w:lineRule="exact"/>
        <w:ind w:firstLine="640" w:firstLineChars="200"/>
        <w:rPr>
          <w:rFonts w:hint="default" w:ascii="Times New Roman" w:hAnsi="Times New Roman" w:cs="Times New Roman"/>
        </w:rPr>
      </w:pPr>
      <w:r>
        <w:rPr>
          <w:rFonts w:hint="default" w:ascii="Times New Roman" w:hAnsi="Times New Roman" w:eastAsia="仿宋" w:cs="Times New Roman"/>
          <w:sz w:val="32"/>
          <w:szCs w:val="32"/>
        </w:rPr>
        <w:t>55.</w:t>
      </w:r>
      <w:r>
        <w:rPr>
          <w:rFonts w:hint="default" w:ascii="Times New Roman" w:hAnsi="Times New Roman" w:eastAsia="仿宋_GB2312" w:cs="Times New Roman"/>
          <w:sz w:val="32"/>
          <w:szCs w:val="32"/>
        </w:rPr>
        <w:t>加强民宿人才队伍建设，以市职业院校的相关专业为依托，持续创新民宿管理与运营专业课程，引进和培育一批民宿管理人才，开展多类型的培训、演讲、行业对话、案例分享等活动。</w:t>
      </w:r>
      <w:r>
        <w:rPr>
          <w:rFonts w:hint="default" w:ascii="Times New Roman" w:hAnsi="Times New Roman" w:eastAsia="楷体" w:cs="Times New Roman"/>
          <w:sz w:val="32"/>
          <w:szCs w:val="32"/>
        </w:rPr>
        <w:t>（县教育局、县人力资源社会保障局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w:t>
      </w:r>
      <w:r>
        <w:rPr>
          <w:rFonts w:hint="default" w:ascii="Times New Roman" w:hAnsi="Times New Roman" w:eastAsia="楷体" w:cs="Times New Roman"/>
          <w:sz w:val="32"/>
          <w:szCs w:val="32"/>
          <w:lang w:val="en-US" w:eastAsia="zh-CN"/>
        </w:rPr>
        <w:t>负</w:t>
      </w:r>
      <w:r>
        <w:rPr>
          <w:rFonts w:hint="default" w:ascii="Times New Roman" w:hAnsi="Times New Roman" w:eastAsia="楷体" w:cs="Times New Roman"/>
          <w:sz w:val="32"/>
          <w:szCs w:val="32"/>
        </w:rPr>
        <w:t>责）</w:t>
      </w:r>
    </w:p>
    <w:p w14:paraId="0A5204C0">
      <w:pPr>
        <w:pStyle w:val="9"/>
        <w:widowControl/>
        <w:spacing w:line="560" w:lineRule="exact"/>
        <w:ind w:firstLine="640" w:firstLineChars="200"/>
        <w:jc w:val="both"/>
        <w:rPr>
          <w:rFonts w:hint="default" w:ascii="Times New Roman" w:hAnsi="Times New Roman" w:eastAsia="楷体" w:cs="Times New Roman"/>
          <w:kern w:val="2"/>
          <w:sz w:val="32"/>
          <w:szCs w:val="32"/>
        </w:rPr>
      </w:pPr>
      <w:r>
        <w:rPr>
          <w:rFonts w:hint="default" w:ascii="Times New Roman" w:hAnsi="Times New Roman" w:eastAsia="仿宋" w:cs="Times New Roman"/>
          <w:kern w:val="2"/>
          <w:sz w:val="32"/>
          <w:szCs w:val="32"/>
        </w:rPr>
        <w:t>56.</w:t>
      </w:r>
      <w:r>
        <w:rPr>
          <w:rFonts w:hint="default" w:ascii="Times New Roman" w:hAnsi="Times New Roman" w:eastAsia="仿宋_GB2312" w:cs="Times New Roman"/>
          <w:kern w:val="2"/>
          <w:sz w:val="32"/>
          <w:szCs w:val="32"/>
        </w:rPr>
        <w:t>深入</w:t>
      </w:r>
      <w:r>
        <w:rPr>
          <w:rFonts w:hint="default" w:ascii="Times New Roman" w:hAnsi="Times New Roman" w:eastAsia="仿宋_GB2312" w:cs="Times New Roman"/>
          <w:kern w:val="2"/>
          <w:sz w:val="32"/>
          <w:szCs w:val="32"/>
          <w:lang w:val="en-US" w:eastAsia="zh-CN"/>
        </w:rPr>
        <w:t>贯彻落实</w:t>
      </w:r>
      <w:r>
        <w:rPr>
          <w:rFonts w:hint="default" w:ascii="Times New Roman" w:hAnsi="Times New Roman" w:eastAsia="仿宋_GB2312" w:cs="Times New Roman"/>
          <w:kern w:val="2"/>
          <w:sz w:val="32"/>
          <w:szCs w:val="32"/>
        </w:rPr>
        <w:t>“迎客松英才计划”</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实施</w:t>
      </w:r>
      <w:r>
        <w:rPr>
          <w:rFonts w:hint="default" w:ascii="Times New Roman" w:hAnsi="Times New Roman" w:eastAsia="仿宋_GB2312" w:cs="Times New Roman"/>
          <w:kern w:val="2"/>
          <w:sz w:val="32"/>
          <w:szCs w:val="32"/>
        </w:rPr>
        <w:t>“新状元英才计划”，培育乡村设计师、乡村推介官、乡村运营师，吸引设计师、艺术家、企业家、新海归等投身农文旅融合新实践。</w:t>
      </w:r>
      <w:r>
        <w:rPr>
          <w:rFonts w:hint="default" w:ascii="Times New Roman" w:hAnsi="Times New Roman" w:eastAsia="仿宋_GB2312" w:cs="Times New Roman"/>
          <w:kern w:val="2"/>
          <w:sz w:val="32"/>
          <w:szCs w:val="32"/>
          <w:lang w:val="en-US" w:eastAsia="zh-CN"/>
        </w:rPr>
        <w:t>建设</w:t>
      </w:r>
      <w:r>
        <w:rPr>
          <w:rFonts w:hint="default" w:ascii="Times New Roman" w:hAnsi="Times New Roman" w:eastAsia="仿宋_GB2312" w:cs="Times New Roman"/>
          <w:kern w:val="2"/>
          <w:sz w:val="32"/>
          <w:szCs w:val="32"/>
        </w:rPr>
        <w:t>休闲康养领域高端人才智库，推动政产学研合作，开展休闲康养领域人才引进与培养工作。</w:t>
      </w:r>
      <w:r>
        <w:rPr>
          <w:rFonts w:hint="default" w:ascii="Times New Roman" w:hAnsi="Times New Roman" w:eastAsia="楷体" w:cs="Times New Roman"/>
          <w:kern w:val="2"/>
          <w:sz w:val="32"/>
          <w:szCs w:val="32"/>
        </w:rPr>
        <w:t>（县委组织部、县人力资源和社会保障局、县住房城乡建设局、县农业农村局、县文化旅游体育局、县卫生健康委负责）</w:t>
      </w:r>
    </w:p>
    <w:p w14:paraId="12009036">
      <w:pPr>
        <w:pStyle w:val="9"/>
        <w:widowControl/>
        <w:spacing w:line="560" w:lineRule="exact"/>
        <w:ind w:firstLine="640" w:firstLineChars="200"/>
        <w:jc w:val="both"/>
        <w:rPr>
          <w:rFonts w:hint="default" w:ascii="Times New Roman" w:hAnsi="Times New Roman" w:cs="Times New Roman"/>
        </w:rPr>
      </w:pPr>
      <w:r>
        <w:rPr>
          <w:rFonts w:hint="default" w:ascii="Times New Roman" w:hAnsi="Times New Roman" w:eastAsia="仿宋" w:cs="Times New Roman"/>
          <w:kern w:val="2"/>
          <w:sz w:val="32"/>
          <w:szCs w:val="32"/>
        </w:rPr>
        <w:t>57.</w:t>
      </w:r>
      <w:r>
        <w:rPr>
          <w:rFonts w:hint="default" w:ascii="Times New Roman" w:hAnsi="Times New Roman" w:eastAsia="仿宋_GB2312" w:cs="Times New Roman"/>
          <w:kern w:val="2"/>
          <w:sz w:val="32"/>
          <w:szCs w:val="32"/>
        </w:rPr>
        <w:t>建立旅游从业人员交流机制，积极参与学术交流和人员培训活动，努力培养具有国际视野和专业能力的旅游人才。</w:t>
      </w:r>
      <w:r>
        <w:rPr>
          <w:rFonts w:hint="default" w:ascii="Times New Roman" w:hAnsi="Times New Roman" w:eastAsia="楷体" w:cs="Times New Roman"/>
          <w:kern w:val="2"/>
          <w:sz w:val="32"/>
          <w:szCs w:val="32"/>
        </w:rPr>
        <w:t>（县人力资源和社会保障局</w:t>
      </w:r>
      <w:r>
        <w:rPr>
          <w:rFonts w:hint="default" w:ascii="Times New Roman" w:hAnsi="Times New Roman" w:eastAsia="楷体" w:cs="Times New Roman"/>
          <w:kern w:val="2"/>
          <w:sz w:val="32"/>
          <w:szCs w:val="32"/>
          <w:lang w:eastAsia="zh-CN"/>
        </w:rPr>
        <w:t>、</w:t>
      </w:r>
      <w:r>
        <w:rPr>
          <w:rFonts w:hint="default" w:ascii="Times New Roman" w:hAnsi="Times New Roman" w:eastAsia="楷体" w:cs="Times New Roman"/>
          <w:kern w:val="2"/>
          <w:sz w:val="32"/>
          <w:szCs w:val="32"/>
        </w:rPr>
        <w:t>县文化旅游体育局负责）</w:t>
      </w:r>
    </w:p>
    <w:p w14:paraId="15377F04">
      <w:pPr>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十二、保障措施</w:t>
      </w:r>
    </w:p>
    <w:p w14:paraId="5D844034">
      <w:pPr>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（一）加强组织领导</w:t>
      </w:r>
    </w:p>
    <w:p w14:paraId="4AB50A6D">
      <w:pPr>
        <w:pStyle w:val="9"/>
        <w:widowControl/>
        <w:spacing w:line="560" w:lineRule="exact"/>
        <w:ind w:firstLine="640" w:firstLineChars="200"/>
        <w:jc w:val="both"/>
        <w:rPr>
          <w:rFonts w:hint="default" w:ascii="Times New Roman" w:hAnsi="Times New Roman" w:eastAsia="楷体" w:cs="Times New Roman"/>
          <w:sz w:val="32"/>
          <w:szCs w:val="32"/>
        </w:rPr>
      </w:pPr>
      <w:r>
        <w:rPr>
          <w:rFonts w:hint="default" w:ascii="Times New Roman" w:hAnsi="Times New Roman" w:eastAsia="仿宋_GB2312" w:cs="Times New Roman"/>
          <w:kern w:val="2"/>
          <w:sz w:val="32"/>
          <w:szCs w:val="32"/>
        </w:rPr>
        <w:t>建立健全大黄山建设工作推进机制，成立领导小组及办公室，成立专项推进组。由县发展改革委、县文化旅游体育局负责总体谋划、政策设计、督导调度等工作。县有关部门按照职责分工，负责相关领域任务的具体推进，并在相关专项规划编制、重大政策制定、重大项目安排、重大体制创新方面予以支持。各乡镇、齐云山风景名胜区、休宁经济开发区要细化工作任务，明确责任主体，形成责任清单。</w:t>
      </w:r>
      <w:r>
        <w:rPr>
          <w:rFonts w:hint="default" w:ascii="Times New Roman" w:hAnsi="Times New Roman" w:eastAsia="楷体" w:cs="Times New Roman"/>
          <w:kern w:val="2"/>
          <w:sz w:val="32"/>
          <w:szCs w:val="32"/>
        </w:rPr>
        <w:t>（县发展改革委、县文化旅游体育局负责）</w:t>
      </w:r>
    </w:p>
    <w:p w14:paraId="1196C4F0">
      <w:pPr>
        <w:spacing w:line="560" w:lineRule="exact"/>
        <w:ind w:firstLine="482" w:firstLineChars="15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（二）强化项目支撑</w:t>
      </w:r>
    </w:p>
    <w:p w14:paraId="73FBFDE9">
      <w:pPr>
        <w:pStyle w:val="9"/>
        <w:widowControl/>
        <w:spacing w:line="560" w:lineRule="exact"/>
        <w:ind w:firstLine="640" w:firstLineChars="200"/>
        <w:jc w:val="both"/>
        <w:rPr>
          <w:rFonts w:hint="default" w:ascii="Times New Roman" w:hAnsi="Times New Roman" w:eastAsia="楷体_GB2312" w:cs="Times New Roman"/>
        </w:rPr>
      </w:pPr>
      <w:r>
        <w:rPr>
          <w:rFonts w:hint="default" w:ascii="Times New Roman" w:hAnsi="Times New Roman" w:eastAsia="仿宋_GB2312" w:cs="Times New Roman"/>
          <w:kern w:val="2"/>
          <w:sz w:val="32"/>
          <w:szCs w:val="32"/>
        </w:rPr>
        <w:t>建立大黄山建设重点项目库，优先纳入县重点项目投资计划。召开重点项目建设协调会，开展分产业分层级协调调度。常态化开展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双招双引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动态完善招商引资项目库。鼓励国有企业、强村公司等政府性平台，对闲置、低效利用文旅资源进行统一收储、统一招商。设立重点建设片区，明确主攻产业和重点建设项目，形成“片区+产业集群+项目”清单。</w:t>
      </w:r>
      <w:r>
        <w:rPr>
          <w:rFonts w:hint="default" w:ascii="Times New Roman" w:hAnsi="Times New Roman" w:eastAsia="楷体_GB2312" w:cs="Times New Roman"/>
          <w:kern w:val="2"/>
          <w:sz w:val="32"/>
          <w:szCs w:val="32"/>
        </w:rPr>
        <w:t>（县发展改革委、县文化旅游体育局、县投资促进局负责）</w:t>
      </w:r>
    </w:p>
    <w:p w14:paraId="3CBD76E8">
      <w:pPr>
        <w:spacing w:line="560" w:lineRule="exact"/>
        <w:ind w:firstLine="482" w:firstLineChars="15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（三）壮大市场主体</w:t>
      </w:r>
    </w:p>
    <w:p w14:paraId="4B952811">
      <w:pPr>
        <w:spacing w:line="560" w:lineRule="exact"/>
        <w:ind w:firstLine="640" w:firstLineChars="200"/>
        <w:rPr>
          <w:rFonts w:hint="default" w:ascii="Times New Roman" w:hAnsi="Times New Roman" w:eastAsia="楷体" w:cs="Times New Roman"/>
          <w:sz w:val="32"/>
          <w:szCs w:val="32"/>
          <w:highlight w:val="yellow"/>
        </w:rPr>
      </w:pPr>
      <w:r>
        <w:rPr>
          <w:rFonts w:hint="default" w:ascii="Times New Roman" w:hAnsi="Times New Roman" w:eastAsia="仿宋_GB2312" w:cs="Times New Roman"/>
          <w:sz w:val="32"/>
          <w:szCs w:val="32"/>
        </w:rPr>
        <w:t>开展优质企业培育行动，在摸清全县资源底数、要素配置的基础上，助力本土优势企业做大做强；发挥招商专班专业研判能力，引进一批高质量企业，促进文旅市场主体集聚发展；持续落实项目全流程管理机制，高水平服务优质项目落地。</w:t>
      </w:r>
      <w:r>
        <w:rPr>
          <w:rFonts w:hint="default" w:ascii="Times New Roman" w:hAnsi="Times New Roman" w:eastAsia="楷体" w:cs="Times New Roman"/>
          <w:sz w:val="32"/>
          <w:szCs w:val="32"/>
        </w:rPr>
        <w:t>（县发展改革委、县科技商务工业信息化局、县文化旅游体育局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县投资促进局负责）</w:t>
      </w:r>
    </w:p>
    <w:p w14:paraId="140D8BEB">
      <w:pPr>
        <w:spacing w:line="560" w:lineRule="exact"/>
        <w:ind w:firstLine="482" w:firstLineChars="15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（四）实施场景工程</w:t>
      </w:r>
    </w:p>
    <w:p w14:paraId="360952FF">
      <w:pPr>
        <w:widowControl/>
        <w:spacing w:line="560" w:lineRule="exact"/>
        <w:ind w:firstLine="640" w:firstLineChars="200"/>
        <w:rPr>
          <w:rFonts w:hint="default" w:ascii="Times New Roman" w:hAnsi="Times New Roman" w:eastAsia="楷体" w:cs="Times New Roman"/>
          <w:kern w:val="0"/>
          <w:sz w:val="32"/>
          <w:szCs w:val="32"/>
        </w:rPr>
      </w:pPr>
      <w:r>
        <w:rPr>
          <w:rFonts w:hint="default" w:ascii="Times New Roman" w:hAnsi="Times New Roman" w:eastAsia="仿宋_GB2312" w:cs="Times New Roman"/>
          <w:sz w:val="32"/>
          <w:szCs w:val="32"/>
        </w:rPr>
        <w:t>以和美乡村为载体构建消费新场景，联合名企、名校、名人、名师、名景、名店等各类资源，在企业兴乡、能人助乡等10个领域，每年开展、实施不少于3个的活动或项目，建设一批乡村美学综合体、乡村艺术空间，打造百个乡村和美主题村休闲旅游精品示范村、乡村旅游重点村，培育若干个乡村旅游集聚区、乡村旅游休闲游憩带、民宿集聚区。</w:t>
      </w:r>
      <w:r>
        <w:rPr>
          <w:rFonts w:hint="default" w:ascii="Times New Roman" w:hAnsi="Times New Roman" w:eastAsia="仿宋_GB2312" w:cs="Times New Roman"/>
          <w:sz w:val="32"/>
          <w:szCs w:val="32"/>
          <w:highlight w:val="none"/>
        </w:rPr>
        <w:t>创新打造村碗、村创、村戏、村赛、村官等“村字号”</w:t>
      </w:r>
      <w:r>
        <w:rPr>
          <w:rFonts w:hint="default" w:ascii="Times New Roman" w:hAnsi="Times New Roman" w:eastAsia="仿宋" w:cs="Times New Roman"/>
          <w:sz w:val="32"/>
          <w:szCs w:val="32"/>
          <w:highlight w:val="none"/>
        </w:rPr>
        <w:t>IP</w:t>
      </w:r>
      <w:r>
        <w:rPr>
          <w:rFonts w:hint="default" w:ascii="Times New Roman" w:hAnsi="Times New Roman" w:eastAsia="仿宋_GB2312" w:cs="Times New Roman"/>
          <w:sz w:val="32"/>
          <w:szCs w:val="32"/>
          <w:highlight w:val="none"/>
        </w:rPr>
        <w:t>，不断推出“</w:t>
      </w:r>
      <w:r>
        <w:rPr>
          <w:rFonts w:hint="default" w:ascii="Times New Roman" w:hAnsi="Times New Roman" w:eastAsia="仿宋_GB2312" w:cs="Times New Roman"/>
          <w:sz w:val="32"/>
          <w:szCs w:val="32"/>
        </w:rPr>
        <w:t>五小美”，持续打造网红乡村满天星项目。推进人才下乡、精英驻乡，建设一批特色研学基地，开发实现数字游民模式。推进社团暖乡，吸引各类企业开展企业团建和会务会奖活动，创建一批露营地、团建营地、会议培训基地等。推进流量焕乡，举办符合当地特色的多类别、多层级品牌赛事和活动。推进名品靓乡，引导知名企业开展产品发布、品牌宣传，举办文旅新品发布会、农产品新品发布会、汽车新品发布会等系列活动。推进消费兴乡，打造特色文创产品、旅游商品、地标农产品，举办啤酒文化节等活动。推进文化润乡，大力展示非遗、农俗节会、生活风俗等，举办状元文化节等系列活动。推进知识富乡，培养符合新业态发展要求的乡村人才，积极参与“徽州百工”技能竞赛、民宿管家培训、茶产业技能人才培训班等。</w:t>
      </w:r>
      <w:r>
        <w:rPr>
          <w:rFonts w:hint="default" w:ascii="Times New Roman" w:hAnsi="Times New Roman" w:eastAsia="楷体" w:cs="Times New Roman"/>
          <w:sz w:val="32"/>
          <w:szCs w:val="32"/>
        </w:rPr>
        <w:t>（县委组织部</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县教育局、县科技商务工业信息化局、县人力资源社会保障局、县住房城乡建设局、县农业农村局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县文化旅游体育局、县市场监督管理局负责）</w:t>
      </w:r>
    </w:p>
    <w:p w14:paraId="4C9DB219">
      <w:pPr>
        <w:spacing w:line="560" w:lineRule="exact"/>
        <w:ind w:firstLine="482" w:firstLineChars="15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（五）强化评估督导</w:t>
      </w:r>
    </w:p>
    <w:p w14:paraId="1C6583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对实施方案实施情况开展督导，制定年度工作要点，加强动态监测、跟踪分析、评估督查和定期调度，及时协调解决存在的问题，确保各项目标任务按期完成。推动各相关部门统计数据的互联共享，结合“山水村夜”数字化运营监测体系建设，强化文化旅游大数据分析，为高质量建设大黄山提供数据支撑。</w:t>
      </w:r>
      <w:r>
        <w:rPr>
          <w:rFonts w:hint="default" w:ascii="Times New Roman" w:hAnsi="Times New Roman" w:eastAsia="楷体" w:cs="Times New Roman"/>
          <w:sz w:val="32"/>
          <w:szCs w:val="32"/>
        </w:rPr>
        <w:t>（县发展改革委、县科技商务工业信息化局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县公安局、县交通运输局、</w:t>
      </w:r>
      <w:r>
        <w:rPr>
          <w:rFonts w:hint="default" w:ascii="Times New Roman" w:hAnsi="Times New Roman" w:eastAsia="楷体" w:cs="Times New Roman"/>
          <w:sz w:val="32"/>
          <w:szCs w:val="32"/>
          <w:lang w:val="en-US" w:eastAsia="zh-CN"/>
        </w:rPr>
        <w:t>县农业农村局、</w:t>
      </w:r>
      <w:r>
        <w:rPr>
          <w:rFonts w:hint="default" w:ascii="Times New Roman" w:hAnsi="Times New Roman" w:eastAsia="楷体" w:cs="Times New Roman"/>
          <w:sz w:val="32"/>
          <w:szCs w:val="32"/>
        </w:rPr>
        <w:t>县文化旅游体育局、县市场监管局、县统计局、县数据资源局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县税务局负责）</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1AE848-3432-402D-A94A-B757D7ED1E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2" w:fontKey="{B1B47CE5-3E47-4F53-8E0E-DE8DBF15ACB2}"/>
  </w:font>
  <w:font w:name="方正小标宋_GBK">
    <w:panose1 w:val="03000509000000000000"/>
    <w:charset w:val="86"/>
    <w:family w:val="script"/>
    <w:pitch w:val="default"/>
    <w:sig w:usb0="00000001" w:usb1="080E0000" w:usb2="00000000" w:usb3="00000000" w:csb0="00040000" w:csb1="00000000"/>
    <w:embedRegular r:id="rId3" w:fontKey="{2CF66A20-4522-43EF-9BAB-250B41ED5FB3}"/>
  </w:font>
  <w:font w:name="楷体_GB2312">
    <w:panose1 w:val="02010609030101010101"/>
    <w:charset w:val="86"/>
    <w:family w:val="auto"/>
    <w:pitch w:val="default"/>
    <w:sig w:usb0="00000001" w:usb1="080E0000" w:usb2="00000000" w:usb3="00000000" w:csb0="00040000" w:csb1="00000000"/>
    <w:embedRegular r:id="rId4" w:fontKey="{C2BF7B0B-EED2-47C6-975D-030CCA219F44}"/>
  </w:font>
  <w:font w:name="仿宋_GB2312">
    <w:panose1 w:val="02010609030101010101"/>
    <w:charset w:val="86"/>
    <w:family w:val="modern"/>
    <w:pitch w:val="default"/>
    <w:sig w:usb0="00000001" w:usb1="080E0000" w:usb2="00000000" w:usb3="00000000" w:csb0="00040000" w:csb1="00000000"/>
    <w:embedRegular r:id="rId5" w:fontKey="{EB1399AA-EBBB-4ECF-BB5B-7A229459CB1E}"/>
  </w:font>
  <w:font w:name="楷体">
    <w:panose1 w:val="02010609060101010101"/>
    <w:charset w:val="86"/>
    <w:family w:val="modern"/>
    <w:pitch w:val="default"/>
    <w:sig w:usb0="800002BF" w:usb1="38CF7CFA" w:usb2="00000016" w:usb3="00000000" w:csb0="00040001" w:csb1="00000000"/>
    <w:embedRegular r:id="rId6" w:fontKey="{26C422C9-004B-4564-B369-BE47D8DCDD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76D0">
    <w:pPr>
      <w:pStyle w:val="7"/>
    </w:pPr>
  </w:p>
  <w:p w14:paraId="1CAD5058">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E2649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3AE2649B">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2NlMzAwODI1YWM5NzYzYTJkMjc1MDNjNWEyNjYifQ=="/>
  </w:docVars>
  <w:rsids>
    <w:rsidRoot w:val="75B92037"/>
    <w:rsid w:val="00060C77"/>
    <w:rsid w:val="000749E3"/>
    <w:rsid w:val="00117AC2"/>
    <w:rsid w:val="00120CFF"/>
    <w:rsid w:val="00235578"/>
    <w:rsid w:val="0025449A"/>
    <w:rsid w:val="00282E60"/>
    <w:rsid w:val="002D145F"/>
    <w:rsid w:val="00336434"/>
    <w:rsid w:val="0035411F"/>
    <w:rsid w:val="00473688"/>
    <w:rsid w:val="004A1C05"/>
    <w:rsid w:val="00586E94"/>
    <w:rsid w:val="0063153E"/>
    <w:rsid w:val="00656E80"/>
    <w:rsid w:val="00693943"/>
    <w:rsid w:val="006D5056"/>
    <w:rsid w:val="00714868"/>
    <w:rsid w:val="00883CB1"/>
    <w:rsid w:val="008877EC"/>
    <w:rsid w:val="008A0495"/>
    <w:rsid w:val="008A4B45"/>
    <w:rsid w:val="008E5374"/>
    <w:rsid w:val="008F15FA"/>
    <w:rsid w:val="008F4B7F"/>
    <w:rsid w:val="0091769B"/>
    <w:rsid w:val="00923E5F"/>
    <w:rsid w:val="0096780E"/>
    <w:rsid w:val="00974C22"/>
    <w:rsid w:val="00AE303B"/>
    <w:rsid w:val="00AE36F3"/>
    <w:rsid w:val="00B02366"/>
    <w:rsid w:val="00B058AA"/>
    <w:rsid w:val="00B139AC"/>
    <w:rsid w:val="00B97E37"/>
    <w:rsid w:val="00C02310"/>
    <w:rsid w:val="00C308F3"/>
    <w:rsid w:val="00C54A20"/>
    <w:rsid w:val="00C66F73"/>
    <w:rsid w:val="00C81E1B"/>
    <w:rsid w:val="00CA5780"/>
    <w:rsid w:val="00D67266"/>
    <w:rsid w:val="00D9171D"/>
    <w:rsid w:val="00DF08CC"/>
    <w:rsid w:val="00E619B3"/>
    <w:rsid w:val="00E85547"/>
    <w:rsid w:val="00E90DBF"/>
    <w:rsid w:val="00EB3C5A"/>
    <w:rsid w:val="00F375EF"/>
    <w:rsid w:val="00F57B5C"/>
    <w:rsid w:val="00FB0771"/>
    <w:rsid w:val="038B426C"/>
    <w:rsid w:val="03BC0F8F"/>
    <w:rsid w:val="042B5441"/>
    <w:rsid w:val="056B33D7"/>
    <w:rsid w:val="05CE7F14"/>
    <w:rsid w:val="07CB7BD1"/>
    <w:rsid w:val="082779D0"/>
    <w:rsid w:val="091A7535"/>
    <w:rsid w:val="0966767D"/>
    <w:rsid w:val="0B866752"/>
    <w:rsid w:val="0DB40B37"/>
    <w:rsid w:val="103E1D5B"/>
    <w:rsid w:val="10542F0D"/>
    <w:rsid w:val="11147F86"/>
    <w:rsid w:val="11184F40"/>
    <w:rsid w:val="11603F53"/>
    <w:rsid w:val="11EB7CC0"/>
    <w:rsid w:val="16D50F3F"/>
    <w:rsid w:val="19334F34"/>
    <w:rsid w:val="19DC43CC"/>
    <w:rsid w:val="1A18186E"/>
    <w:rsid w:val="1C9620E8"/>
    <w:rsid w:val="1DE120CF"/>
    <w:rsid w:val="1E0F4D36"/>
    <w:rsid w:val="1F886080"/>
    <w:rsid w:val="21557ADD"/>
    <w:rsid w:val="2241392C"/>
    <w:rsid w:val="23F643F7"/>
    <w:rsid w:val="24C04C02"/>
    <w:rsid w:val="24E21101"/>
    <w:rsid w:val="252E0198"/>
    <w:rsid w:val="254715AA"/>
    <w:rsid w:val="257B0F03"/>
    <w:rsid w:val="25E72FDE"/>
    <w:rsid w:val="276A3616"/>
    <w:rsid w:val="289C366A"/>
    <w:rsid w:val="29D532D8"/>
    <w:rsid w:val="2BB86A0D"/>
    <w:rsid w:val="2BCF3D57"/>
    <w:rsid w:val="2BF92E4C"/>
    <w:rsid w:val="2C82701B"/>
    <w:rsid w:val="2CBC42DB"/>
    <w:rsid w:val="2D850B71"/>
    <w:rsid w:val="2E8C4181"/>
    <w:rsid w:val="2FCA6D0F"/>
    <w:rsid w:val="32625925"/>
    <w:rsid w:val="32D87D29"/>
    <w:rsid w:val="33077372"/>
    <w:rsid w:val="378E6B37"/>
    <w:rsid w:val="39EA6FE8"/>
    <w:rsid w:val="3AB62AC8"/>
    <w:rsid w:val="3CAB7289"/>
    <w:rsid w:val="3DFB09DB"/>
    <w:rsid w:val="3E653874"/>
    <w:rsid w:val="3EAB06E9"/>
    <w:rsid w:val="3F1B7587"/>
    <w:rsid w:val="3FA86A4F"/>
    <w:rsid w:val="40E045E4"/>
    <w:rsid w:val="40FD2E2B"/>
    <w:rsid w:val="42092139"/>
    <w:rsid w:val="42AC04F6"/>
    <w:rsid w:val="42AE426E"/>
    <w:rsid w:val="43374264"/>
    <w:rsid w:val="462D194E"/>
    <w:rsid w:val="4A62195F"/>
    <w:rsid w:val="4C764806"/>
    <w:rsid w:val="4CD4006A"/>
    <w:rsid w:val="4DEE5E67"/>
    <w:rsid w:val="4E4F1CA6"/>
    <w:rsid w:val="4E8A5891"/>
    <w:rsid w:val="4F0911AA"/>
    <w:rsid w:val="4F26291A"/>
    <w:rsid w:val="512F6EC2"/>
    <w:rsid w:val="51690145"/>
    <w:rsid w:val="51E14EA8"/>
    <w:rsid w:val="52ED206B"/>
    <w:rsid w:val="53F40ED6"/>
    <w:rsid w:val="547E7F44"/>
    <w:rsid w:val="55191A1B"/>
    <w:rsid w:val="56BF28C2"/>
    <w:rsid w:val="57A91EEB"/>
    <w:rsid w:val="5806097D"/>
    <w:rsid w:val="58EA1888"/>
    <w:rsid w:val="5900276D"/>
    <w:rsid w:val="59605E6B"/>
    <w:rsid w:val="5A144EA7"/>
    <w:rsid w:val="5AF15C4F"/>
    <w:rsid w:val="5B2630E4"/>
    <w:rsid w:val="5D22200E"/>
    <w:rsid w:val="5D4300A8"/>
    <w:rsid w:val="5D7D5D08"/>
    <w:rsid w:val="5E0F3F46"/>
    <w:rsid w:val="5E44482F"/>
    <w:rsid w:val="5E48633E"/>
    <w:rsid w:val="5E8A398A"/>
    <w:rsid w:val="5F396802"/>
    <w:rsid w:val="605E199F"/>
    <w:rsid w:val="60750071"/>
    <w:rsid w:val="621041A6"/>
    <w:rsid w:val="63FA510E"/>
    <w:rsid w:val="641C32D6"/>
    <w:rsid w:val="64AF7CA6"/>
    <w:rsid w:val="64BE613B"/>
    <w:rsid w:val="66AA6977"/>
    <w:rsid w:val="67006EDF"/>
    <w:rsid w:val="67A23AF2"/>
    <w:rsid w:val="68617509"/>
    <w:rsid w:val="6DA06D26"/>
    <w:rsid w:val="6DD428EC"/>
    <w:rsid w:val="6F1E7634"/>
    <w:rsid w:val="6FF15BC1"/>
    <w:rsid w:val="700B48A0"/>
    <w:rsid w:val="714874B8"/>
    <w:rsid w:val="739166EE"/>
    <w:rsid w:val="75B92037"/>
    <w:rsid w:val="76A72716"/>
    <w:rsid w:val="76C545E4"/>
    <w:rsid w:val="779D7E32"/>
    <w:rsid w:val="78627235"/>
    <w:rsid w:val="78CD4747"/>
    <w:rsid w:val="78F32400"/>
    <w:rsid w:val="79764DDF"/>
    <w:rsid w:val="7A8E1C6A"/>
    <w:rsid w:val="7A9B2D4F"/>
    <w:rsid w:val="7A9E15CD"/>
    <w:rsid w:val="7AC878BC"/>
    <w:rsid w:val="7B38234C"/>
    <w:rsid w:val="7E8202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3"/>
    <w:autoRedefine/>
    <w:semiHidden/>
    <w:qFormat/>
    <w:uiPriority w:val="99"/>
    <w:pPr>
      <w:jc w:val="left"/>
    </w:p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Body Text Indent"/>
    <w:basedOn w:val="1"/>
    <w:next w:val="5"/>
    <w:link w:val="16"/>
    <w:autoRedefine/>
    <w:semiHidden/>
    <w:qFormat/>
    <w:uiPriority w:val="99"/>
    <w:pPr>
      <w:spacing w:line="460" w:lineRule="atLeast"/>
    </w:pPr>
    <w:rPr>
      <w:rFonts w:ascii="黑体" w:hAnsi="Times New Roman" w:eastAsia="黑体" w:cs="黑体"/>
    </w:rPr>
  </w:style>
  <w:style w:type="paragraph" w:styleId="5">
    <w:name w:val="envelope return"/>
    <w:basedOn w:val="1"/>
    <w:autoRedefine/>
    <w:qFormat/>
    <w:uiPriority w:val="99"/>
    <w:pPr>
      <w:snapToGrid w:val="0"/>
    </w:pPr>
    <w:rPr>
      <w:rFonts w:ascii="Arial" w:hAnsi="Arial" w:cs="Arial"/>
    </w:rPr>
  </w:style>
  <w:style w:type="paragraph" w:styleId="6">
    <w:name w:val="Balloon Text"/>
    <w:basedOn w:val="1"/>
    <w:link w:val="25"/>
    <w:autoRedefine/>
    <w:semiHidden/>
    <w:qFormat/>
    <w:uiPriority w:val="99"/>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HTML Preformatted"/>
    <w:basedOn w:val="1"/>
    <w:link w:val="19"/>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autoRedefine/>
    <w:qFormat/>
    <w:uiPriority w:val="99"/>
    <w:pPr>
      <w:spacing w:beforeAutospacing="1" w:afterAutospacing="1"/>
      <w:jc w:val="left"/>
    </w:pPr>
    <w:rPr>
      <w:kern w:val="0"/>
      <w:sz w:val="24"/>
      <w:szCs w:val="24"/>
    </w:rPr>
  </w:style>
  <w:style w:type="paragraph" w:styleId="11">
    <w:name w:val="annotation subject"/>
    <w:basedOn w:val="2"/>
    <w:next w:val="2"/>
    <w:link w:val="24"/>
    <w:autoRedefine/>
    <w:semiHidden/>
    <w:qFormat/>
    <w:uiPriority w:val="99"/>
    <w:rPr>
      <w:b/>
      <w:bCs/>
    </w:rPr>
  </w:style>
  <w:style w:type="paragraph" w:styleId="12">
    <w:name w:val="Body Text First Indent 2"/>
    <w:basedOn w:val="4"/>
    <w:next w:val="1"/>
    <w:link w:val="20"/>
    <w:autoRedefine/>
    <w:qFormat/>
    <w:uiPriority w:val="99"/>
    <w:pPr>
      <w:ind w:firstLine="420" w:firstLineChars="200"/>
    </w:pPr>
    <w:rPr>
      <w:rFonts w:ascii="Calibri" w:hAnsi="Calibri" w:eastAsia="宋体" w:cs="Calibri"/>
    </w:rPr>
  </w:style>
  <w:style w:type="character" w:styleId="15">
    <w:name w:val="annotation reference"/>
    <w:basedOn w:val="14"/>
    <w:autoRedefine/>
    <w:semiHidden/>
    <w:qFormat/>
    <w:uiPriority w:val="99"/>
    <w:rPr>
      <w:sz w:val="21"/>
      <w:szCs w:val="21"/>
    </w:rPr>
  </w:style>
  <w:style w:type="character" w:customStyle="1" w:styleId="16">
    <w:name w:val="正文文本缩进 Char"/>
    <w:basedOn w:val="14"/>
    <w:link w:val="4"/>
    <w:autoRedefine/>
    <w:semiHidden/>
    <w:qFormat/>
    <w:locked/>
    <w:uiPriority w:val="99"/>
    <w:rPr>
      <w:rFonts w:ascii="Calibri" w:hAnsi="Calibri" w:cs="Calibri"/>
      <w:sz w:val="21"/>
      <w:szCs w:val="21"/>
    </w:rPr>
  </w:style>
  <w:style w:type="character" w:customStyle="1" w:styleId="17">
    <w:name w:val="页脚 Char"/>
    <w:basedOn w:val="14"/>
    <w:link w:val="7"/>
    <w:autoRedefine/>
    <w:semiHidden/>
    <w:qFormat/>
    <w:locked/>
    <w:uiPriority w:val="99"/>
    <w:rPr>
      <w:rFonts w:ascii="Calibri" w:hAnsi="Calibri" w:cs="Calibri"/>
      <w:sz w:val="18"/>
      <w:szCs w:val="18"/>
    </w:rPr>
  </w:style>
  <w:style w:type="character" w:customStyle="1" w:styleId="18">
    <w:name w:val="页眉 Char"/>
    <w:basedOn w:val="14"/>
    <w:link w:val="8"/>
    <w:autoRedefine/>
    <w:semiHidden/>
    <w:qFormat/>
    <w:locked/>
    <w:uiPriority w:val="99"/>
    <w:rPr>
      <w:rFonts w:ascii="Calibri" w:hAnsi="Calibri" w:cs="Calibri"/>
      <w:sz w:val="18"/>
      <w:szCs w:val="18"/>
    </w:rPr>
  </w:style>
  <w:style w:type="character" w:customStyle="1" w:styleId="19">
    <w:name w:val="HTML 预设格式 Char"/>
    <w:basedOn w:val="14"/>
    <w:link w:val="9"/>
    <w:autoRedefine/>
    <w:semiHidden/>
    <w:qFormat/>
    <w:locked/>
    <w:uiPriority w:val="99"/>
    <w:rPr>
      <w:rFonts w:ascii="Courier New" w:hAnsi="Courier New" w:cs="Courier New"/>
      <w:sz w:val="20"/>
      <w:szCs w:val="20"/>
    </w:rPr>
  </w:style>
  <w:style w:type="character" w:customStyle="1" w:styleId="20">
    <w:name w:val="正文首行缩进 2 Char"/>
    <w:basedOn w:val="16"/>
    <w:link w:val="12"/>
    <w:autoRedefine/>
    <w:semiHidden/>
    <w:qFormat/>
    <w:locked/>
    <w:uiPriority w:val="99"/>
  </w:style>
  <w:style w:type="character" w:customStyle="1" w:styleId="21">
    <w:name w:val="责任单位 字符"/>
    <w:basedOn w:val="14"/>
    <w:link w:val="22"/>
    <w:autoRedefine/>
    <w:qFormat/>
    <w:locked/>
    <w:uiPriority w:val="99"/>
    <w:rPr>
      <w:rFonts w:eastAsia="Times New Roman"/>
    </w:rPr>
  </w:style>
  <w:style w:type="paragraph" w:customStyle="1" w:styleId="22">
    <w:name w:val="责任单位"/>
    <w:basedOn w:val="1"/>
    <w:next w:val="1"/>
    <w:link w:val="21"/>
    <w:autoRedefine/>
    <w:qFormat/>
    <w:uiPriority w:val="99"/>
    <w:pPr>
      <w:ind w:firstLine="640"/>
    </w:pPr>
  </w:style>
  <w:style w:type="character" w:customStyle="1" w:styleId="23">
    <w:name w:val="批注文字 Char"/>
    <w:basedOn w:val="14"/>
    <w:link w:val="2"/>
    <w:autoRedefine/>
    <w:semiHidden/>
    <w:qFormat/>
    <w:locked/>
    <w:uiPriority w:val="99"/>
    <w:rPr>
      <w:rFonts w:ascii="Calibri" w:hAnsi="Calibri" w:cs="Calibri"/>
      <w:sz w:val="21"/>
      <w:szCs w:val="21"/>
    </w:rPr>
  </w:style>
  <w:style w:type="character" w:customStyle="1" w:styleId="24">
    <w:name w:val="批注主题 Char"/>
    <w:basedOn w:val="23"/>
    <w:link w:val="11"/>
    <w:autoRedefine/>
    <w:semiHidden/>
    <w:qFormat/>
    <w:locked/>
    <w:uiPriority w:val="99"/>
    <w:rPr>
      <w:b/>
      <w:bCs/>
    </w:rPr>
  </w:style>
  <w:style w:type="character" w:customStyle="1" w:styleId="25">
    <w:name w:val="批注框文本 Char"/>
    <w:basedOn w:val="14"/>
    <w:link w:val="6"/>
    <w:autoRedefine/>
    <w:semiHidden/>
    <w:qFormat/>
    <w:locked/>
    <w:uiPriority w:val="99"/>
    <w:rPr>
      <w:rFonts w:ascii="Calibri" w:hAnsi="Calibri" w:cs="Calibri"/>
      <w:sz w:val="2"/>
      <w:szCs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11787</Words>
  <Characters>11985</Characters>
  <Lines>85</Lines>
  <Paragraphs>24</Paragraphs>
  <TotalTime>73</TotalTime>
  <ScaleCrop>false</ScaleCrop>
  <LinksUpToDate>false</LinksUpToDate>
  <CharactersWithSpaces>11993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2024-06-28T09:38:00Z</dcterms:created>
  <dc:creator>xx</dc:creator>
  <cp:lastModifiedBy>你和我</cp:lastModifiedBy>
  <cp:lastPrinted>2024-07-10T09:39:00Z</cp:lastPrinted>
  <dcterms:modified xsi:type="dcterms:W3CDTF">2024-08-13T07:13:21Z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AB30B14737C445B5A1973C20F1A524E2_13</vt:lpwstr>
  </property>
</Properties>
</file>