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lang w:eastAsia="zh-CN"/>
        </w:rPr>
      </w:pPr>
      <w:r>
        <w:rPr>
          <w:rFonts w:hint="default" w:ascii="Times New Roman" w:hAnsi="Times New Roman" w:eastAsia="方正小标宋简体" w:cs="Times New Roman"/>
          <w:color w:val="000000"/>
          <w:kern w:val="0"/>
          <w:sz w:val="44"/>
          <w:szCs w:val="44"/>
          <w:lang w:eastAsia="zh-CN"/>
        </w:rPr>
        <w:t>休宁县农业农村水利局</w:t>
      </w:r>
      <w:bookmarkStart w:id="0" w:name="_GoBack"/>
      <w:bookmarkEnd w:id="0"/>
      <w:r>
        <w:rPr>
          <w:rFonts w:hint="default" w:ascii="Times New Roman" w:hAnsi="Times New Roman" w:eastAsia="方正小标宋简体" w:cs="Times New Roman"/>
          <w:color w:val="000000"/>
          <w:kern w:val="0"/>
          <w:sz w:val="44"/>
          <w:szCs w:val="44"/>
          <w:lang w:eastAsia="zh-CN"/>
        </w:rPr>
        <w:t>关于印发《休宁县</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32"/>
          <w:szCs w:val="32"/>
          <w:lang w:eastAsia="zh-CN"/>
        </w:rPr>
      </w:pPr>
      <w:r>
        <w:rPr>
          <w:rFonts w:hint="default" w:ascii="Times New Roman" w:hAnsi="Times New Roman" w:eastAsia="方正小标宋简体" w:cs="Times New Roman"/>
          <w:color w:val="000000"/>
          <w:kern w:val="0"/>
          <w:sz w:val="44"/>
          <w:szCs w:val="44"/>
          <w:lang w:eastAsia="zh-CN"/>
        </w:rPr>
        <w:t>农机防灾救灾应急预案》的通知</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各</w:t>
      </w:r>
      <w:r>
        <w:rPr>
          <w:rFonts w:hint="default" w:ascii="Times New Roman" w:hAnsi="Times New Roman" w:eastAsia="仿宋_GB2312" w:cs="Times New Roman"/>
          <w:color w:val="000000"/>
          <w:kern w:val="0"/>
          <w:sz w:val="32"/>
          <w:szCs w:val="32"/>
          <w:lang w:eastAsia="zh-CN"/>
        </w:rPr>
        <w:t>乡镇</w:t>
      </w:r>
      <w:r>
        <w:rPr>
          <w:rFonts w:hint="eastAsia" w:ascii="Times New Roman" w:hAnsi="Times New Roman" w:eastAsia="仿宋_GB2312" w:cs="Times New Roman"/>
          <w:color w:val="000000"/>
          <w:kern w:val="0"/>
          <w:sz w:val="32"/>
          <w:szCs w:val="32"/>
          <w:lang w:eastAsia="zh-CN"/>
        </w:rPr>
        <w:t>人民</w:t>
      </w:r>
      <w:r>
        <w:rPr>
          <w:rFonts w:hint="default" w:ascii="Times New Roman" w:hAnsi="Times New Roman" w:eastAsia="仿宋_GB2312" w:cs="Times New Roman"/>
          <w:color w:val="000000"/>
          <w:kern w:val="0"/>
          <w:sz w:val="32"/>
          <w:szCs w:val="32"/>
          <w:lang w:eastAsia="zh-CN"/>
        </w:rPr>
        <w:t>政府</w:t>
      </w:r>
      <w:r>
        <w:rPr>
          <w:rFonts w:hint="default" w:ascii="Times New Roman" w:hAnsi="Times New Roman" w:eastAsia="仿宋_GB2312" w:cs="Times New Roman"/>
          <w:color w:val="000000"/>
          <w:kern w:val="0"/>
          <w:sz w:val="32"/>
          <w:szCs w:val="32"/>
        </w:rPr>
        <w:t>：</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农机防灾救灾应急作业队伍是农业生产防灾减灾的重要力量和装备支撑。</w:t>
      </w:r>
      <w:r>
        <w:rPr>
          <w:rFonts w:hint="default" w:ascii="Times New Roman" w:hAnsi="Times New Roman" w:eastAsia="仿宋_GB2312" w:cs="Times New Roman"/>
          <w:color w:val="000000"/>
          <w:kern w:val="0"/>
          <w:sz w:val="32"/>
          <w:szCs w:val="32"/>
          <w:lang w:eastAsia="zh-CN"/>
        </w:rPr>
        <w:t>根据</w:t>
      </w:r>
      <w:r>
        <w:rPr>
          <w:rFonts w:hint="default" w:ascii="Times New Roman" w:hAnsi="Times New Roman" w:eastAsia="仿宋_GB2312" w:cs="Times New Roman"/>
          <w:color w:val="000000"/>
          <w:kern w:val="0"/>
          <w:sz w:val="32"/>
          <w:szCs w:val="32"/>
        </w:rPr>
        <w:t>《安徽省农业农村厅关于做好农机防灾救灾应急作业队伍建设及调度工作的意见》（皖农机函〔2023〕682号）等文件要求，</w:t>
      </w:r>
      <w:r>
        <w:rPr>
          <w:rFonts w:hint="default" w:ascii="Times New Roman" w:hAnsi="Times New Roman" w:eastAsia="仿宋_GB2312" w:cs="Times New Roman"/>
          <w:color w:val="000000"/>
          <w:kern w:val="0"/>
          <w:sz w:val="32"/>
          <w:szCs w:val="32"/>
          <w:lang w:eastAsia="zh-CN"/>
        </w:rPr>
        <w:t>我县制定了《</w:t>
      </w:r>
      <w:r>
        <w:rPr>
          <w:rFonts w:hint="default" w:ascii="Times New Roman" w:hAnsi="Times New Roman" w:eastAsia="仿宋_GB2312" w:cs="Times New Roman"/>
          <w:color w:val="000000"/>
          <w:kern w:val="0"/>
          <w:sz w:val="32"/>
          <w:szCs w:val="32"/>
        </w:rPr>
        <w:t>休宁县农机防灾救灾应急预案</w:t>
      </w:r>
      <w:r>
        <w:rPr>
          <w:rFonts w:hint="default" w:ascii="Times New Roman" w:hAnsi="Times New Roman" w:eastAsia="仿宋_GB2312" w:cs="Times New Roman"/>
          <w:color w:val="000000"/>
          <w:kern w:val="0"/>
          <w:sz w:val="32"/>
          <w:szCs w:val="32"/>
          <w:lang w:eastAsia="zh-CN"/>
        </w:rPr>
        <w:t>》，现印发给你们</w:t>
      </w:r>
      <w:r>
        <w:rPr>
          <w:rFonts w:hint="default" w:ascii="Times New Roman" w:hAnsi="Times New Roman" w:eastAsia="仿宋_GB2312" w:cs="Times New Roman"/>
          <w:color w:val="000000"/>
          <w:kern w:val="0"/>
          <w:sz w:val="32"/>
          <w:szCs w:val="32"/>
        </w:rPr>
        <w:t>。</w:t>
      </w:r>
    </w:p>
    <w:p>
      <w:pPr>
        <w:pStyle w:val="6"/>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各地</w:t>
      </w:r>
      <w:r>
        <w:rPr>
          <w:rFonts w:hint="default" w:ascii="Times New Roman" w:hAnsi="Times New Roman" w:eastAsia="仿宋" w:cs="Times New Roman"/>
          <w:color w:val="000000"/>
          <w:kern w:val="0"/>
          <w:sz w:val="31"/>
          <w:szCs w:val="31"/>
          <w:lang w:val="en-US" w:eastAsia="zh-CN" w:bidi="ar"/>
        </w:rPr>
        <w:t>应根据当地灾情特点</w:t>
      </w:r>
      <w:r>
        <w:rPr>
          <w:rFonts w:hint="default" w:ascii="Times New Roman" w:hAnsi="Times New Roman" w:eastAsia="仿宋" w:cs="Times New Roman"/>
          <w:color w:val="000000"/>
          <w:kern w:val="0"/>
          <w:sz w:val="31"/>
          <w:szCs w:val="31"/>
          <w:lang w:val="en-US" w:eastAsia="zh-CN" w:bidi="ar"/>
        </w:rPr>
        <w:t>，</w:t>
      </w:r>
      <w:r>
        <w:rPr>
          <w:rFonts w:hint="default" w:ascii="Times New Roman" w:hAnsi="Times New Roman" w:eastAsia="仿宋" w:cs="Times New Roman"/>
          <w:color w:val="000000"/>
          <w:kern w:val="0"/>
          <w:sz w:val="31"/>
          <w:szCs w:val="31"/>
          <w:lang w:val="en-US" w:eastAsia="zh-CN" w:bidi="ar"/>
        </w:rPr>
        <w:t>重点围绕抢收抢烘、抗旱排涝、灾后抢种、应急植保等作业</w:t>
      </w:r>
      <w:r>
        <w:rPr>
          <w:rFonts w:hint="default" w:ascii="Times New Roman" w:hAnsi="Times New Roman" w:eastAsia="仿宋" w:cs="Times New Roman"/>
          <w:color w:val="000000"/>
          <w:kern w:val="0"/>
          <w:sz w:val="31"/>
          <w:szCs w:val="31"/>
          <w:lang w:val="en-US" w:eastAsia="zh-CN" w:bidi="ar"/>
        </w:rPr>
        <w:t>，按照“政府支持、主体自</w:t>
      </w:r>
      <w:r>
        <w:rPr>
          <w:rFonts w:hint="default" w:ascii="Times New Roman" w:hAnsi="Times New Roman" w:eastAsia="仿宋_GB2312" w:cs="Times New Roman"/>
          <w:color w:val="000000"/>
          <w:kern w:val="0"/>
          <w:sz w:val="32"/>
          <w:szCs w:val="32"/>
        </w:rPr>
        <w:t>愿</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因地制宜</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合理布局</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市场运作</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平战结合</w:t>
      </w:r>
      <w:r>
        <w:rPr>
          <w:rFonts w:hint="default" w:ascii="Times New Roman" w:hAnsi="Times New Roman" w:eastAsia="仿宋_GB2312" w:cs="Times New Roman"/>
          <w:color w:val="000000"/>
          <w:kern w:val="0"/>
          <w:sz w:val="32"/>
          <w:szCs w:val="32"/>
          <w:lang w:eastAsia="zh-CN"/>
        </w:rPr>
        <w:t>”的指导思想成立</w:t>
      </w:r>
      <w:r>
        <w:rPr>
          <w:rFonts w:hint="default" w:ascii="Times New Roman" w:hAnsi="Times New Roman" w:eastAsia="仿宋_GB2312" w:cs="Times New Roman"/>
          <w:color w:val="000000"/>
          <w:kern w:val="0"/>
          <w:sz w:val="32"/>
          <w:szCs w:val="32"/>
        </w:rPr>
        <w:t>农机应急作业队</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签订应急合作协议，原则上</w:t>
      </w:r>
      <w:r>
        <w:rPr>
          <w:rFonts w:hint="default" w:ascii="Times New Roman" w:hAnsi="Times New Roman" w:eastAsia="仿宋_GB2312" w:cs="Times New Roman"/>
          <w:color w:val="000000"/>
          <w:kern w:val="0"/>
          <w:sz w:val="32"/>
          <w:szCs w:val="32"/>
          <w:lang w:eastAsia="zh-CN"/>
        </w:rPr>
        <w:t>产粮乡镇</w:t>
      </w:r>
      <w:r>
        <w:rPr>
          <w:rFonts w:hint="default" w:ascii="Times New Roman" w:hAnsi="Times New Roman" w:eastAsia="仿宋" w:cs="Times New Roman"/>
          <w:color w:val="000000"/>
          <w:sz w:val="31"/>
          <w:szCs w:val="31"/>
        </w:rPr>
        <w:t>每3个乡镇至少配1个农机应急作业队，</w:t>
      </w:r>
      <w:r>
        <w:rPr>
          <w:rFonts w:hint="default" w:ascii="Times New Roman" w:hAnsi="Times New Roman" w:eastAsia="仿宋_GB2312" w:cs="Times New Roman"/>
          <w:color w:val="000000"/>
          <w:kern w:val="0"/>
          <w:sz w:val="32"/>
          <w:szCs w:val="32"/>
          <w:lang w:eastAsia="zh-CN"/>
        </w:rPr>
        <w:t>每</w:t>
      </w:r>
      <w:r>
        <w:rPr>
          <w:rFonts w:hint="default" w:ascii="Times New Roman" w:hAnsi="Times New Roman" w:eastAsia="仿宋_GB2312" w:cs="Times New Roman"/>
          <w:color w:val="000000"/>
          <w:kern w:val="0"/>
          <w:sz w:val="32"/>
          <w:szCs w:val="32"/>
        </w:rPr>
        <w:t>队不少于5名应急作业机手，拥有不低于5套应急作业机具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应急作业队农机手、机具信息、应急作业能力、负责人及联系方式</w:t>
      </w:r>
      <w:r>
        <w:rPr>
          <w:rFonts w:hint="default" w:ascii="Times New Roman" w:hAnsi="Times New Roman" w:eastAsia="仿宋_GB2312" w:cs="Times New Roman"/>
          <w:color w:val="000000"/>
          <w:kern w:val="0"/>
          <w:sz w:val="32"/>
          <w:szCs w:val="32"/>
          <w:lang w:eastAsia="zh-CN"/>
        </w:rPr>
        <w:t>等</w:t>
      </w:r>
      <w:r>
        <w:rPr>
          <w:rFonts w:hint="default" w:ascii="Times New Roman" w:hAnsi="Times New Roman" w:eastAsia="仿宋_GB2312" w:cs="Times New Roman"/>
          <w:color w:val="000000"/>
          <w:kern w:val="0"/>
          <w:sz w:val="32"/>
          <w:szCs w:val="32"/>
        </w:rPr>
        <w:t>登记造册并报</w:t>
      </w:r>
      <w:r>
        <w:rPr>
          <w:rFonts w:hint="default" w:ascii="Times New Roman" w:hAnsi="Times New Roman" w:eastAsia="仿宋_GB2312" w:cs="Times New Roman"/>
          <w:color w:val="000000"/>
          <w:kern w:val="0"/>
          <w:sz w:val="32"/>
          <w:szCs w:val="32"/>
          <w:lang w:eastAsia="zh-CN"/>
        </w:rPr>
        <w:t>送县农机事务中心</w:t>
      </w:r>
      <w:r>
        <w:rPr>
          <w:rFonts w:hint="default" w:ascii="Times New Roman" w:hAnsi="Times New Roman" w:eastAsia="仿宋_GB2312" w:cs="Times New Roman"/>
          <w:color w:val="000000"/>
          <w:kern w:val="0"/>
          <w:sz w:val="32"/>
          <w:szCs w:val="32"/>
        </w:rPr>
        <w:t>备案</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平时由所在主体负责管理，遇灾情时，农机应急作业队必须服从当地政府和农业农村部门的统一调度和作业安排。农机购置与应用补贴等资金优先保障应急农机装备购置</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农业生产防灾救灾等资金支持农机应急作业队建设和农机应急调度工作。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eastAsia="zh-CN"/>
        </w:rPr>
        <w:t>休宁县农业农村水利局</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center"/>
        <w:textAlignment w:val="auto"/>
        <w:rPr>
          <w:rFonts w:hint="default" w:ascii="Times New Roman" w:hAnsi="Times New Roman" w:eastAsia="仿宋_GB2312" w:cs="Times New Roman"/>
          <w:color w:val="000000"/>
          <w:kern w:val="0"/>
          <w:sz w:val="32"/>
          <w:szCs w:val="32"/>
          <w:lang w:eastAsia="zh-CN"/>
        </w:rPr>
      </w:pPr>
      <w:r>
        <w:rPr>
          <w:rFonts w:hint="eastAsia"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lang w:val="en-US" w:eastAsia="zh-CN"/>
        </w:rPr>
        <w:t>2023</w:t>
      </w:r>
      <w:r>
        <w:rPr>
          <w:rFonts w:hint="default" w:ascii="Times New Roman" w:hAnsi="Times New Roman" w:eastAsia="仿宋_GB2312" w:cs="Times New Roman"/>
          <w:color w:val="000000"/>
          <w:kern w:val="0"/>
          <w:sz w:val="32"/>
          <w:szCs w:val="32"/>
          <w:lang w:eastAsia="zh-CN"/>
        </w:rPr>
        <w:t>年</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lang w:eastAsia="zh-CN"/>
        </w:rPr>
        <w:t>月</w:t>
      </w:r>
      <w:r>
        <w:rPr>
          <w:rFonts w:hint="default" w:ascii="Times New Roman" w:hAnsi="Times New Roman" w:eastAsia="仿宋_GB2312" w:cs="Times New Roman"/>
          <w:color w:val="000000"/>
          <w:kern w:val="0"/>
          <w:sz w:val="32"/>
          <w:szCs w:val="32"/>
          <w:lang w:val="en-US" w:eastAsia="zh-CN"/>
        </w:rPr>
        <w:t>19</w:t>
      </w:r>
      <w:r>
        <w:rPr>
          <w:rFonts w:hint="default" w:ascii="Times New Roman" w:hAnsi="Times New Roman" w:eastAsia="仿宋_GB2312" w:cs="Times New Roman"/>
          <w:color w:val="000000"/>
          <w:kern w:val="0"/>
          <w:sz w:val="32"/>
          <w:szCs w:val="32"/>
          <w:lang w:eastAsia="zh-CN"/>
        </w:rPr>
        <w:t>日</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rPr>
        <w:t>休宁县农机防灾救灾应急预案</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color w:val="000000"/>
          <w:kern w:val="0"/>
          <w:sz w:val="32"/>
          <w:szCs w:val="32"/>
        </w:rPr>
        <w:t>为深入贯彻落实农业农村部和省委、省政府防灾救灾应急处置工作部署，建立高效有序的农机抗灾减灾运行机制，提高农业机械防灾救灾能力和灾害条件下农业机械化生产组织调度，有力处置各类应急情况，保障粮食生产安全，制定本预案。</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0"/>
          <w:sz w:val="24"/>
          <w:szCs w:val="24"/>
        </w:rPr>
      </w:pPr>
      <w:r>
        <w:rPr>
          <w:rFonts w:hint="eastAsia" w:ascii="黑体" w:hAnsi="黑体" w:eastAsia="黑体" w:cs="黑体"/>
          <w:color w:val="000000"/>
          <w:kern w:val="0"/>
          <w:sz w:val="32"/>
          <w:szCs w:val="32"/>
        </w:rPr>
        <w:t>一、适用情况</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color w:val="000000"/>
          <w:kern w:val="0"/>
          <w:sz w:val="32"/>
          <w:szCs w:val="32"/>
        </w:rPr>
        <w:t>在农业机械化生产期间，已经或可能发生以下情形，导致出现农机装备供需短缺，严重影响农业生产进度，影响粮食稳产保供，启动本预案开展</w:t>
      </w:r>
      <w:r>
        <w:rPr>
          <w:rFonts w:hint="default" w:ascii="Times New Roman" w:hAnsi="Times New Roman" w:eastAsia="仿宋_GB2312" w:cs="Times New Roman"/>
          <w:color w:val="000000"/>
          <w:kern w:val="0"/>
          <w:sz w:val="32"/>
          <w:szCs w:val="32"/>
          <w:lang w:eastAsia="zh-CN"/>
        </w:rPr>
        <w:t>全</w:t>
      </w:r>
      <w:r>
        <w:rPr>
          <w:rFonts w:hint="default" w:ascii="Times New Roman" w:hAnsi="Times New Roman" w:eastAsia="仿宋_GB2312" w:cs="Times New Roman"/>
          <w:color w:val="000000"/>
          <w:kern w:val="0"/>
          <w:sz w:val="32"/>
          <w:szCs w:val="32"/>
        </w:rPr>
        <w:t>县农机防灾救灾应急工作：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color w:val="000000"/>
          <w:kern w:val="0"/>
          <w:sz w:val="32"/>
          <w:szCs w:val="32"/>
        </w:rPr>
        <w:t>（一）大范围地区出现集中降雨或连阴雨天气，导致农机进地作业困难、大面积收获机具短缺或强对流天气造成农作物大面积倒伏的；</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color w:val="000000"/>
          <w:kern w:val="0"/>
          <w:sz w:val="32"/>
          <w:szCs w:val="32"/>
        </w:rPr>
        <w:t>（二）大范围地区受干旱、严重冻害造成农作物死亡以及农作物病虫害等影响，急需组织农机跨区域作业参与防灾救灾和灾后恢复生产的；</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color w:val="000000"/>
          <w:kern w:val="0"/>
          <w:sz w:val="32"/>
          <w:szCs w:val="32"/>
        </w:rPr>
        <w:t>（三）突发事件对一定区域实行封闭管控条件下，该区域机具不能满足农业生产需要，或出现农机跨区作业转运通行受阻、农机作业用油供应短缺等堵点卡点严重问题的；</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宋体" w:cs="Times New Roman"/>
          <w:kern w:val="0"/>
          <w:sz w:val="24"/>
          <w:szCs w:val="24"/>
        </w:rPr>
      </w:pPr>
      <w:r>
        <w:rPr>
          <w:rFonts w:hint="default" w:ascii="Times New Roman" w:hAnsi="Times New Roman" w:eastAsia="仿宋_GB2312" w:cs="Times New Roman"/>
          <w:color w:val="000000"/>
          <w:kern w:val="0"/>
          <w:sz w:val="32"/>
          <w:szCs w:val="32"/>
        </w:rPr>
        <w:t>（四）其他严重影响农业机械化生产作业的情况。</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kern w:val="0"/>
          <w:sz w:val="24"/>
          <w:szCs w:val="24"/>
        </w:rPr>
      </w:pPr>
      <w:r>
        <w:rPr>
          <w:rFonts w:hint="eastAsia" w:ascii="黑体" w:hAnsi="黑体" w:eastAsia="黑体" w:cs="黑体"/>
          <w:color w:val="000000"/>
          <w:kern w:val="0"/>
          <w:sz w:val="32"/>
          <w:szCs w:val="32"/>
        </w:rPr>
        <w:t>二、应急保障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宋体" w:cs="Times New Roman"/>
          <w:kern w:val="0"/>
          <w:sz w:val="24"/>
          <w:szCs w:val="24"/>
        </w:rPr>
      </w:pPr>
      <w:r>
        <w:rPr>
          <w:rFonts w:hint="default" w:ascii="Times New Roman" w:hAnsi="Times New Roman" w:eastAsia="楷体_GB2312" w:cs="Times New Roman"/>
          <w:b/>
          <w:bCs/>
          <w:color w:val="000000"/>
          <w:kern w:val="0"/>
          <w:sz w:val="32"/>
          <w:szCs w:val="32"/>
        </w:rPr>
        <w:t>（一）建立完善农机作业协同工作机制</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kern w:val="0"/>
          <w:sz w:val="32"/>
          <w:szCs w:val="32"/>
        </w:rPr>
        <w:t>农机防灾救灾工作在党委和政府统一领导下开展工作，坚持“平战结合”，加强部门协作。</w:t>
      </w:r>
      <w:r>
        <w:rPr>
          <w:rFonts w:hint="default" w:ascii="Times New Roman" w:hAnsi="Times New Roman" w:eastAsia="仿宋_GB2312" w:cs="Times New Roman"/>
          <w:color w:val="000000"/>
          <w:kern w:val="0"/>
          <w:sz w:val="32"/>
          <w:szCs w:val="32"/>
          <w:highlight w:val="none"/>
        </w:rPr>
        <w:t>建立与公安交管、交通运输、水利、应急、气象、石油石化以及宣传网信部门的协同工作机制，</w:t>
      </w:r>
      <w:r>
        <w:rPr>
          <w:rFonts w:hint="default" w:ascii="Times New Roman" w:hAnsi="Times New Roman" w:eastAsia="仿宋_GB2312" w:cs="Times New Roman"/>
          <w:color w:val="000000"/>
          <w:kern w:val="0"/>
          <w:sz w:val="32"/>
          <w:szCs w:val="32"/>
        </w:rPr>
        <w:t>做好农机防灾救灾秩序维护、跨区转运、天气及作业信息发布、作业用油供应及舆情引导等保障。</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宋体" w:cs="Times New Roman"/>
          <w:b/>
          <w:bCs/>
          <w:kern w:val="0"/>
          <w:sz w:val="24"/>
          <w:szCs w:val="24"/>
        </w:rPr>
      </w:pPr>
      <w:r>
        <w:rPr>
          <w:rFonts w:hint="default" w:ascii="Times New Roman" w:hAnsi="Times New Roman" w:eastAsia="楷体_GB2312" w:cs="Times New Roman"/>
          <w:b/>
          <w:bCs/>
          <w:color w:val="000000"/>
          <w:kern w:val="0"/>
          <w:sz w:val="32"/>
          <w:szCs w:val="32"/>
        </w:rPr>
        <w:t>（二）成立休宁县农机防灾救灾调度工作组</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kern w:val="0"/>
          <w:sz w:val="24"/>
          <w:szCs w:val="24"/>
        </w:rPr>
      </w:pPr>
      <w:r>
        <w:rPr>
          <w:rFonts w:hint="eastAsia" w:ascii="仿宋_GB2312" w:hAnsi="仿宋_GB2312" w:eastAsia="仿宋_GB2312" w:cs="仿宋_GB2312"/>
          <w:color w:val="000000"/>
          <w:kern w:val="0"/>
          <w:sz w:val="32"/>
          <w:szCs w:val="32"/>
        </w:rPr>
        <w:t>组</w:t>
      </w:r>
      <w:r>
        <w:rPr>
          <w:rFonts w:hint="eastAsia" w:ascii="仿宋_GB2312" w:hAnsi="仿宋_GB2312" w:eastAsia="仿宋_GB2312" w:cs="仿宋_GB2312"/>
          <w:kern w:val="0"/>
          <w:sz w:val="24"/>
          <w:szCs w:val="24"/>
        </w:rPr>
        <w:t>  </w:t>
      </w:r>
      <w:r>
        <w:rPr>
          <w:rFonts w:hint="eastAsia" w:ascii="仿宋_GB2312" w:hAnsi="仿宋_GB2312" w:eastAsia="仿宋_GB2312" w:cs="仿宋_GB2312"/>
          <w:color w:val="000000"/>
          <w:kern w:val="0"/>
          <w:sz w:val="32"/>
          <w:szCs w:val="32"/>
        </w:rPr>
        <w:t>长：县农业农村水利局</w:t>
      </w:r>
      <w:r>
        <w:rPr>
          <w:rFonts w:hint="eastAsia" w:ascii="仿宋_GB2312" w:hAnsi="仿宋_GB2312" w:eastAsia="仿宋_GB2312" w:cs="仿宋_GB2312"/>
          <w:color w:val="000000"/>
          <w:kern w:val="0"/>
          <w:sz w:val="32"/>
          <w:szCs w:val="32"/>
          <w:lang w:eastAsia="zh-CN"/>
        </w:rPr>
        <w:t>分管负责同志</w:t>
      </w:r>
      <w:r>
        <w:rPr>
          <w:rFonts w:hint="eastAsia" w:ascii="仿宋_GB2312" w:hAnsi="仿宋_GB2312" w:eastAsia="仿宋_GB2312" w:cs="仿宋_GB2312"/>
          <w:color w:val="000000"/>
          <w:kern w:val="0"/>
          <w:sz w:val="32"/>
          <w:szCs w:val="32"/>
        </w:rPr>
        <w:t xml:space="preserve">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副 组长：县农机事务中心</w:t>
      </w:r>
      <w:r>
        <w:rPr>
          <w:rFonts w:hint="eastAsia" w:ascii="仿宋_GB2312" w:hAnsi="仿宋_GB2312" w:eastAsia="仿宋_GB2312" w:cs="仿宋_GB2312"/>
          <w:color w:val="000000"/>
          <w:kern w:val="0"/>
          <w:sz w:val="32"/>
          <w:szCs w:val="32"/>
          <w:lang w:eastAsia="zh-CN"/>
        </w:rPr>
        <w:t>主要负责同志</w:t>
      </w:r>
      <w:r>
        <w:rPr>
          <w:rFonts w:hint="eastAsia" w:ascii="仿宋_GB2312" w:hAnsi="仿宋_GB2312" w:eastAsia="仿宋_GB2312" w:cs="仿宋_GB2312"/>
          <w:color w:val="000000"/>
          <w:kern w:val="0"/>
          <w:sz w:val="32"/>
          <w:szCs w:val="32"/>
        </w:rPr>
        <w:t xml:space="preserve">  </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both"/>
        <w:textAlignment w:val="auto"/>
        <w:rPr>
          <w:rFonts w:hint="default" w:ascii="Times New Roman" w:hAnsi="Times New Roman" w:eastAsia="仿宋_GB2312" w:cs="Times New Roman"/>
          <w:color w:val="000000"/>
          <w:kern w:val="0"/>
          <w:sz w:val="32"/>
          <w:szCs w:val="32"/>
          <w:lang w:val="en-US" w:eastAsia="zh-CN"/>
        </w:rPr>
      </w:pPr>
      <w:r>
        <w:rPr>
          <w:rFonts w:hint="eastAsia" w:ascii="仿宋_GB2312" w:hAnsi="仿宋_GB2312" w:eastAsia="仿宋_GB2312" w:cs="仿宋_GB2312"/>
          <w:color w:val="000000"/>
          <w:kern w:val="0"/>
          <w:sz w:val="32"/>
          <w:szCs w:val="32"/>
          <w:lang w:eastAsia="zh-CN"/>
        </w:rPr>
        <w:t>成员单位：县农机事务中心、县农技推广中心</w:t>
      </w:r>
      <w:r>
        <w:rPr>
          <w:rFonts w:hint="eastAsia" w:ascii="仿宋_GB2312" w:hAnsi="仿宋_GB2312" w:eastAsia="仿宋_GB2312" w:cs="仿宋_GB2312"/>
          <w:color w:val="000000"/>
          <w:kern w:val="0"/>
          <w:sz w:val="32"/>
          <w:szCs w:val="32"/>
          <w:lang w:val="en-US" w:eastAsia="zh-CN"/>
        </w:rPr>
        <w:t>、县执法大队</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lang w:val="en-US" w:eastAsia="zh-CN"/>
        </w:rPr>
        <w:t>县农机防灾救灾工作组办公室设在县农机事务中心，负责全县农机防灾救灾应该预案的制定，应急作业队伍、应急农机装备的建设，负责农机防灾救灾工作协调和落实。</w:t>
      </w:r>
      <w:r>
        <w:rPr>
          <w:rFonts w:hint="default" w:ascii="Times New Roman" w:hAnsi="Times New Roman" w:eastAsia="仿宋_GB2312" w:cs="Times New Roman"/>
          <w:color w:val="000000"/>
          <w:kern w:val="0"/>
          <w:sz w:val="32"/>
          <w:szCs w:val="32"/>
        </w:rPr>
        <w:t>县农机防灾救灾值班电话：0559-7515675</w:t>
      </w:r>
      <w:r>
        <w:rPr>
          <w:rFonts w:hint="default" w:ascii="Times New Roman" w:hAnsi="Times New Roman" w:eastAsia="仿宋_GB2312" w:cs="Times New Roman"/>
          <w:color w:val="000000"/>
          <w:kern w:val="0"/>
          <w:sz w:val="32"/>
          <w:szCs w:val="32"/>
          <w:lang w:val="en-US" w:eastAsia="zh-CN"/>
        </w:rPr>
        <w:t>。</w:t>
      </w:r>
    </w:p>
    <w:p>
      <w:pPr>
        <w:keepNext w:val="0"/>
        <w:keepLines w:val="0"/>
        <w:pageBreakBefore w:val="0"/>
        <w:widowControl/>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仿宋_GB2312" w:cs="Times New Roman"/>
          <w:kern w:val="0"/>
          <w:sz w:val="24"/>
          <w:szCs w:val="24"/>
          <w:lang w:eastAsia="zh-CN"/>
        </w:rPr>
      </w:pPr>
      <w:r>
        <w:rPr>
          <w:rFonts w:hint="default" w:ascii="Times New Roman" w:hAnsi="Times New Roman" w:eastAsia="楷体_GB2312" w:cs="Times New Roman"/>
          <w:b/>
          <w:bCs/>
          <w:color w:val="000000"/>
          <w:kern w:val="0"/>
          <w:sz w:val="32"/>
          <w:szCs w:val="32"/>
          <w:lang w:eastAsia="zh-CN"/>
        </w:rPr>
        <w:t>成立</w:t>
      </w:r>
      <w:r>
        <w:rPr>
          <w:rFonts w:hint="default" w:ascii="Times New Roman" w:hAnsi="Times New Roman" w:eastAsia="楷体_GB2312" w:cs="Times New Roman"/>
          <w:b/>
          <w:bCs/>
          <w:color w:val="000000"/>
          <w:kern w:val="0"/>
          <w:sz w:val="32"/>
          <w:szCs w:val="32"/>
        </w:rPr>
        <w:t>农机防灾救灾应急队伍</w:t>
      </w:r>
      <w:r>
        <w:rPr>
          <w:rFonts w:hint="default" w:ascii="Times New Roman" w:hAnsi="Times New Roman" w:eastAsia="楷体_GB2312" w:cs="Times New Roman"/>
          <w:b/>
          <w:bCs/>
          <w:color w:val="000000"/>
          <w:kern w:val="0"/>
          <w:sz w:val="32"/>
          <w:szCs w:val="32"/>
          <w:lang w:eastAsia="zh-CN"/>
        </w:rPr>
        <w:t>。</w:t>
      </w:r>
      <w:r>
        <w:rPr>
          <w:rFonts w:hint="default" w:ascii="Times New Roman" w:hAnsi="Times New Roman" w:eastAsia="仿宋_GB2312" w:cs="Times New Roman"/>
          <w:color w:val="000000"/>
          <w:kern w:val="0"/>
          <w:sz w:val="32"/>
          <w:szCs w:val="32"/>
          <w:highlight w:val="none"/>
          <w:lang w:eastAsia="zh-CN"/>
        </w:rPr>
        <w:t>根</w:t>
      </w:r>
      <w:r>
        <w:rPr>
          <w:rFonts w:hint="default" w:ascii="Times New Roman" w:hAnsi="Times New Roman" w:eastAsia="仿宋_GB2312" w:cs="Times New Roman"/>
          <w:color w:val="000000"/>
          <w:kern w:val="0"/>
          <w:sz w:val="32"/>
          <w:szCs w:val="32"/>
          <w:lang w:eastAsia="zh-CN"/>
        </w:rPr>
        <w:t>据我县现有的农机装备情况，结合全县农业生产主要自然灾害，成立休宁县农机防灾救灾应急作业队（附后），加强应急重点机具保障工作。对参与农机作业防灾救灾、表现突出的组织和个人，进行广泛宣传、通报表扬，在同等条件下，优先支持参与相关涉农</w:t>
      </w:r>
      <w:r>
        <w:rPr>
          <w:rFonts w:hint="default" w:ascii="Times New Roman" w:hAnsi="Times New Roman" w:eastAsia="仿宋_GB2312" w:cs="Times New Roman"/>
          <w:color w:val="000000"/>
          <w:kern w:val="0"/>
          <w:sz w:val="32"/>
          <w:szCs w:val="32"/>
        </w:rPr>
        <w:t>项目。</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小标宋_GBK" w:cs="Times New Roman"/>
          <w:sz w:val="44"/>
          <w:szCs w:val="44"/>
          <w:u w:val="single"/>
          <w:lang w:val="en-US" w:eastAsia="zh-CN"/>
        </w:rPr>
      </w:pPr>
      <w:r>
        <w:rPr>
          <w:rFonts w:hint="default" w:ascii="Times New Roman" w:hAnsi="Times New Roman" w:eastAsia="方正小标宋_GBK" w:cs="Times New Roman"/>
          <w:sz w:val="44"/>
          <w:szCs w:val="44"/>
          <w:u w:val="single"/>
          <w:lang w:val="en-US" w:eastAsia="zh-CN"/>
        </w:rPr>
        <w:br w:type="page"/>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firstLineChars="200"/>
        <w:jc w:val="left"/>
        <w:rPr>
          <w:rFonts w:hint="eastAsia" w:ascii="黑体" w:hAnsi="黑体" w:eastAsia="黑体" w:cs="黑体"/>
          <w:kern w:val="0"/>
          <w:sz w:val="24"/>
          <w:szCs w:val="24"/>
        </w:rPr>
      </w:pPr>
      <w:r>
        <w:rPr>
          <w:rFonts w:hint="eastAsia" w:ascii="黑体" w:hAnsi="黑体" w:eastAsia="黑体" w:cs="黑体"/>
          <w:color w:val="000000"/>
          <w:kern w:val="0"/>
          <w:sz w:val="32"/>
          <w:szCs w:val="32"/>
        </w:rPr>
        <w:t>三、应急协调</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hint="default" w:ascii="Times New Roman" w:hAnsi="Times New Roman" w:eastAsia="宋体" w:cs="Times New Roman"/>
          <w:kern w:val="0"/>
          <w:sz w:val="24"/>
          <w:szCs w:val="24"/>
        </w:rPr>
      </w:pPr>
      <w:r>
        <w:rPr>
          <w:rFonts w:hint="default" w:ascii="Times New Roman" w:hAnsi="Times New Roman" w:eastAsia="楷体_GB2312" w:cs="Times New Roman"/>
          <w:b/>
          <w:bCs/>
          <w:color w:val="000000"/>
          <w:kern w:val="0"/>
          <w:sz w:val="32"/>
          <w:szCs w:val="32"/>
        </w:rPr>
        <w:t>（一）收获期间出现集中降雨或连阴雨天气</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kern w:val="0"/>
          <w:sz w:val="32"/>
          <w:szCs w:val="32"/>
        </w:rPr>
        <w:t>加强抢收工作指导、信息发布和指挥调度。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hint="default" w:ascii="Times New Roman" w:hAnsi="Times New Roman" w:eastAsia="仿宋_GB2312" w:cs="Times New Roman"/>
          <w:color w:val="000000"/>
          <w:kern w:val="0"/>
          <w:sz w:val="32"/>
          <w:szCs w:val="32"/>
          <w:highlight w:val="none"/>
          <w:lang w:val="en-US" w:eastAsia="zh-CN"/>
        </w:rPr>
      </w:pPr>
      <w:r>
        <w:rPr>
          <w:rFonts w:hint="default" w:ascii="Times New Roman" w:hAnsi="Times New Roman" w:eastAsia="宋体" w:cs="Times New Roman"/>
          <w:color w:val="000000"/>
          <w:kern w:val="0"/>
          <w:sz w:val="32"/>
          <w:szCs w:val="32"/>
        </w:rPr>
        <w:t>1.</w:t>
      </w:r>
      <w:r>
        <w:rPr>
          <w:rFonts w:hint="default" w:ascii="Times New Roman" w:hAnsi="Times New Roman" w:eastAsia="仿宋_GB2312" w:cs="Times New Roman"/>
          <w:color w:val="000000"/>
          <w:kern w:val="0"/>
          <w:sz w:val="32"/>
          <w:szCs w:val="32"/>
        </w:rPr>
        <w:t>发生较大机具供需缺口时，各</w:t>
      </w:r>
      <w:r>
        <w:rPr>
          <w:rFonts w:hint="default" w:ascii="Times New Roman" w:hAnsi="Times New Roman" w:eastAsia="仿宋_GB2312" w:cs="Times New Roman"/>
          <w:color w:val="000000"/>
          <w:kern w:val="0"/>
          <w:sz w:val="32"/>
          <w:szCs w:val="32"/>
          <w:lang w:eastAsia="zh-CN"/>
        </w:rPr>
        <w:t>乡镇政府</w:t>
      </w:r>
      <w:r>
        <w:rPr>
          <w:rFonts w:hint="default" w:ascii="Times New Roman" w:hAnsi="Times New Roman" w:eastAsia="仿宋_GB2312" w:cs="Times New Roman"/>
          <w:color w:val="000000"/>
          <w:kern w:val="0"/>
          <w:sz w:val="32"/>
          <w:szCs w:val="32"/>
        </w:rPr>
        <w:t>立即组织确认缺口数量，及时动态发布用机需求信息、配套支持措施等情况，</w:t>
      </w:r>
      <w:r>
        <w:rPr>
          <w:rFonts w:hint="default" w:ascii="Times New Roman" w:hAnsi="Times New Roman" w:eastAsia="仿宋_GB2312" w:cs="Times New Roman"/>
          <w:color w:val="000000"/>
          <w:kern w:val="0"/>
          <w:sz w:val="32"/>
          <w:szCs w:val="32"/>
          <w:lang w:eastAsia="zh-CN"/>
        </w:rPr>
        <w:t>向</w:t>
      </w:r>
      <w:r>
        <w:rPr>
          <w:rFonts w:hint="default" w:ascii="Times New Roman" w:hAnsi="Times New Roman" w:eastAsia="仿宋_GB2312" w:cs="Times New Roman"/>
          <w:color w:val="000000"/>
          <w:kern w:val="0"/>
          <w:sz w:val="32"/>
          <w:szCs w:val="32"/>
        </w:rPr>
        <w:t>休宁县农机防灾救灾调度工作组</w:t>
      </w:r>
      <w:r>
        <w:rPr>
          <w:rFonts w:hint="default" w:ascii="Times New Roman" w:hAnsi="Times New Roman" w:eastAsia="仿宋_GB2312" w:cs="Times New Roman"/>
          <w:color w:val="000000"/>
          <w:kern w:val="0"/>
          <w:sz w:val="32"/>
          <w:szCs w:val="32"/>
          <w:lang w:eastAsia="zh-CN"/>
        </w:rPr>
        <w:t>（以下简称工作组）报告</w:t>
      </w:r>
      <w:r>
        <w:rPr>
          <w:rFonts w:hint="default" w:ascii="Times New Roman" w:hAnsi="Times New Roman" w:eastAsia="仿宋_GB2312" w:cs="Times New Roman"/>
          <w:color w:val="000000"/>
          <w:kern w:val="0"/>
          <w:sz w:val="32"/>
          <w:szCs w:val="32"/>
        </w:rPr>
        <w:t>，工</w:t>
      </w:r>
      <w:r>
        <w:rPr>
          <w:rFonts w:hint="default" w:ascii="Times New Roman" w:hAnsi="Times New Roman" w:eastAsia="楷体_GB2312" w:cs="Times New Roman"/>
          <w:color w:val="000000"/>
          <w:kern w:val="0"/>
          <w:sz w:val="32"/>
          <w:szCs w:val="32"/>
        </w:rPr>
        <w:t>作组</w:t>
      </w:r>
      <w:r>
        <w:rPr>
          <w:rFonts w:hint="default" w:ascii="Times New Roman" w:hAnsi="Times New Roman" w:eastAsia="仿宋_GB2312" w:cs="Times New Roman"/>
          <w:color w:val="000000"/>
          <w:kern w:val="0"/>
          <w:sz w:val="32"/>
          <w:szCs w:val="32"/>
        </w:rPr>
        <w:t>根据需要帮助调度机具支援抢收。</w:t>
      </w:r>
      <w:r>
        <w:rPr>
          <w:rFonts w:hint="default" w:ascii="Times New Roman" w:hAnsi="Times New Roman" w:eastAsia="仿宋_GB2312" w:cs="Times New Roman"/>
          <w:color w:val="000000"/>
          <w:kern w:val="0"/>
          <w:sz w:val="32"/>
          <w:szCs w:val="32"/>
          <w:highlight w:val="none"/>
          <w:lang w:val="en-US" w:eastAsia="zh-CN"/>
        </w:rPr>
        <w:t>如遇连阴雨天气影响谷物晾晒，烘干设备又无法保障的前提下，各地政府应最大限度开放公共场所提供粮食摊晾，确保粮食品质不下降。</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hint="default" w:ascii="Times New Roman" w:hAnsi="Times New Roman" w:eastAsia="宋体" w:cs="Times New Roman"/>
          <w:kern w:val="0"/>
          <w:sz w:val="24"/>
          <w:szCs w:val="24"/>
        </w:rPr>
      </w:pPr>
      <w:r>
        <w:rPr>
          <w:rFonts w:hint="default" w:ascii="Times New Roman" w:hAnsi="Times New Roman" w:eastAsia="宋体" w:cs="Times New Roman"/>
          <w:color w:val="000000"/>
          <w:kern w:val="0"/>
          <w:sz w:val="32"/>
          <w:szCs w:val="32"/>
        </w:rPr>
        <w:t>2.</w:t>
      </w:r>
      <w:r>
        <w:rPr>
          <w:rFonts w:hint="default" w:ascii="Times New Roman" w:hAnsi="Times New Roman" w:eastAsia="仿宋_GB2312" w:cs="Times New Roman"/>
          <w:color w:val="000000"/>
          <w:kern w:val="0"/>
          <w:sz w:val="32"/>
          <w:szCs w:val="32"/>
        </w:rPr>
        <w:t>发生大面积倒伏或机具进地困难时，</w:t>
      </w:r>
      <w:r>
        <w:rPr>
          <w:rFonts w:hint="default" w:ascii="Times New Roman" w:hAnsi="Times New Roman" w:eastAsia="仿宋_GB2312" w:cs="Times New Roman"/>
          <w:color w:val="000000"/>
          <w:kern w:val="0"/>
          <w:sz w:val="32"/>
          <w:szCs w:val="32"/>
          <w:lang w:eastAsia="zh-CN"/>
        </w:rPr>
        <w:t>发生地乡镇要强化</w:t>
      </w:r>
      <w:r>
        <w:rPr>
          <w:rFonts w:hint="default" w:ascii="Times New Roman" w:hAnsi="Times New Roman" w:eastAsia="仿宋_GB2312" w:cs="Times New Roman"/>
          <w:color w:val="000000"/>
          <w:kern w:val="0"/>
          <w:sz w:val="32"/>
          <w:szCs w:val="32"/>
        </w:rPr>
        <w:t>工作指导，加强履带式联合收割机的调度和引进，引导农户和机手调整作业机具参数，适时适机开展机械化作业，渍害严重的及时组织开展排水作业</w:t>
      </w:r>
      <w:r>
        <w:rPr>
          <w:rFonts w:hint="default" w:ascii="Times New Roman" w:hAnsi="Times New Roman" w:eastAsia="仿宋_GB2312" w:cs="Times New Roman"/>
          <w:color w:val="000000"/>
          <w:kern w:val="0"/>
          <w:sz w:val="32"/>
          <w:szCs w:val="32"/>
          <w:lang w:eastAsia="zh-CN"/>
        </w:rPr>
        <w:t>。</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hint="default" w:ascii="Times New Roman" w:hAnsi="Times New Roman" w:eastAsia="仿宋_GB2312" w:cs="Times New Roman"/>
          <w:kern w:val="0"/>
          <w:sz w:val="24"/>
          <w:szCs w:val="24"/>
          <w:highlight w:val="yellow"/>
          <w:lang w:eastAsia="zh-CN"/>
        </w:rPr>
      </w:pPr>
      <w:r>
        <w:rPr>
          <w:rFonts w:hint="default" w:ascii="Times New Roman" w:hAnsi="Times New Roman" w:eastAsia="宋体" w:cs="Times New Roman"/>
          <w:color w:val="000000"/>
          <w:kern w:val="0"/>
          <w:sz w:val="32"/>
          <w:szCs w:val="32"/>
        </w:rPr>
        <w:t>3.</w:t>
      </w:r>
      <w:r>
        <w:rPr>
          <w:rFonts w:hint="default" w:ascii="Times New Roman" w:hAnsi="Times New Roman" w:eastAsia="仿宋_GB2312" w:cs="Times New Roman"/>
          <w:color w:val="000000"/>
          <w:kern w:val="0"/>
          <w:sz w:val="32"/>
          <w:szCs w:val="32"/>
        </w:rPr>
        <w:t>发生拦截收割机等冲突事件时，</w:t>
      </w:r>
      <w:r>
        <w:rPr>
          <w:rFonts w:hint="default" w:ascii="Times New Roman" w:hAnsi="Times New Roman" w:eastAsia="仿宋_GB2312" w:cs="Times New Roman"/>
          <w:color w:val="000000"/>
          <w:kern w:val="0"/>
          <w:sz w:val="32"/>
          <w:szCs w:val="32"/>
          <w:highlight w:val="none"/>
          <w:lang w:eastAsia="zh-CN"/>
        </w:rPr>
        <w:t>县农业执法大队接到</w:t>
      </w:r>
      <w:r>
        <w:rPr>
          <w:rFonts w:hint="default" w:ascii="Times New Roman" w:hAnsi="Times New Roman" w:eastAsia="仿宋_GB2312" w:cs="Times New Roman"/>
          <w:color w:val="000000"/>
          <w:kern w:val="0"/>
          <w:sz w:val="32"/>
          <w:szCs w:val="32"/>
          <w:lang w:eastAsia="zh-CN"/>
        </w:rPr>
        <w:t>报告，及时</w:t>
      </w:r>
      <w:r>
        <w:rPr>
          <w:rFonts w:hint="default" w:ascii="Times New Roman" w:hAnsi="Times New Roman" w:eastAsia="仿宋_GB2312" w:cs="Times New Roman"/>
          <w:color w:val="000000"/>
          <w:kern w:val="0"/>
          <w:sz w:val="32"/>
          <w:szCs w:val="32"/>
        </w:rPr>
        <w:t>派员赶赴现场协调处理，妥善安排被拦截人员和机具的转移，帮助农户协调做好机收作业服务。冲突情况严重的，协调公安部门赴现场依法依规处置。</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hint="default" w:ascii="Times New Roman" w:hAnsi="Times New Roman" w:eastAsia="宋体" w:cs="Times New Roman"/>
          <w:kern w:val="0"/>
          <w:sz w:val="24"/>
          <w:szCs w:val="24"/>
        </w:rPr>
      </w:pPr>
      <w:r>
        <w:rPr>
          <w:rFonts w:hint="default" w:ascii="Times New Roman" w:hAnsi="Times New Roman" w:eastAsia="楷体_GB2312" w:cs="Times New Roman"/>
          <w:b/>
          <w:bCs/>
          <w:color w:val="000000"/>
          <w:kern w:val="0"/>
          <w:sz w:val="32"/>
          <w:szCs w:val="32"/>
        </w:rPr>
        <w:t>（二）持续干旱、严重冻害造成作物死亡以及较大病虫害。</w:t>
      </w:r>
      <w:r>
        <w:rPr>
          <w:rFonts w:hint="default" w:ascii="Times New Roman" w:hAnsi="Times New Roman" w:eastAsia="仿宋_GB2312" w:cs="Times New Roman"/>
          <w:color w:val="000000"/>
          <w:kern w:val="0"/>
          <w:sz w:val="32"/>
          <w:szCs w:val="32"/>
        </w:rPr>
        <w:t>发生大范围持续干旱和较大病虫害时，</w:t>
      </w:r>
      <w:r>
        <w:rPr>
          <w:rFonts w:hint="default" w:ascii="Times New Roman" w:hAnsi="Times New Roman" w:eastAsia="仿宋_GB2312" w:cs="Times New Roman"/>
          <w:color w:val="000000"/>
          <w:kern w:val="0"/>
          <w:sz w:val="32"/>
          <w:szCs w:val="32"/>
          <w:lang w:eastAsia="zh-CN"/>
        </w:rPr>
        <w:t>发生地</w:t>
      </w:r>
      <w:r>
        <w:rPr>
          <w:rFonts w:hint="default" w:ascii="Times New Roman" w:hAnsi="Times New Roman" w:eastAsia="仿宋_GB2312" w:cs="Times New Roman"/>
          <w:color w:val="000000"/>
          <w:kern w:val="0"/>
          <w:sz w:val="32"/>
          <w:szCs w:val="32"/>
          <w:highlight w:val="none"/>
          <w:lang w:eastAsia="zh-CN"/>
        </w:rPr>
        <w:t>乡镇要根据灾害情况</w:t>
      </w:r>
      <w:r>
        <w:rPr>
          <w:rFonts w:hint="default" w:ascii="Times New Roman" w:hAnsi="Times New Roman" w:eastAsia="仿宋_GB2312" w:cs="Times New Roman"/>
          <w:color w:val="000000"/>
          <w:kern w:val="0"/>
          <w:sz w:val="32"/>
          <w:szCs w:val="32"/>
          <w:lang w:eastAsia="zh-CN"/>
        </w:rPr>
        <w:t>进行</w:t>
      </w:r>
      <w:r>
        <w:rPr>
          <w:rFonts w:hint="default" w:ascii="Times New Roman" w:hAnsi="Times New Roman" w:eastAsia="仿宋_GB2312" w:cs="Times New Roman"/>
          <w:color w:val="000000"/>
          <w:kern w:val="0"/>
          <w:sz w:val="32"/>
          <w:szCs w:val="32"/>
        </w:rPr>
        <w:t>调度</w:t>
      </w:r>
      <w:r>
        <w:rPr>
          <w:rFonts w:hint="default" w:ascii="Times New Roman" w:hAnsi="Times New Roman" w:eastAsia="仿宋_GB2312" w:cs="Times New Roman"/>
          <w:color w:val="000000"/>
          <w:kern w:val="0"/>
          <w:sz w:val="32"/>
          <w:szCs w:val="32"/>
          <w:highlight w:val="none"/>
          <w:lang w:eastAsia="zh-CN"/>
        </w:rPr>
        <w:t>，组织</w:t>
      </w:r>
      <w:r>
        <w:rPr>
          <w:rFonts w:hint="default" w:ascii="Times New Roman" w:hAnsi="Times New Roman" w:eastAsia="仿宋_GB2312" w:cs="Times New Roman"/>
          <w:color w:val="000000"/>
          <w:kern w:val="0"/>
          <w:sz w:val="32"/>
          <w:szCs w:val="32"/>
        </w:rPr>
        <w:t>应急作业服务队加强抗旱保苗作业或植保作业。干旱、冻害等造成农作物较大面积死亡的，及时组织应急作业队开展灾后恢复补种作业，努力减少灾害损失。</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kern w:val="0"/>
          <w:sz w:val="32"/>
          <w:szCs w:val="32"/>
        </w:rPr>
        <w:t>（三）出现农机通行不畅等严重问题的</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kern w:val="0"/>
          <w:sz w:val="32"/>
          <w:szCs w:val="32"/>
          <w:lang w:eastAsia="zh-CN"/>
        </w:rPr>
        <w:t>发生地乡镇及时组织协调，并上报</w:t>
      </w:r>
      <w:r>
        <w:rPr>
          <w:rFonts w:hint="default" w:ascii="Times New Roman" w:hAnsi="Times New Roman" w:eastAsia="仿宋_GB2312" w:cs="Times New Roman"/>
          <w:color w:val="000000"/>
          <w:kern w:val="0"/>
          <w:sz w:val="32"/>
          <w:szCs w:val="32"/>
          <w:highlight w:val="none"/>
          <w:lang w:eastAsia="zh-CN"/>
        </w:rPr>
        <w:t>县工作组，县工作组根据情况</w:t>
      </w:r>
      <w:r>
        <w:rPr>
          <w:rFonts w:hint="default" w:ascii="Times New Roman" w:hAnsi="Times New Roman" w:eastAsia="仿宋_GB2312" w:cs="Times New Roman"/>
          <w:color w:val="000000"/>
          <w:kern w:val="0"/>
          <w:sz w:val="32"/>
          <w:szCs w:val="32"/>
        </w:rPr>
        <w:t>积极协调相关部门做好沟通协调和舆情引导，确保农机通行顺畅。</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40"/>
        <w:jc w:val="left"/>
        <w:rPr>
          <w:rFonts w:hint="default" w:ascii="Times New Roman" w:hAnsi="Times New Roman" w:eastAsia="仿宋_GB2312" w:cs="Times New Roman"/>
          <w:color w:val="000000"/>
          <w:kern w:val="0"/>
          <w:sz w:val="32"/>
          <w:szCs w:val="32"/>
        </w:rPr>
      </w:pPr>
      <w:r>
        <w:rPr>
          <w:rFonts w:hint="default" w:ascii="Times New Roman" w:hAnsi="Times New Roman" w:eastAsia="楷体_GB2312" w:cs="Times New Roman"/>
          <w:b/>
          <w:bCs/>
          <w:color w:val="000000"/>
          <w:kern w:val="0"/>
          <w:sz w:val="32"/>
          <w:szCs w:val="32"/>
        </w:rPr>
        <w:t>（四）发生人员伤亡的农机安全事故</w:t>
      </w:r>
      <w:r>
        <w:rPr>
          <w:rFonts w:hint="default" w:ascii="Times New Roman" w:hAnsi="Times New Roman" w:eastAsia="仿宋_GB2312" w:cs="Times New Roman"/>
          <w:b/>
          <w:bCs/>
          <w:color w:val="000000"/>
          <w:kern w:val="0"/>
          <w:sz w:val="32"/>
          <w:szCs w:val="32"/>
        </w:rPr>
        <w:t>。</w:t>
      </w:r>
      <w:r>
        <w:rPr>
          <w:rFonts w:hint="default" w:ascii="Times New Roman" w:hAnsi="Times New Roman" w:eastAsia="仿宋_GB2312" w:cs="Times New Roman"/>
          <w:color w:val="000000"/>
          <w:kern w:val="0"/>
          <w:sz w:val="32"/>
          <w:szCs w:val="32"/>
        </w:rPr>
        <w:t>依据《农业机械事故处理办法》（农业农村部令2022年第1号）</w:t>
      </w:r>
      <w:r>
        <w:rPr>
          <w:rFonts w:hint="default" w:ascii="Times New Roman" w:hAnsi="Times New Roman" w:eastAsia="仿宋_GB2312" w:cs="Times New Roman"/>
          <w:color w:val="000000"/>
          <w:kern w:val="0"/>
          <w:sz w:val="32"/>
          <w:szCs w:val="32"/>
          <w:lang w:eastAsia="zh-CN"/>
        </w:rPr>
        <w:t>和休农水函（</w:t>
      </w:r>
      <w:r>
        <w:rPr>
          <w:rFonts w:hint="default" w:ascii="Times New Roman" w:hAnsi="Times New Roman" w:eastAsia="仿宋_GB2312" w:cs="Times New Roman"/>
          <w:color w:val="000000"/>
          <w:kern w:val="0"/>
          <w:sz w:val="32"/>
          <w:szCs w:val="32"/>
          <w:lang w:val="en-US" w:eastAsia="zh-CN"/>
        </w:rPr>
        <w:t>2023</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lang w:val="en-US" w:eastAsia="zh-CN"/>
        </w:rPr>
        <w:t>94号</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关于印发休宁县农机事故应急处置预案的通知</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eastAsia="zh-CN"/>
        </w:rPr>
        <w:t>进行</w:t>
      </w:r>
      <w:r>
        <w:rPr>
          <w:rFonts w:hint="default" w:ascii="Times New Roman" w:hAnsi="Times New Roman" w:eastAsia="仿宋_GB2312" w:cs="Times New Roman"/>
          <w:color w:val="000000"/>
          <w:kern w:val="0"/>
          <w:sz w:val="32"/>
          <w:szCs w:val="32"/>
        </w:rPr>
        <w:t>处理。</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default" w:ascii="Times New Roman" w:hAnsi="Times New Roman" w:eastAsia="方正黑体_GBK" w:cs="Times New Roman"/>
          <w:sz w:val="32"/>
          <w:szCs w:val="32"/>
          <w:lang w:val="en-US" w:eastAsia="zh-CN"/>
        </w:rPr>
        <w:sectPr>
          <w:footerReference r:id="rId3" w:type="default"/>
          <w:pgSz w:w="11906" w:h="16838"/>
          <w:pgMar w:top="2098" w:right="1474" w:bottom="1984" w:left="1587" w:header="851" w:footer="992" w:gutter="0"/>
          <w:pgNumType w:fmt="numberInDash"/>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after="313" w:afterLines="100" w:line="240" w:lineRule="auto"/>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休宁县农机防灾救灾应急作业队名单</w:t>
      </w:r>
    </w:p>
    <w:tbl>
      <w:tblPr>
        <w:tblStyle w:val="8"/>
        <w:tblW w:w="15055" w:type="dxa"/>
        <w:tblInd w:w="-5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2"/>
        <w:gridCol w:w="1205"/>
        <w:gridCol w:w="764"/>
        <w:gridCol w:w="1036"/>
        <w:gridCol w:w="1214"/>
        <w:gridCol w:w="764"/>
        <w:gridCol w:w="791"/>
        <w:gridCol w:w="899"/>
        <w:gridCol w:w="764"/>
        <w:gridCol w:w="941"/>
        <w:gridCol w:w="941"/>
        <w:gridCol w:w="982"/>
        <w:gridCol w:w="1550"/>
        <w:gridCol w:w="1053"/>
        <w:gridCol w:w="16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72"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序号</w:t>
            </w:r>
          </w:p>
        </w:tc>
        <w:tc>
          <w:tcPr>
            <w:tcW w:w="1205" w:type="dxa"/>
            <w:vMerge w:val="restart"/>
            <w:tcBorders>
              <w:top w:val="single" w:color="000000" w:sz="4" w:space="0"/>
              <w:left w:val="single" w:color="000000" w:sz="4" w:space="0"/>
              <w:bottom w:val="nil"/>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应急队名称</w:t>
            </w:r>
          </w:p>
        </w:tc>
        <w:tc>
          <w:tcPr>
            <w:tcW w:w="301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收获机械</w:t>
            </w:r>
          </w:p>
        </w:tc>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烘干机械</w:t>
            </w:r>
          </w:p>
        </w:tc>
        <w:tc>
          <w:tcPr>
            <w:tcW w:w="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抗旱排涝机械</w:t>
            </w:r>
          </w:p>
        </w:tc>
        <w:tc>
          <w:tcPr>
            <w:tcW w:w="264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植保机械数量</w:t>
            </w:r>
          </w:p>
        </w:tc>
        <w:tc>
          <w:tcPr>
            <w:tcW w:w="982"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服务队负责人</w:t>
            </w:r>
          </w:p>
        </w:tc>
        <w:tc>
          <w:tcPr>
            <w:tcW w:w="1550"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手机号码</w:t>
            </w:r>
          </w:p>
        </w:tc>
        <w:tc>
          <w:tcPr>
            <w:tcW w:w="1053"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县级农机部门负责人</w:t>
            </w:r>
          </w:p>
        </w:tc>
        <w:tc>
          <w:tcPr>
            <w:tcW w:w="1679"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手机号码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72" w:type="dxa"/>
            <w:vMerge w:val="continue"/>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宋体" w:cs="Times New Roman"/>
                <w:b/>
                <w:i w:val="0"/>
                <w:color w:val="000000"/>
                <w:sz w:val="24"/>
                <w:szCs w:val="24"/>
                <w:u w:val="none"/>
              </w:rPr>
            </w:pPr>
          </w:p>
        </w:tc>
        <w:tc>
          <w:tcPr>
            <w:tcW w:w="1205" w:type="dxa"/>
            <w:vMerge w:val="continue"/>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宋体" w:cs="Times New Roman"/>
                <w:b/>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收割机数量</w:t>
            </w:r>
          </w:p>
        </w:tc>
        <w:tc>
          <w:tcPr>
            <w:tcW w:w="1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其中：履带式收割机</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带扶倒装置的收割机数量</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烘干机数量</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烘干机吨位</w:t>
            </w:r>
          </w:p>
        </w:tc>
        <w:tc>
          <w:tcPr>
            <w:tcW w:w="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水泵</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植保机数量</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其中：自走式植保机</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其中：植保飞机</w:t>
            </w:r>
          </w:p>
        </w:tc>
        <w:tc>
          <w:tcPr>
            <w:tcW w:w="98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i w:val="0"/>
                <w:color w:val="000000"/>
                <w:sz w:val="24"/>
                <w:szCs w:val="24"/>
                <w:u w:val="none"/>
              </w:rPr>
            </w:pPr>
          </w:p>
        </w:tc>
        <w:tc>
          <w:tcPr>
            <w:tcW w:w="15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i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i w:val="0"/>
                <w:color w:val="000000"/>
                <w:sz w:val="24"/>
                <w:szCs w:val="24"/>
                <w:u w:val="none"/>
              </w:rPr>
            </w:pPr>
          </w:p>
        </w:tc>
        <w:tc>
          <w:tcPr>
            <w:tcW w:w="16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472" w:type="dxa"/>
            <w:vMerge w:val="continue"/>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宋体" w:cs="Times New Roman"/>
                <w:b/>
                <w:i w:val="0"/>
                <w:color w:val="000000"/>
                <w:sz w:val="24"/>
                <w:szCs w:val="24"/>
                <w:u w:val="none"/>
              </w:rPr>
            </w:pPr>
          </w:p>
        </w:tc>
        <w:tc>
          <w:tcPr>
            <w:tcW w:w="1205" w:type="dxa"/>
            <w:vMerge w:val="continue"/>
            <w:tcBorders>
              <w:top w:val="single" w:color="000000" w:sz="4" w:space="0"/>
              <w:left w:val="single" w:color="000000" w:sz="4" w:space="0"/>
              <w:bottom w:val="nil"/>
              <w:right w:val="single" w:color="000000" w:sz="4" w:space="0"/>
            </w:tcBorders>
            <w:noWrap/>
            <w:vAlign w:val="center"/>
          </w:tcPr>
          <w:p>
            <w:pPr>
              <w:jc w:val="center"/>
              <w:rPr>
                <w:rFonts w:hint="default" w:ascii="Times New Roman" w:hAnsi="Times New Roman" w:eastAsia="宋体" w:cs="Times New Roman"/>
                <w:b/>
                <w:i w:val="0"/>
                <w:color w:val="000000"/>
                <w:sz w:val="24"/>
                <w:szCs w:val="24"/>
                <w:u w:val="none"/>
              </w:rPr>
            </w:pP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台</w:t>
            </w:r>
          </w:p>
        </w:tc>
        <w:tc>
          <w:tcPr>
            <w:tcW w:w="10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台</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台</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台</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吨</w:t>
            </w:r>
          </w:p>
        </w:tc>
        <w:tc>
          <w:tcPr>
            <w:tcW w:w="89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台</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台</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台</w:t>
            </w:r>
          </w:p>
        </w:tc>
        <w:tc>
          <w:tcPr>
            <w:tcW w:w="982"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i w:val="0"/>
                <w:color w:val="000000"/>
                <w:sz w:val="24"/>
                <w:szCs w:val="24"/>
                <w:u w:val="none"/>
              </w:rPr>
            </w:pPr>
          </w:p>
        </w:tc>
        <w:tc>
          <w:tcPr>
            <w:tcW w:w="1550"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i w:val="0"/>
                <w:color w:val="000000"/>
                <w:sz w:val="24"/>
                <w:szCs w:val="24"/>
                <w:u w:val="none"/>
              </w:rPr>
            </w:pPr>
          </w:p>
        </w:tc>
        <w:tc>
          <w:tcPr>
            <w:tcW w:w="1053"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i w:val="0"/>
                <w:color w:val="000000"/>
                <w:sz w:val="24"/>
                <w:szCs w:val="24"/>
                <w:u w:val="none"/>
              </w:rPr>
            </w:pPr>
          </w:p>
        </w:tc>
        <w:tc>
          <w:tcPr>
            <w:tcW w:w="1679"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7" w:hRule="exact"/>
        </w:trPr>
        <w:tc>
          <w:tcPr>
            <w:tcW w:w="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eastAsia="zh-CN"/>
              </w:rPr>
              <w:t>休宁县商山农机防灾救灾应急作业队</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22</w:t>
            </w:r>
          </w:p>
        </w:tc>
        <w:tc>
          <w:tcPr>
            <w:tcW w:w="10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cs="Times New Roman"/>
                <w:i w:val="0"/>
                <w:color w:val="000000"/>
                <w:sz w:val="24"/>
                <w:szCs w:val="24"/>
                <w:u w:val="none"/>
                <w:lang w:val="en-US" w:eastAsia="zh-CN"/>
              </w:rPr>
              <w:t>22</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cs="Times New Roman"/>
                <w:i w:val="0"/>
                <w:color w:val="000000"/>
                <w:sz w:val="24"/>
                <w:szCs w:val="24"/>
                <w:u w:val="none"/>
                <w:lang w:val="en-US" w:eastAsia="zh-CN"/>
              </w:rPr>
              <w:t>0</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0</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0</w:t>
            </w:r>
          </w:p>
        </w:tc>
        <w:tc>
          <w:tcPr>
            <w:tcW w:w="89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15</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0</w:t>
            </w:r>
          </w:p>
        </w:tc>
        <w:tc>
          <w:tcPr>
            <w:tcW w:w="9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1"/>
                <w:szCs w:val="21"/>
                <w:u w:val="none"/>
                <w:lang w:eastAsia="zh-CN"/>
              </w:rPr>
            </w:pPr>
            <w:r>
              <w:rPr>
                <w:rFonts w:hint="default" w:ascii="Times New Roman" w:hAnsi="Times New Roman" w:cs="Times New Roman"/>
                <w:i w:val="0"/>
                <w:color w:val="000000"/>
                <w:sz w:val="21"/>
                <w:szCs w:val="21"/>
                <w:u w:val="none"/>
                <w:lang w:eastAsia="zh-CN"/>
              </w:rPr>
              <w:t>李新兰</w:t>
            </w: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color w:val="000000"/>
                <w:sz w:val="21"/>
                <w:szCs w:val="21"/>
                <w:u w:val="single"/>
                <w:lang w:val="en-US" w:eastAsia="zh-CN"/>
              </w:rPr>
            </w:pPr>
            <w:r>
              <w:rPr>
                <w:rFonts w:hint="default" w:ascii="Times New Roman" w:hAnsi="Times New Roman" w:cs="Times New Roman"/>
                <w:i w:val="0"/>
                <w:color w:val="000000"/>
                <w:sz w:val="21"/>
                <w:szCs w:val="21"/>
                <w:u w:val="none"/>
                <w:lang w:val="en-US" w:eastAsia="zh-CN"/>
              </w:rPr>
              <w:t>13695590243</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eastAsia="zh-CN"/>
              </w:rPr>
              <w:t>朱胜利</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15955592078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exact"/>
        </w:trPr>
        <w:tc>
          <w:tcPr>
            <w:tcW w:w="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color w:val="000000"/>
                <w:sz w:val="21"/>
                <w:szCs w:val="21"/>
                <w:u w:val="none"/>
                <w:lang w:eastAsia="zh-CN"/>
              </w:rPr>
            </w:pPr>
            <w:r>
              <w:rPr>
                <w:rFonts w:hint="default" w:ascii="Times New Roman" w:hAnsi="Times New Roman" w:cs="Times New Roman"/>
                <w:i w:val="0"/>
                <w:color w:val="000000"/>
                <w:sz w:val="21"/>
                <w:szCs w:val="21"/>
                <w:u w:val="none"/>
                <w:lang w:eastAsia="zh-CN"/>
              </w:rPr>
              <w:t>休宁县海阳农机防灾救灾应急作业队</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7</w:t>
            </w:r>
          </w:p>
        </w:tc>
        <w:tc>
          <w:tcPr>
            <w:tcW w:w="10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cs="Times New Roman"/>
                <w:i w:val="0"/>
                <w:color w:val="000000"/>
                <w:kern w:val="2"/>
                <w:sz w:val="24"/>
                <w:szCs w:val="24"/>
                <w:u w:val="none"/>
                <w:lang w:val="en-US" w:eastAsia="zh-CN" w:bidi="ar-SA"/>
              </w:rPr>
              <w:t>7</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cs="Times New Roman"/>
                <w:i w:val="0"/>
                <w:color w:val="000000"/>
                <w:kern w:val="2"/>
                <w:sz w:val="24"/>
                <w:szCs w:val="24"/>
                <w:u w:val="none"/>
                <w:lang w:val="en-US" w:eastAsia="zh-CN" w:bidi="ar-SA"/>
              </w:rPr>
              <w:t>0</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1</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5</w:t>
            </w:r>
          </w:p>
        </w:tc>
        <w:tc>
          <w:tcPr>
            <w:tcW w:w="89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23</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7</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7</w:t>
            </w:r>
          </w:p>
        </w:tc>
        <w:tc>
          <w:tcPr>
            <w:tcW w:w="9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color w:val="000000"/>
                <w:sz w:val="21"/>
                <w:szCs w:val="21"/>
                <w:u w:val="none"/>
                <w:lang w:eastAsia="zh-CN"/>
              </w:rPr>
            </w:pPr>
            <w:r>
              <w:rPr>
                <w:rFonts w:hint="default" w:ascii="Times New Roman" w:hAnsi="Times New Roman" w:cs="Times New Roman"/>
                <w:i w:val="0"/>
                <w:color w:val="000000"/>
                <w:sz w:val="21"/>
                <w:szCs w:val="21"/>
                <w:u w:val="none"/>
                <w:lang w:eastAsia="zh-CN"/>
              </w:rPr>
              <w:t>项志平</w:t>
            </w:r>
          </w:p>
          <w:p>
            <w:pPr>
              <w:jc w:val="center"/>
              <w:rPr>
                <w:rFonts w:hint="default" w:ascii="Times New Roman" w:hAnsi="Times New Roman" w:cs="Times New Roman"/>
                <w:i w:val="0"/>
                <w:color w:val="000000"/>
                <w:sz w:val="21"/>
                <w:szCs w:val="21"/>
                <w:u w:val="none"/>
                <w:lang w:eastAsia="zh-CN"/>
              </w:rPr>
            </w:pPr>
            <w:r>
              <w:rPr>
                <w:rFonts w:hint="default" w:ascii="Times New Roman" w:hAnsi="Times New Roman" w:cs="Times New Roman"/>
                <w:i w:val="0"/>
                <w:color w:val="000000"/>
                <w:sz w:val="21"/>
                <w:szCs w:val="21"/>
                <w:u w:val="none"/>
                <w:lang w:eastAsia="zh-CN"/>
              </w:rPr>
              <w:t>吴秋香</w:t>
            </w:r>
          </w:p>
          <w:p>
            <w:pPr>
              <w:jc w:val="center"/>
              <w:rPr>
                <w:rFonts w:hint="default" w:ascii="Times New Roman" w:hAnsi="Times New Roman"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eastAsia="zh-CN"/>
              </w:rPr>
              <w:t>汪翠君</w:t>
            </w: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方正仿宋_GBK" w:cs="Times New Roman"/>
                <w:sz w:val="21"/>
                <w:szCs w:val="21"/>
                <w:u w:val="none"/>
                <w:lang w:val="en-US" w:eastAsia="zh-CN"/>
              </w:rPr>
              <w:t>1</w:t>
            </w:r>
            <w:r>
              <w:rPr>
                <w:rFonts w:hint="default" w:ascii="Times New Roman" w:hAnsi="Times New Roman" w:cs="Times New Roman"/>
                <w:i w:val="0"/>
                <w:color w:val="000000"/>
                <w:sz w:val="21"/>
                <w:szCs w:val="21"/>
                <w:u w:val="none"/>
                <w:lang w:val="en-US" w:eastAsia="zh-CN"/>
              </w:rPr>
              <w:t>5105595430</w:t>
            </w:r>
          </w:p>
          <w:p>
            <w:pPr>
              <w:jc w:val="center"/>
              <w:rPr>
                <w:rFonts w:hint="default" w:ascii="Times New Roman" w:hAnsi="Times New Roman"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13170090506</w:t>
            </w:r>
          </w:p>
          <w:p>
            <w:pPr>
              <w:jc w:val="center"/>
              <w:rPr>
                <w:rFonts w:hint="default" w:ascii="Times New Roman" w:hAnsi="Times New Roman" w:eastAsia="方正仿宋_GBK" w:cs="Times New Roman"/>
                <w:sz w:val="21"/>
                <w:szCs w:val="21"/>
                <w:u w:val="none"/>
                <w:lang w:val="en-US" w:eastAsia="zh-CN"/>
              </w:rPr>
            </w:pPr>
            <w:r>
              <w:rPr>
                <w:rFonts w:hint="default" w:ascii="Times New Roman" w:hAnsi="Times New Roman" w:cs="Times New Roman"/>
                <w:i w:val="0"/>
                <w:color w:val="000000"/>
                <w:sz w:val="21"/>
                <w:szCs w:val="21"/>
                <w:u w:val="none"/>
                <w:lang w:val="en-US" w:eastAsia="zh-CN"/>
              </w:rPr>
              <w:t>13965535956</w:t>
            </w:r>
          </w:p>
        </w:tc>
        <w:tc>
          <w:tcPr>
            <w:tcW w:w="10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eastAsia="zh-CN"/>
              </w:rPr>
              <w:t>朱胜利</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15955592078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4" w:hRule="exact"/>
        </w:trPr>
        <w:tc>
          <w:tcPr>
            <w:tcW w:w="47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2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color w:val="000000"/>
                <w:sz w:val="21"/>
                <w:szCs w:val="21"/>
                <w:u w:val="none"/>
                <w:lang w:eastAsia="zh-CN"/>
              </w:rPr>
            </w:pPr>
            <w:r>
              <w:rPr>
                <w:rFonts w:hint="default" w:ascii="Times New Roman" w:hAnsi="Times New Roman" w:cs="Times New Roman"/>
                <w:i w:val="0"/>
                <w:color w:val="000000"/>
                <w:sz w:val="21"/>
                <w:szCs w:val="21"/>
                <w:u w:val="none"/>
                <w:lang w:eastAsia="zh-CN"/>
              </w:rPr>
              <w:t>休宁县渭桥农机防灾救灾应急作业队</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6</w:t>
            </w:r>
          </w:p>
        </w:tc>
        <w:tc>
          <w:tcPr>
            <w:tcW w:w="103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cs="Times New Roman"/>
                <w:i w:val="0"/>
                <w:color w:val="000000"/>
                <w:kern w:val="2"/>
                <w:sz w:val="24"/>
                <w:szCs w:val="24"/>
                <w:u w:val="none"/>
                <w:lang w:val="en-US" w:eastAsia="zh-CN" w:bidi="ar-SA"/>
              </w:rPr>
              <w:t>6</w:t>
            </w:r>
          </w:p>
        </w:tc>
        <w:tc>
          <w:tcPr>
            <w:tcW w:w="121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cs="Times New Roman"/>
                <w:i w:val="0"/>
                <w:color w:val="000000"/>
                <w:kern w:val="2"/>
                <w:sz w:val="24"/>
                <w:szCs w:val="24"/>
                <w:u w:val="none"/>
                <w:lang w:val="en-US" w:eastAsia="zh-CN" w:bidi="ar-SA"/>
              </w:rPr>
              <w:t>0</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6</w:t>
            </w:r>
          </w:p>
        </w:tc>
        <w:tc>
          <w:tcPr>
            <w:tcW w:w="79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134</w:t>
            </w:r>
          </w:p>
        </w:tc>
        <w:tc>
          <w:tcPr>
            <w:tcW w:w="89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27</w:t>
            </w:r>
          </w:p>
        </w:tc>
        <w:tc>
          <w:tcPr>
            <w:tcW w:w="76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4</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0</w:t>
            </w:r>
          </w:p>
        </w:tc>
        <w:tc>
          <w:tcPr>
            <w:tcW w:w="941"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color w:val="000000"/>
                <w:sz w:val="24"/>
                <w:szCs w:val="24"/>
                <w:u w:val="none"/>
                <w:lang w:val="en-US" w:eastAsia="zh-CN"/>
              </w:rPr>
            </w:pPr>
            <w:r>
              <w:rPr>
                <w:rFonts w:hint="default" w:ascii="Times New Roman" w:hAnsi="Times New Roman" w:cs="Times New Roman"/>
                <w:i w:val="0"/>
                <w:color w:val="000000"/>
                <w:sz w:val="24"/>
                <w:szCs w:val="24"/>
                <w:u w:val="none"/>
                <w:lang w:val="en-US" w:eastAsia="zh-CN"/>
              </w:rPr>
              <w:t>4</w:t>
            </w:r>
          </w:p>
        </w:tc>
        <w:tc>
          <w:tcPr>
            <w:tcW w:w="982"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color w:val="000000"/>
                <w:sz w:val="21"/>
                <w:szCs w:val="21"/>
                <w:u w:val="none"/>
                <w:lang w:eastAsia="zh-CN"/>
              </w:rPr>
            </w:pPr>
            <w:r>
              <w:rPr>
                <w:rFonts w:hint="default" w:ascii="Times New Roman" w:hAnsi="Times New Roman" w:cs="Times New Roman"/>
                <w:i w:val="0"/>
                <w:color w:val="000000"/>
                <w:sz w:val="21"/>
                <w:szCs w:val="21"/>
                <w:u w:val="none"/>
                <w:lang w:eastAsia="zh-CN"/>
              </w:rPr>
              <w:t>潘文坚</w:t>
            </w:r>
          </w:p>
          <w:p>
            <w:pPr>
              <w:jc w:val="center"/>
              <w:rPr>
                <w:rFonts w:hint="default" w:ascii="Times New Roman" w:hAnsi="Times New Roman"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eastAsia="zh-CN"/>
              </w:rPr>
              <w:t>翟笃庆</w:t>
            </w:r>
          </w:p>
        </w:tc>
        <w:tc>
          <w:tcPr>
            <w:tcW w:w="15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color w:val="000000"/>
                <w:sz w:val="21"/>
                <w:szCs w:val="21"/>
                <w:u w:val="none"/>
                <w:lang w:val="en-US" w:eastAsia="zh-CN"/>
              </w:rPr>
            </w:pPr>
            <w:r>
              <w:rPr>
                <w:rFonts w:hint="default" w:ascii="Times New Roman" w:hAnsi="Times New Roman" w:eastAsia="方正仿宋_GBK" w:cs="Times New Roman"/>
                <w:sz w:val="21"/>
                <w:szCs w:val="21"/>
                <w:u w:val="none"/>
                <w:lang w:val="en-US" w:eastAsia="zh-CN"/>
              </w:rPr>
              <w:t>1</w:t>
            </w:r>
            <w:r>
              <w:rPr>
                <w:rFonts w:hint="default" w:ascii="Times New Roman" w:hAnsi="Times New Roman" w:cs="Times New Roman"/>
                <w:i w:val="0"/>
                <w:color w:val="000000"/>
                <w:sz w:val="21"/>
                <w:szCs w:val="21"/>
                <w:u w:val="none"/>
                <w:lang w:val="en-US" w:eastAsia="zh-CN"/>
              </w:rPr>
              <w:t>3956276527</w:t>
            </w:r>
          </w:p>
          <w:p>
            <w:pPr>
              <w:jc w:val="center"/>
              <w:rPr>
                <w:rFonts w:hint="default" w:ascii="Times New Roman" w:hAnsi="Times New Roman"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19965403049</w:t>
            </w:r>
          </w:p>
          <w:p>
            <w:pPr>
              <w:jc w:val="center"/>
              <w:rPr>
                <w:rFonts w:hint="default" w:ascii="Times New Roman" w:hAnsi="Times New Roman" w:eastAsia="方正仿宋_GBK" w:cs="Times New Roman"/>
                <w:sz w:val="21"/>
                <w:szCs w:val="21"/>
                <w:u w:val="none"/>
                <w:lang w:val="en-US" w:eastAsia="zh-CN"/>
              </w:rPr>
            </w:pPr>
          </w:p>
        </w:tc>
        <w:tc>
          <w:tcPr>
            <w:tcW w:w="1053"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eastAsia="zh-CN"/>
              </w:rPr>
              <w:t>朱胜利</w:t>
            </w:r>
          </w:p>
        </w:tc>
        <w:tc>
          <w:tcPr>
            <w:tcW w:w="167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cs="Times New Roman"/>
                <w:i w:val="0"/>
                <w:color w:val="000000"/>
                <w:sz w:val="21"/>
                <w:szCs w:val="21"/>
                <w:u w:val="none"/>
                <w:lang w:val="en-US" w:eastAsia="zh-CN"/>
              </w:rPr>
            </w:pPr>
            <w:r>
              <w:rPr>
                <w:rFonts w:hint="default" w:ascii="Times New Roman" w:hAnsi="Times New Roman" w:cs="Times New Roman"/>
                <w:i w:val="0"/>
                <w:color w:val="000000"/>
                <w:sz w:val="21"/>
                <w:szCs w:val="21"/>
                <w:u w:val="none"/>
                <w:lang w:val="en-US" w:eastAsia="zh-CN"/>
              </w:rPr>
              <w:t>15955592078</w:t>
            </w:r>
          </w:p>
        </w:tc>
      </w:tr>
    </w:tbl>
    <w:p>
      <w:pPr>
        <w:rPr>
          <w:rFonts w:hint="default" w:ascii="Times New Roman" w:hAnsi="Times New Roman" w:cs="Times New Roman"/>
        </w:rPr>
      </w:pPr>
    </w:p>
    <w:sectPr>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roman"/>
    <w:pitch w:val="default"/>
    <w:sig w:usb0="00000001" w:usb1="080E0000" w:usb2="00000000" w:usb3="00000000" w:csb0="00040000" w:csb1="00000000"/>
  </w:font>
  <w:font w:name="方正黑体_GBK">
    <w:altName w:val="宋体"/>
    <w:panose1 w:val="00000000000000000000"/>
    <w:charset w:val="86"/>
    <w:family w:val="roman"/>
    <w:pitch w:val="default"/>
    <w:sig w:usb0="00000000" w:usb1="00000000" w:usb2="00000010" w:usb3="00000000" w:csb0="00040000" w:csb1="00000000"/>
  </w:font>
  <w:font w:name="楷体_GB2312">
    <w:panose1 w:val="02010609030101010101"/>
    <w:charset w:val="86"/>
    <w:family w:val="roma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2E1856"/>
    <w:multiLevelType w:val="singleLevel"/>
    <w:tmpl w:val="192E1856"/>
    <w:lvl w:ilvl="0" w:tentative="0">
      <w:start w:val="3"/>
      <w:numFmt w:val="chineseCounting"/>
      <w:suff w:val="nothing"/>
      <w:lvlText w:val="（%1）"/>
      <w:lvlJc w:val="left"/>
      <w:rPr>
        <w:rFonts w:hint="eastAsia" w:ascii="楷体_GB2312" w:hAnsi="楷体_GB2312" w:eastAsia="楷体_GB2312" w:cs="楷体_GB2312"/>
        <w:b/>
        <w:bCs/>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jYTcyMWIwMGQ4NTA5YmM1ZThmYmUzOWMxZDc3MWQifQ=="/>
  </w:docVars>
  <w:rsids>
    <w:rsidRoot w:val="009C057C"/>
    <w:rsid w:val="0014270D"/>
    <w:rsid w:val="002D4B99"/>
    <w:rsid w:val="003F3790"/>
    <w:rsid w:val="009C057C"/>
    <w:rsid w:val="00B33CDF"/>
    <w:rsid w:val="00CF70B4"/>
    <w:rsid w:val="00D62E7A"/>
    <w:rsid w:val="016237A9"/>
    <w:rsid w:val="02EB7059"/>
    <w:rsid w:val="03D64DF8"/>
    <w:rsid w:val="09C851E3"/>
    <w:rsid w:val="0D430A63"/>
    <w:rsid w:val="0E292FC0"/>
    <w:rsid w:val="10DC1EE2"/>
    <w:rsid w:val="10ED7D59"/>
    <w:rsid w:val="117165A2"/>
    <w:rsid w:val="19134132"/>
    <w:rsid w:val="19247AC0"/>
    <w:rsid w:val="1A2126D7"/>
    <w:rsid w:val="224C384C"/>
    <w:rsid w:val="248F3398"/>
    <w:rsid w:val="2502031E"/>
    <w:rsid w:val="2556437F"/>
    <w:rsid w:val="27AF7144"/>
    <w:rsid w:val="27E80457"/>
    <w:rsid w:val="31385182"/>
    <w:rsid w:val="33304B60"/>
    <w:rsid w:val="341A3419"/>
    <w:rsid w:val="34D463A3"/>
    <w:rsid w:val="3B987CAD"/>
    <w:rsid w:val="421359AC"/>
    <w:rsid w:val="422D0A1C"/>
    <w:rsid w:val="46256F3D"/>
    <w:rsid w:val="46F210A6"/>
    <w:rsid w:val="4C880178"/>
    <w:rsid w:val="4C8D6FAC"/>
    <w:rsid w:val="4CCB252E"/>
    <w:rsid w:val="4CFC09CA"/>
    <w:rsid w:val="4E0858CA"/>
    <w:rsid w:val="4E290A02"/>
    <w:rsid w:val="4EB41FBA"/>
    <w:rsid w:val="5C1F5D5E"/>
    <w:rsid w:val="5F3457CD"/>
    <w:rsid w:val="5FE1682D"/>
    <w:rsid w:val="602A5B44"/>
    <w:rsid w:val="63874086"/>
    <w:rsid w:val="65EF4EC0"/>
    <w:rsid w:val="67B733C9"/>
    <w:rsid w:val="6A1A7186"/>
    <w:rsid w:val="70732656"/>
    <w:rsid w:val="70734297"/>
    <w:rsid w:val="70FE001C"/>
    <w:rsid w:val="72BF4AC4"/>
    <w:rsid w:val="7336663A"/>
    <w:rsid w:val="73D0460A"/>
    <w:rsid w:val="77471FC0"/>
    <w:rsid w:val="7A232871"/>
    <w:rsid w:val="7D041870"/>
    <w:rsid w:val="7D676DC7"/>
    <w:rsid w:val="7DE844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rPr>
  </w:style>
  <w:style w:type="paragraph" w:styleId="5">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link w:val="10"/>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0">
    <w:name w:val="HTML 预设格式 Char"/>
    <w:basedOn w:val="9"/>
    <w:link w:val="6"/>
    <w:semiHidden/>
    <w:qFormat/>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2261</Words>
  <Characters>2388</Characters>
  <Lines>11</Lines>
  <Paragraphs>3</Paragraphs>
  <TotalTime>60</TotalTime>
  <ScaleCrop>false</ScaleCrop>
  <LinksUpToDate>false</LinksUpToDate>
  <CharactersWithSpaces>2427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2023-08-03T06:56:00Z</dcterms:created>
  <dc:creator>PortableAppC.com</dc:creator>
  <cp:lastModifiedBy>汪钰婷</cp:lastModifiedBy>
  <cp:lastPrinted>2023-09-19T08:23:00Z</cp:lastPrinted>
  <dcterms:modified xsi:type="dcterms:W3CDTF">2023-09-19T09:05:20Z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539792137B804F0C8589D4215C0ED30C_13</vt:lpwstr>
  </property>
</Properties>
</file>