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240" w:after="120" w:line="560" w:lineRule="exact"/>
        <w:jc w:val="center"/>
        <w:outlineLvl w:val="2"/>
        <w:rPr>
          <w:rFonts w:ascii="仿宋" w:hAnsi="仿宋" w:eastAsia="仿宋" w:cs="Times New Roman"/>
          <w:color w:val="000000" w:themeColor="text1"/>
          <w:sz w:val="32"/>
          <w:szCs w:val="32"/>
          <w:shd w:val="clear" w:color="auto" w:fill="FFFFFF"/>
          <w14:textFill>
            <w14:solidFill>
              <w14:schemeClr w14:val="tx1"/>
            </w14:solidFill>
          </w14:textFill>
        </w:rPr>
      </w:pPr>
    </w:p>
    <w:p>
      <w:pPr>
        <w:shd w:val="clear" w:color="auto" w:fill="FFFFFF"/>
        <w:spacing w:before="240" w:after="120" w:line="560" w:lineRule="exact"/>
        <w:jc w:val="center"/>
        <w:outlineLvl w:val="2"/>
        <w:rPr>
          <w:rFonts w:ascii="仿宋" w:hAnsi="仿宋" w:eastAsia="仿宋" w:cs="Times New Roman"/>
          <w:color w:val="000000" w:themeColor="text1"/>
          <w:sz w:val="32"/>
          <w:szCs w:val="32"/>
          <w:shd w:val="clear" w:color="auto" w:fill="FFFFFF"/>
          <w14:textFill>
            <w14:solidFill>
              <w14:schemeClr w14:val="tx1"/>
            </w14:solidFill>
          </w14:textFill>
        </w:rPr>
      </w:pPr>
    </w:p>
    <w:p>
      <w:pPr>
        <w:shd w:val="clear" w:color="auto" w:fill="FFFFFF"/>
        <w:spacing w:before="240" w:after="120" w:line="560" w:lineRule="exact"/>
        <w:jc w:val="center"/>
        <w:outlineLvl w:val="2"/>
        <w:rPr>
          <w:rFonts w:ascii="仿宋" w:hAnsi="仿宋" w:eastAsia="仿宋" w:cs="Times New Roman"/>
          <w:color w:val="000000" w:themeColor="text1"/>
          <w:sz w:val="32"/>
          <w:szCs w:val="32"/>
          <w:shd w:val="clear" w:color="auto" w:fill="FFFFFF"/>
          <w14:textFill>
            <w14:solidFill>
              <w14:schemeClr w14:val="tx1"/>
            </w14:solidFill>
          </w14:textFill>
        </w:rPr>
      </w:pPr>
    </w:p>
    <w:p>
      <w:pPr>
        <w:shd w:val="clear" w:color="auto" w:fill="FFFFFF"/>
        <w:spacing w:before="240" w:after="120" w:line="560" w:lineRule="exact"/>
        <w:jc w:val="center"/>
        <w:outlineLvl w:val="2"/>
        <w:rPr>
          <w:rFonts w:ascii="仿宋" w:hAnsi="仿宋" w:eastAsia="仿宋" w:cs="Times New Roman"/>
          <w:color w:val="000000" w:themeColor="text1"/>
          <w:sz w:val="32"/>
          <w:szCs w:val="32"/>
          <w:shd w:val="clear" w:color="auto" w:fill="FFFFFF"/>
          <w14:textFill>
            <w14:solidFill>
              <w14:schemeClr w14:val="tx1"/>
            </w14:solidFill>
          </w14:textFill>
        </w:rPr>
      </w:pPr>
    </w:p>
    <w:p>
      <w:pPr>
        <w:shd w:val="clear" w:color="auto" w:fill="FFFFFF"/>
        <w:spacing w:before="240" w:after="120" w:line="560" w:lineRule="exact"/>
        <w:jc w:val="center"/>
        <w:outlineLvl w:val="2"/>
        <w:rPr>
          <w:rFonts w:ascii="仿宋" w:hAnsi="仿宋" w:eastAsia="仿宋" w:cs="Times New Roman"/>
          <w:color w:val="000000" w:themeColor="text1"/>
          <w:sz w:val="32"/>
          <w:szCs w:val="32"/>
          <w:shd w:val="clear" w:color="auto" w:fill="FFFFFF"/>
          <w14:textFill>
            <w14:solidFill>
              <w14:schemeClr w14:val="tx1"/>
            </w14:solidFill>
          </w14:textFill>
        </w:rPr>
      </w:pPr>
    </w:p>
    <w:p>
      <w:pPr>
        <w:shd w:val="clear" w:color="auto" w:fill="FFFFFF"/>
        <w:spacing w:before="240" w:after="120" w:line="560" w:lineRule="exact"/>
        <w:jc w:val="center"/>
        <w:outlineLvl w:val="2"/>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临</w:t>
      </w:r>
      <w:r>
        <w:rPr>
          <w:rFonts w:hint="eastAsia" w:ascii="仿宋" w:hAnsi="仿宋" w:eastAsia="仿宋" w:cs="仿宋"/>
          <w:color w:val="000000" w:themeColor="text1"/>
          <w:sz w:val="32"/>
          <w:szCs w:val="32"/>
          <w:shd w:val="clear" w:color="auto" w:fill="FFFFFF"/>
          <w14:textFill>
            <w14:solidFill>
              <w14:schemeClr w14:val="tx1"/>
            </w14:solidFill>
          </w14:textFill>
        </w:rPr>
        <w:t>政〔</w:t>
      </w:r>
      <w:r>
        <w:rPr>
          <w:rFonts w:ascii="仿宋" w:hAnsi="仿宋" w:eastAsia="仿宋" w:cs="仿宋"/>
          <w:color w:val="000000" w:themeColor="text1"/>
          <w:sz w:val="32"/>
          <w:szCs w:val="32"/>
          <w:shd w:val="clear" w:color="auto" w:fill="FFFFFF"/>
          <w14:textFill>
            <w14:solidFill>
              <w14:schemeClr w14:val="tx1"/>
            </w14:solidFill>
          </w14:textFill>
        </w:rPr>
        <w:t>2023</w:t>
      </w:r>
      <w:r>
        <w:rPr>
          <w:rFonts w:hint="eastAsia" w:ascii="仿宋" w:hAnsi="仿宋" w:eastAsia="仿宋" w:cs="仿宋"/>
          <w:color w:val="000000" w:themeColor="text1"/>
          <w:sz w:val="32"/>
          <w:szCs w:val="32"/>
          <w:shd w:val="clear" w:color="auto" w:fill="FFFFFF"/>
          <w14:textFill>
            <w14:solidFill>
              <w14:schemeClr w14:val="tx1"/>
            </w14:solidFill>
          </w14:textFill>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94</w:t>
      </w:r>
      <w:r>
        <w:rPr>
          <w:rFonts w:hint="eastAsia" w:ascii="仿宋" w:hAnsi="仿宋" w:eastAsia="仿宋" w:cs="仿宋"/>
          <w:color w:val="000000" w:themeColor="text1"/>
          <w:sz w:val="32"/>
          <w:szCs w:val="32"/>
          <w:shd w:val="clear" w:color="auto" w:fill="FFFFFF"/>
          <w14:textFill>
            <w14:solidFill>
              <w14:schemeClr w14:val="tx1"/>
            </w14:solidFill>
          </w14:textFill>
        </w:rPr>
        <w:t>号</w:t>
      </w:r>
    </w:p>
    <w:p>
      <w:pPr>
        <w:pStyle w:val="2"/>
        <w:spacing w:line="700" w:lineRule="exact"/>
        <w:rPr>
          <w:rFonts w:cs="Times New Roman"/>
          <w:color w:val="000000" w:themeColor="text1"/>
          <w14:textFill>
            <w14:solidFill>
              <w14:schemeClr w14:val="tx1"/>
            </w14:solidFill>
          </w14:textFill>
        </w:rPr>
      </w:pPr>
    </w:p>
    <w:p>
      <w:pPr>
        <w:shd w:val="clear" w:color="auto" w:fill="FFFFFF"/>
        <w:spacing w:before="240" w:after="120" w:line="560" w:lineRule="exact"/>
        <w:jc w:val="center"/>
        <w:outlineLvl w:val="2"/>
        <w:rPr>
          <w:rFonts w:ascii="宋体" w:cs="Times New Roman"/>
          <w:b/>
          <w:bCs/>
          <w:color w:val="000000" w:themeColor="text1"/>
          <w:sz w:val="44"/>
          <w:szCs w:val="44"/>
          <w:shd w:val="clear" w:color="auto" w:fill="FFFFFF"/>
          <w14:textFill>
            <w14:solidFill>
              <w14:schemeClr w14:val="tx1"/>
            </w14:solidFill>
          </w14:textFill>
        </w:rPr>
      </w:pPr>
      <w:bookmarkStart w:id="1" w:name="_GoBack"/>
      <w:r>
        <w:rPr>
          <w:rFonts w:hint="eastAsia" w:ascii="宋体" w:hAnsi="宋体" w:cs="宋体"/>
          <w:b/>
          <w:bCs/>
          <w:color w:val="000000" w:themeColor="text1"/>
          <w:sz w:val="44"/>
          <w:szCs w:val="44"/>
          <w:shd w:val="clear" w:color="auto" w:fill="FFFFFF"/>
          <w14:textFill>
            <w14:solidFill>
              <w14:schemeClr w14:val="tx1"/>
            </w14:solidFill>
          </w14:textFill>
        </w:rPr>
        <w:t>关于印发《</w:t>
      </w:r>
      <w:r>
        <w:rPr>
          <w:rFonts w:hint="eastAsia" w:ascii="宋体" w:hAnsi="宋体" w:cs="宋体"/>
          <w:b/>
          <w:bCs/>
          <w:color w:val="000000" w:themeColor="text1"/>
          <w:sz w:val="44"/>
          <w:szCs w:val="44"/>
          <w:shd w:val="clear" w:color="auto" w:fill="FFFFFF"/>
          <w:lang w:eastAsia="zh-CN"/>
          <w14:textFill>
            <w14:solidFill>
              <w14:schemeClr w14:val="tx1"/>
            </w14:solidFill>
          </w14:textFill>
        </w:rPr>
        <w:t>东临溪镇</w:t>
      </w:r>
      <w:r>
        <w:rPr>
          <w:rFonts w:ascii="宋体" w:hAnsi="宋体" w:cs="宋体"/>
          <w:b/>
          <w:bCs/>
          <w:color w:val="000000" w:themeColor="text1"/>
          <w:sz w:val="44"/>
          <w:szCs w:val="44"/>
          <w:shd w:val="clear" w:color="auto" w:fill="FFFFFF"/>
          <w14:textFill>
            <w14:solidFill>
              <w14:schemeClr w14:val="tx1"/>
            </w14:solidFill>
          </w14:textFill>
        </w:rPr>
        <w:t>2023</w:t>
      </w:r>
      <w:r>
        <w:rPr>
          <w:rFonts w:hint="eastAsia" w:ascii="宋体" w:hAnsi="宋体" w:cs="宋体"/>
          <w:b/>
          <w:bCs/>
          <w:color w:val="000000" w:themeColor="text1"/>
          <w:sz w:val="44"/>
          <w:szCs w:val="44"/>
          <w:shd w:val="clear" w:color="auto" w:fill="FFFFFF"/>
          <w14:textFill>
            <w14:solidFill>
              <w14:schemeClr w14:val="tx1"/>
            </w14:solidFill>
          </w14:textFill>
        </w:rPr>
        <w:t>年</w:t>
      </w:r>
      <w:r>
        <w:rPr>
          <w:rFonts w:ascii="宋体" w:cs="宋体"/>
          <w:b/>
          <w:bCs/>
          <w:color w:val="000000" w:themeColor="text1"/>
          <w:sz w:val="44"/>
          <w:szCs w:val="44"/>
          <w:shd w:val="clear" w:color="auto" w:fill="FFFFFF"/>
          <w14:textFill>
            <w14:solidFill>
              <w14:schemeClr w14:val="tx1"/>
            </w14:solidFill>
          </w14:textFill>
        </w:rPr>
        <w:t xml:space="preserve"> </w:t>
      </w:r>
      <w:r>
        <w:rPr>
          <w:rFonts w:hint="eastAsia" w:ascii="宋体" w:cs="宋体"/>
          <w:b/>
          <w:bCs/>
          <w:color w:val="000000" w:themeColor="text1"/>
          <w:sz w:val="44"/>
          <w:szCs w:val="44"/>
          <w:shd w:val="clear" w:color="auto" w:fill="FFFFFF"/>
          <w14:textFill>
            <w14:solidFill>
              <w14:schemeClr w14:val="tx1"/>
            </w14:solidFill>
          </w14:textFill>
        </w:rPr>
        <w:t>“</w:t>
      </w:r>
      <w:r>
        <w:rPr>
          <w:rFonts w:hint="eastAsia" w:ascii="宋体" w:hAnsi="宋体" w:cs="宋体"/>
          <w:b/>
          <w:bCs/>
          <w:color w:val="000000" w:themeColor="text1"/>
          <w:sz w:val="44"/>
          <w:szCs w:val="44"/>
          <w:shd w:val="clear" w:color="auto" w:fill="FFFFFF"/>
          <w14:textFill>
            <w14:solidFill>
              <w14:schemeClr w14:val="tx1"/>
            </w14:solidFill>
          </w14:textFill>
        </w:rPr>
        <w:t>江淮普法行</w:t>
      </w:r>
      <w:r>
        <w:rPr>
          <w:rFonts w:hint="eastAsia" w:ascii="宋体" w:cs="宋体"/>
          <w:b/>
          <w:bCs/>
          <w:color w:val="000000" w:themeColor="text1"/>
          <w:sz w:val="44"/>
          <w:szCs w:val="44"/>
          <w:shd w:val="clear" w:color="auto" w:fill="FFFFFF"/>
          <w14:textFill>
            <w14:solidFill>
              <w14:schemeClr w14:val="tx1"/>
            </w14:solidFill>
          </w14:textFill>
        </w:rPr>
        <w:t>”</w:t>
      </w:r>
    </w:p>
    <w:p>
      <w:pPr>
        <w:shd w:val="clear" w:color="auto" w:fill="FFFFFF"/>
        <w:spacing w:before="240" w:after="120" w:line="560" w:lineRule="exact"/>
        <w:jc w:val="center"/>
        <w:outlineLvl w:val="2"/>
        <w:rPr>
          <w:rFonts w:ascii="宋体" w:cs="Times New Roman"/>
          <w:b/>
          <w:bCs/>
          <w:color w:val="000000" w:themeColor="text1"/>
          <w:sz w:val="44"/>
          <w:szCs w:val="44"/>
          <w:shd w:val="clear" w:color="auto" w:fill="FFFFFF"/>
          <w14:textFill>
            <w14:solidFill>
              <w14:schemeClr w14:val="tx1"/>
            </w14:solidFill>
          </w14:textFill>
        </w:rPr>
      </w:pPr>
      <w:r>
        <w:rPr>
          <w:rFonts w:hint="eastAsia" w:ascii="宋体" w:hAnsi="宋体" w:cs="宋体"/>
          <w:b/>
          <w:bCs/>
          <w:color w:val="000000" w:themeColor="text1"/>
          <w:sz w:val="44"/>
          <w:szCs w:val="44"/>
          <w:shd w:val="clear" w:color="auto" w:fill="FFFFFF"/>
          <w14:textFill>
            <w14:solidFill>
              <w14:schemeClr w14:val="tx1"/>
            </w14:solidFill>
          </w14:textFill>
        </w:rPr>
        <w:t>活动方案》的通知</w:t>
      </w:r>
    </w:p>
    <w:bookmarkEnd w:id="1"/>
    <w:p>
      <w:pPr>
        <w:shd w:val="clear" w:color="auto" w:fill="FFFFFF"/>
        <w:spacing w:before="240" w:after="120" w:line="560" w:lineRule="exact"/>
        <w:jc w:val="both"/>
        <w:outlineLvl w:val="2"/>
        <w:rPr>
          <w:rFonts w:ascii="仿宋" w:hAnsi="仿宋" w:eastAsia="仿宋" w:cs="Times New Roman"/>
          <w:color w:val="000000" w:themeColor="text1"/>
          <w:sz w:val="32"/>
          <w:szCs w:val="32"/>
          <w:shd w:val="clear" w:color="auto" w:fill="FFFFFF"/>
          <w14:textFill>
            <w14:solidFill>
              <w14:schemeClr w14:val="tx1"/>
            </w14:solidFill>
          </w14:textFill>
        </w:rPr>
      </w:pPr>
    </w:p>
    <w:p>
      <w:pPr>
        <w:shd w:val="clear" w:color="auto" w:fill="FFFFFF"/>
        <w:spacing w:before="240" w:after="120" w:line="560" w:lineRule="exact"/>
        <w:jc w:val="both"/>
        <w:outlineLvl w:val="2"/>
        <w:rPr>
          <w:rFonts w:ascii="仿宋" w:hAnsi="仿宋" w:eastAsia="仿宋" w:cs="Times New Roman"/>
          <w:color w:val="000000" w:themeColor="text1"/>
          <w:sz w:val="32"/>
          <w:szCs w:val="32"/>
          <w:shd w:val="clear" w:color="auto" w:fill="FFFFFF"/>
          <w14:textFill>
            <w14:solidFill>
              <w14:schemeClr w14:val="tx1"/>
            </w14:solidFill>
          </w14:textFill>
        </w:rPr>
      </w:pPr>
      <w:bookmarkStart w:id="0" w:name="OLE_LINK1"/>
      <w:r>
        <w:rPr>
          <w:rFonts w:hint="eastAsia" w:ascii="仿宋" w:hAnsi="仿宋" w:eastAsia="仿宋" w:cs="仿宋"/>
          <w:color w:val="000000" w:themeColor="text1"/>
          <w:sz w:val="32"/>
          <w:szCs w:val="32"/>
          <w:shd w:val="clear" w:color="auto" w:fill="FFFFFF"/>
          <w14:textFill>
            <w14:solidFill>
              <w14:schemeClr w14:val="tx1"/>
            </w14:solidFill>
          </w14:textFill>
        </w:rPr>
        <w:t>各村、</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心安</w:t>
      </w:r>
      <w:r>
        <w:rPr>
          <w:rFonts w:hint="eastAsia" w:ascii="仿宋" w:hAnsi="仿宋" w:eastAsia="仿宋" w:cs="仿宋"/>
          <w:color w:val="000000" w:themeColor="text1"/>
          <w:sz w:val="32"/>
          <w:szCs w:val="32"/>
          <w:shd w:val="clear" w:color="auto" w:fill="FFFFFF"/>
          <w14:textFill>
            <w14:solidFill>
              <w14:schemeClr w14:val="tx1"/>
            </w14:solidFill>
          </w14:textFill>
        </w:rPr>
        <w:t>社区：</w:t>
      </w:r>
    </w:p>
    <w:p>
      <w:pPr>
        <w:shd w:val="clear" w:color="auto" w:fill="FFFFFF"/>
        <w:spacing w:after="120" w:line="560" w:lineRule="exact"/>
        <w:ind w:firstLine="640" w:firstLineChars="200"/>
        <w:jc w:val="both"/>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现将《</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东临溪镇</w:t>
      </w:r>
      <w:r>
        <w:rPr>
          <w:rFonts w:ascii="仿宋" w:hAnsi="仿宋" w:eastAsia="仿宋" w:cs="仿宋"/>
          <w:color w:val="000000" w:themeColor="text1"/>
          <w:sz w:val="32"/>
          <w:szCs w:val="32"/>
          <w:shd w:val="clear" w:color="auto" w:fill="FFFFFF"/>
          <w14:textFill>
            <w14:solidFill>
              <w14:schemeClr w14:val="tx1"/>
            </w14:solidFill>
          </w14:textFill>
        </w:rPr>
        <w:t>2023</w:t>
      </w:r>
      <w:r>
        <w:rPr>
          <w:rFonts w:hint="eastAsia" w:ascii="仿宋" w:hAnsi="仿宋" w:eastAsia="仿宋" w:cs="仿宋"/>
          <w:color w:val="000000" w:themeColor="text1"/>
          <w:sz w:val="32"/>
          <w:szCs w:val="32"/>
          <w:shd w:val="clear" w:color="auto" w:fill="FFFFFF"/>
          <w14:textFill>
            <w14:solidFill>
              <w14:schemeClr w14:val="tx1"/>
            </w14:solidFill>
          </w14:textFill>
        </w:rPr>
        <w:t>年</w:t>
      </w:r>
      <w:r>
        <w:rPr>
          <w:rFonts w:ascii="仿宋" w:hAnsi="仿宋" w:eastAsia="仿宋" w:cs="仿宋"/>
          <w:color w:val="000000" w:themeColor="text1"/>
          <w:sz w:val="32"/>
          <w:szCs w:val="32"/>
          <w:shd w:val="clear" w:color="auto" w:fill="FFFFFF"/>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14:textFill>
            <w14:solidFill>
              <w14:schemeClr w14:val="tx1"/>
            </w14:solidFill>
          </w14:textFill>
        </w:rPr>
        <w:t>“江淮普法行”活动方案》印发给你们，请结合实际，认真抓好贯彻落实</w:t>
      </w:r>
    </w:p>
    <w:p>
      <w:pPr>
        <w:pStyle w:val="2"/>
        <w:rPr>
          <w:rFonts w:cs="Times New Roman"/>
          <w:color w:val="000000" w:themeColor="text1"/>
          <w14:textFill>
            <w14:solidFill>
              <w14:schemeClr w14:val="tx1"/>
            </w14:solidFill>
          </w14:textFill>
        </w:rPr>
      </w:pPr>
    </w:p>
    <w:p>
      <w:pPr>
        <w:pStyle w:val="3"/>
        <w:rPr>
          <w:rFonts w:cs="Times New Roman"/>
          <w:color w:val="000000" w:themeColor="text1"/>
          <w14:textFill>
            <w14:solidFill>
              <w14:schemeClr w14:val="tx1"/>
            </w14:solidFill>
          </w14:textFill>
        </w:rPr>
      </w:pPr>
    </w:p>
    <w:p>
      <w:pPr>
        <w:shd w:val="clear" w:color="auto" w:fill="FFFFFF"/>
        <w:spacing w:after="120" w:line="560" w:lineRule="exact"/>
        <w:ind w:firstLine="480"/>
        <w:jc w:val="right"/>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东临溪镇</w:t>
      </w:r>
      <w:r>
        <w:rPr>
          <w:rFonts w:hint="eastAsia" w:ascii="仿宋" w:hAnsi="仿宋" w:eastAsia="仿宋" w:cs="仿宋"/>
          <w:color w:val="000000" w:themeColor="text1"/>
          <w:sz w:val="32"/>
          <w:szCs w:val="32"/>
          <w:shd w:val="clear" w:color="auto" w:fill="FFFFFF"/>
          <w14:textFill>
            <w14:solidFill>
              <w14:schemeClr w14:val="tx1"/>
            </w14:solidFill>
          </w14:textFill>
        </w:rPr>
        <w:t>人民政府</w:t>
      </w:r>
    </w:p>
    <w:p>
      <w:pPr>
        <w:shd w:val="clear" w:color="auto" w:fill="FFFFFF"/>
        <w:spacing w:line="560" w:lineRule="exact"/>
        <w:ind w:firstLine="480"/>
        <w:jc w:val="right"/>
        <w:rPr>
          <w:rFonts w:ascii="仿宋" w:hAnsi="仿宋" w:eastAsia="仿宋" w:cs="Times New Roman"/>
          <w:color w:val="000000" w:themeColor="text1"/>
          <w:sz w:val="32"/>
          <w:szCs w:val="32"/>
          <w:shd w:val="clear" w:color="auto" w:fill="FFFFFF"/>
          <w14:textFill>
            <w14:solidFill>
              <w14:schemeClr w14:val="tx1"/>
            </w14:solidFill>
          </w14:textFill>
        </w:rPr>
      </w:pPr>
      <w:r>
        <w:rPr>
          <w:rFonts w:ascii="仿宋" w:hAnsi="仿宋" w:eastAsia="仿宋" w:cs="仿宋"/>
          <w:color w:val="000000" w:themeColor="text1"/>
          <w:sz w:val="32"/>
          <w:szCs w:val="32"/>
          <w:shd w:val="clear" w:color="auto" w:fill="FFFFFF"/>
          <w14:textFill>
            <w14:solidFill>
              <w14:schemeClr w14:val="tx1"/>
            </w14:solidFill>
          </w14:textFill>
        </w:rPr>
        <w:t>202</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3</w:t>
      </w:r>
      <w:r>
        <w:rPr>
          <w:rFonts w:hint="eastAsia" w:ascii="仿宋" w:hAnsi="仿宋" w:eastAsia="仿宋" w:cs="仿宋"/>
          <w:color w:val="000000" w:themeColor="text1"/>
          <w:sz w:val="32"/>
          <w:szCs w:val="32"/>
          <w:shd w:val="clear" w:color="auto" w:fill="FFFFFF"/>
          <w14:textFill>
            <w14:solidFill>
              <w14:schemeClr w14:val="tx1"/>
            </w14:solidFill>
          </w14:textFill>
        </w:rPr>
        <w:t>年</w:t>
      </w:r>
      <w:r>
        <w:rPr>
          <w:rFonts w:ascii="仿宋" w:hAnsi="仿宋" w:eastAsia="仿宋" w:cs="仿宋"/>
          <w:color w:val="000000" w:themeColor="text1"/>
          <w:sz w:val="32"/>
          <w:szCs w:val="32"/>
          <w:shd w:val="clear" w:color="auto" w:fill="FFFFFF"/>
          <w14:textFill>
            <w14:solidFill>
              <w14:schemeClr w14:val="tx1"/>
            </w14:solidFill>
          </w14:textFill>
        </w:rPr>
        <w:t>8</w:t>
      </w:r>
      <w:r>
        <w:rPr>
          <w:rFonts w:hint="eastAsia" w:ascii="仿宋" w:hAnsi="仿宋" w:eastAsia="仿宋" w:cs="仿宋"/>
          <w:color w:val="000000" w:themeColor="text1"/>
          <w:sz w:val="32"/>
          <w:szCs w:val="32"/>
          <w:shd w:val="clear" w:color="auto" w:fill="FFFFFF"/>
          <w14:textFill>
            <w14:solidFill>
              <w14:schemeClr w14:val="tx1"/>
            </w14:solidFill>
          </w14:textFill>
        </w:rPr>
        <w:t>月</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7</w:t>
      </w:r>
      <w:r>
        <w:rPr>
          <w:rFonts w:hint="eastAsia" w:ascii="仿宋" w:hAnsi="仿宋" w:eastAsia="仿宋" w:cs="仿宋"/>
          <w:color w:val="000000" w:themeColor="text1"/>
          <w:sz w:val="32"/>
          <w:szCs w:val="32"/>
          <w:shd w:val="clear" w:color="auto" w:fill="FFFFFF"/>
          <w14:textFill>
            <w14:solidFill>
              <w14:schemeClr w14:val="tx1"/>
            </w14:solidFill>
          </w14:textFill>
        </w:rPr>
        <w:t>日</w:t>
      </w:r>
    </w:p>
    <w:p>
      <w:pPr>
        <w:shd w:val="clear" w:color="auto" w:fill="FFFFFF"/>
        <w:spacing w:after="225" w:line="560" w:lineRule="exact"/>
        <w:jc w:val="center"/>
        <w:rPr>
          <w:rFonts w:ascii="仿宋" w:hAnsi="仿宋" w:eastAsia="仿宋" w:cs="Times New Roman"/>
          <w:color w:val="000000" w:themeColor="text1"/>
          <w:sz w:val="32"/>
          <w:szCs w:val="32"/>
          <w:shd w:val="clear" w:color="auto" w:fill="FFFFFF"/>
          <w14:textFill>
            <w14:solidFill>
              <w14:schemeClr w14:val="tx1"/>
            </w14:solidFill>
          </w14:textFill>
        </w:rPr>
      </w:pPr>
    </w:p>
    <w:p>
      <w:pPr>
        <w:pStyle w:val="2"/>
        <w:rPr>
          <w:rFonts w:cs="Times New Roman"/>
          <w:color w:val="000000" w:themeColor="text1"/>
          <w14:textFill>
            <w14:solidFill>
              <w14:schemeClr w14:val="tx1"/>
            </w14:solidFill>
          </w14:textFill>
        </w:rPr>
      </w:pPr>
    </w:p>
    <w:p>
      <w:pPr>
        <w:shd w:val="clear" w:color="auto" w:fill="FFFFFF"/>
        <w:spacing w:after="225" w:line="560" w:lineRule="exact"/>
        <w:jc w:val="center"/>
        <w:rPr>
          <w:rFonts w:ascii="宋体" w:cs="Times New Roman"/>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shd w:val="clear" w:color="auto" w:fill="FFFFFF"/>
          <w:lang w:eastAsia="zh-CN"/>
          <w14:textFill>
            <w14:solidFill>
              <w14:schemeClr w14:val="tx1"/>
            </w14:solidFill>
          </w14:textFill>
        </w:rPr>
        <w:t>东临溪镇</w:t>
      </w:r>
      <w:r>
        <w:rPr>
          <w:rFonts w:ascii="宋体" w:hAnsi="宋体" w:cs="宋体"/>
          <w:b/>
          <w:bCs/>
          <w:color w:val="000000" w:themeColor="text1"/>
          <w:sz w:val="44"/>
          <w:szCs w:val="44"/>
          <w:shd w:val="clear" w:color="auto" w:fill="FFFFFF"/>
          <w14:textFill>
            <w14:solidFill>
              <w14:schemeClr w14:val="tx1"/>
            </w14:solidFill>
          </w14:textFill>
        </w:rPr>
        <w:t>2023</w:t>
      </w:r>
      <w:r>
        <w:rPr>
          <w:rFonts w:hint="eastAsia" w:ascii="宋体" w:hAnsi="宋体" w:cs="宋体"/>
          <w:b/>
          <w:bCs/>
          <w:color w:val="000000" w:themeColor="text1"/>
          <w:sz w:val="44"/>
          <w:szCs w:val="44"/>
          <w:shd w:val="clear" w:color="auto" w:fill="FFFFFF"/>
          <w14:textFill>
            <w14:solidFill>
              <w14:schemeClr w14:val="tx1"/>
            </w14:solidFill>
          </w14:textFill>
        </w:rPr>
        <w:t>年“江淮普法行”活动方案</w:t>
      </w:r>
    </w:p>
    <w:p>
      <w:pPr>
        <w:shd w:val="clear" w:color="auto" w:fill="FFFFFF"/>
        <w:spacing w:after="225" w:line="560" w:lineRule="exact"/>
        <w:ind w:firstLine="640" w:firstLineChars="200"/>
        <w:rPr>
          <w:rFonts w:ascii="仿宋" w:hAnsi="仿宋" w:eastAsia="仿宋" w:cs="Times New Roman"/>
          <w:color w:val="000000" w:themeColor="text1"/>
          <w:sz w:val="32"/>
          <w:szCs w:val="32"/>
          <w:shd w:val="clear" w:color="auto" w:fill="FFFFFF"/>
          <w14:textFill>
            <w14:solidFill>
              <w14:schemeClr w14:val="tx1"/>
            </w14:solidFill>
          </w14:textFill>
        </w:rPr>
      </w:pPr>
      <w:r>
        <w:rPr>
          <w:rFonts w:ascii="仿宋" w:hAnsi="仿宋" w:eastAsia="仿宋" w:cs="仿宋"/>
          <w:color w:val="000000" w:themeColor="text1"/>
          <w:sz w:val="32"/>
          <w:szCs w:val="32"/>
          <w:shd w:val="clear" w:color="auto" w:fill="FFFFFF"/>
          <w14:textFill>
            <w14:solidFill>
              <w14:schemeClr w14:val="tx1"/>
            </w14:solidFill>
          </w14:textFill>
        </w:rPr>
        <w:t>2023</w:t>
      </w:r>
      <w:r>
        <w:rPr>
          <w:rFonts w:hint="eastAsia" w:ascii="仿宋" w:hAnsi="仿宋" w:eastAsia="仿宋" w:cs="仿宋"/>
          <w:color w:val="000000" w:themeColor="text1"/>
          <w:sz w:val="32"/>
          <w:szCs w:val="32"/>
          <w:shd w:val="clear" w:color="auto" w:fill="FFFFFF"/>
          <w14:textFill>
            <w14:solidFill>
              <w14:schemeClr w14:val="tx1"/>
            </w14:solidFill>
          </w14:textFill>
        </w:rPr>
        <w:t>年是全面贯彻落实党的二十大精神的开局之年，是实施八五普法规划承上启下的关键一年。为进一步发挥法治宣传教育在法治建设中的基础性作用，根据县人大常委会监察和司法工作委员会、县法治宣传教育工作领导小组办公室、县委宣传部联合下发的《关于印发</w:t>
      </w:r>
      <w:r>
        <w:rPr>
          <w:rFonts w:ascii="仿宋" w:hAnsi="仿宋" w:eastAsia="仿宋" w:cs="仿宋"/>
          <w:color w:val="000000" w:themeColor="text1"/>
          <w:sz w:val="32"/>
          <w:szCs w:val="32"/>
          <w:shd w:val="clear" w:color="auto" w:fill="FFFFFF"/>
          <w14:textFill>
            <w14:solidFill>
              <w14:schemeClr w14:val="tx1"/>
            </w14:solidFill>
          </w14:textFill>
        </w:rPr>
        <w:t>&lt;2023</w:t>
      </w:r>
      <w:r>
        <w:rPr>
          <w:rFonts w:hint="eastAsia" w:ascii="仿宋" w:hAnsi="仿宋" w:eastAsia="仿宋" w:cs="仿宋"/>
          <w:color w:val="000000" w:themeColor="text1"/>
          <w:sz w:val="32"/>
          <w:szCs w:val="32"/>
          <w:shd w:val="clear" w:color="auto" w:fill="FFFFFF"/>
          <w14:textFill>
            <w14:solidFill>
              <w14:schemeClr w14:val="tx1"/>
            </w14:solidFill>
          </w14:textFill>
        </w:rPr>
        <w:t>年“江淮普法行”活动方案</w:t>
      </w:r>
      <w:r>
        <w:rPr>
          <w:rFonts w:ascii="仿宋" w:hAnsi="仿宋" w:eastAsia="仿宋" w:cs="仿宋"/>
          <w:color w:val="000000" w:themeColor="text1"/>
          <w:sz w:val="32"/>
          <w:szCs w:val="32"/>
          <w:shd w:val="clear" w:color="auto" w:fill="FFFFFF"/>
          <w14:textFill>
            <w14:solidFill>
              <w14:schemeClr w14:val="tx1"/>
            </w14:solidFill>
          </w14:textFill>
        </w:rPr>
        <w:t>&gt;</w:t>
      </w:r>
      <w:r>
        <w:rPr>
          <w:rFonts w:hint="eastAsia" w:ascii="仿宋" w:hAnsi="仿宋" w:eastAsia="仿宋" w:cs="仿宋"/>
          <w:color w:val="000000" w:themeColor="text1"/>
          <w:sz w:val="32"/>
          <w:szCs w:val="32"/>
          <w:shd w:val="clear" w:color="auto" w:fill="FFFFFF"/>
          <w14:textFill>
            <w14:solidFill>
              <w14:schemeClr w14:val="tx1"/>
            </w14:solidFill>
          </w14:textFill>
        </w:rPr>
        <w:t>的通知》要求，结合我镇实际，继续在全镇范围内开展“江淮普法行”活动。为组织开展好此项活动，特制定本方案。</w:t>
      </w:r>
    </w:p>
    <w:p>
      <w:pPr>
        <w:shd w:val="clear" w:color="auto" w:fill="FFFFFF"/>
        <w:spacing w:after="225" w:line="560" w:lineRule="exact"/>
        <w:ind w:firstLine="640" w:firstLineChars="20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一、指导思想与活动目的</w:t>
      </w:r>
    </w:p>
    <w:p>
      <w:pPr>
        <w:shd w:val="clear" w:color="auto" w:fill="FFFFFF"/>
        <w:spacing w:after="225" w:line="560" w:lineRule="exact"/>
        <w:ind w:firstLine="632"/>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坚持以习近平新时代中国特色社会主义思想为指导，全面贯彻落实党的二十大精神，深入学习宣传贯彻习近平法治思想，按照立足新发展阶段、贯彻新发展理念、构建新发展格局的要求，紧密结合“八五”普法规划和决议实施，深入开展法治宣传教育，弘扬社会主义法治精神，引导全体人民做社会主义法治的忠实崇尚者、自觉遵守者、坚定捍卫者，以高质量普法服务高质量发展，为加快建设高品质休闲康养胜地，开创现代化美好休宁建设新局面营造良好法治环境。</w:t>
      </w:r>
    </w:p>
    <w:p>
      <w:pPr>
        <w:shd w:val="clear" w:color="auto" w:fill="FFFFFF"/>
        <w:spacing w:after="225" w:line="560" w:lineRule="exact"/>
        <w:ind w:firstLine="632"/>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二、活动主题</w:t>
      </w:r>
    </w:p>
    <w:p>
      <w:pPr>
        <w:shd w:val="clear" w:color="auto" w:fill="FFFFFF"/>
        <w:spacing w:after="225" w:line="560" w:lineRule="exact"/>
        <w:ind w:firstLine="632"/>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加强法治宣传教育</w:t>
      </w:r>
      <w:r>
        <w:rPr>
          <w:rFonts w:ascii="仿宋" w:hAnsi="仿宋" w:eastAsia="仿宋" w:cs="仿宋"/>
          <w:color w:val="000000" w:themeColor="text1"/>
          <w:sz w:val="32"/>
          <w:szCs w:val="32"/>
          <w:shd w:val="clear" w:color="auto" w:fill="FFFFFF"/>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14:textFill>
            <w14:solidFill>
              <w14:schemeClr w14:val="tx1"/>
            </w14:solidFill>
          </w14:textFill>
        </w:rPr>
        <w:t>建设更高水平法治休宁</w:t>
      </w:r>
    </w:p>
    <w:p>
      <w:pPr>
        <w:shd w:val="clear" w:color="auto" w:fill="FFFFFF"/>
        <w:spacing w:after="225" w:line="560" w:lineRule="exact"/>
        <w:ind w:firstLine="632"/>
        <w:rPr>
          <w:rFonts w:ascii="黑体" w:hAnsi="黑体" w:eastAsia="黑体" w:cs="Times New Roman"/>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三、宣传重点</w:t>
      </w:r>
    </w:p>
    <w:p>
      <w:pPr>
        <w:shd w:val="clear" w:color="auto" w:fill="FFFFFF"/>
        <w:spacing w:after="225" w:line="560" w:lineRule="exact"/>
        <w:ind w:firstLine="632"/>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（一）习近平法治思想；</w:t>
      </w:r>
    </w:p>
    <w:p>
      <w:pPr>
        <w:shd w:val="clear" w:color="auto" w:fill="FFFFFF"/>
        <w:spacing w:after="225" w:line="560" w:lineRule="exact"/>
        <w:ind w:firstLine="632"/>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（二）宪法及立法法、地方组织法、民法典等法律；</w:t>
      </w:r>
    </w:p>
    <w:p>
      <w:pPr>
        <w:shd w:val="clear" w:color="auto" w:fill="FFFFFF"/>
        <w:spacing w:after="225" w:line="560" w:lineRule="exact"/>
        <w:ind w:firstLine="632"/>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（三）《中国共产党章程》等党内法规；</w:t>
      </w:r>
    </w:p>
    <w:p>
      <w:pPr>
        <w:shd w:val="clear" w:color="auto" w:fill="FFFFFF"/>
        <w:spacing w:after="225" w:line="560" w:lineRule="exact"/>
        <w:ind w:firstLine="632"/>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（四）反间谍法、反电信网络诈骗法、《安徽省电动自行车管理条例》《安徽省自建房屋安全管理条例》《安徽省消防条例》等与国家安全、公共安全相关的法律法规；</w:t>
      </w:r>
    </w:p>
    <w:p>
      <w:pPr>
        <w:shd w:val="clear" w:color="auto" w:fill="FFFFFF"/>
        <w:spacing w:after="225" w:line="560" w:lineRule="exact"/>
        <w:ind w:firstLine="632"/>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五）妇女权益保障法、法律援助法、《安徽省养老服务条例》《安徽省实施〈中华人民共和国反家庭暴力法〉办法》《安徽省推进长三角区域社会保障卡居民服务一卡通规定》等与公民权利保障相关的法律法规；</w:t>
      </w:r>
    </w:p>
    <w:p>
      <w:pPr>
        <w:shd w:val="clear" w:color="auto" w:fill="FFFFFF"/>
        <w:spacing w:after="225" w:line="560" w:lineRule="exact"/>
        <w:ind w:firstLine="632"/>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六）《安徽省质量促进条例》《安徽省实施〈中华人民共和国乡村振兴促进法〉办法》《安徽省粮食作物生长期保护规定》《安徽省实施〈中华人民共和国土壤污染防治法〉办法》《安徽省实施〈中华人民共和国职业教育法〉办法》《黄山市实施〈中华人民共和国非物质文化遗产法〉办法》等与促进高质量发展、社会治理现代化密切相关的法律法规；</w:t>
      </w:r>
    </w:p>
    <w:p>
      <w:pPr>
        <w:shd w:val="clear" w:color="auto" w:fill="FFFFFF"/>
        <w:spacing w:after="225" w:line="560" w:lineRule="exact"/>
        <w:ind w:firstLine="632"/>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（七）国家及我省、我市、我县关于开展第八个五年法治宣传教育的规划、决议等；</w:t>
      </w:r>
    </w:p>
    <w:p>
      <w:pPr>
        <w:shd w:val="clear" w:color="auto" w:fill="FFFFFF"/>
        <w:spacing w:after="225" w:line="560" w:lineRule="exact"/>
        <w:ind w:firstLine="632"/>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（八）行政机关、监察机关、司法机关在执法、监察、司法工作中依据的其他重点法律；</w:t>
      </w:r>
    </w:p>
    <w:p>
      <w:pPr>
        <w:shd w:val="clear" w:color="auto" w:fill="FFFFFF"/>
        <w:spacing w:after="225" w:line="560" w:lineRule="exact"/>
        <w:ind w:firstLine="632"/>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（九）各单位在普法和依法治理工作中好的做法和经验。</w:t>
      </w:r>
    </w:p>
    <w:p>
      <w:pPr>
        <w:shd w:val="clear" w:color="auto" w:fill="FFFFFF"/>
        <w:spacing w:after="225" w:line="560" w:lineRule="exact"/>
        <w:ind w:firstLine="632"/>
        <w:rPr>
          <w:rFonts w:ascii="黑体" w:hAnsi="黑体" w:eastAsia="黑体" w:cs="Times New Roman"/>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四、活动步骤</w:t>
      </w:r>
    </w:p>
    <w:p>
      <w:pPr>
        <w:shd w:val="clear" w:color="auto" w:fill="FFFFFF"/>
        <w:spacing w:after="225" w:line="560" w:lineRule="exact"/>
        <w:ind w:firstLine="632"/>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（一）</w:t>
      </w:r>
      <w:r>
        <w:rPr>
          <w:rFonts w:ascii="仿宋" w:hAnsi="仿宋" w:eastAsia="仿宋" w:cs="仿宋"/>
          <w:color w:val="000000" w:themeColor="text1"/>
          <w:sz w:val="32"/>
          <w:szCs w:val="32"/>
          <w:shd w:val="clear" w:color="auto" w:fill="FFFFFF"/>
          <w14:textFill>
            <w14:solidFill>
              <w14:schemeClr w14:val="tx1"/>
            </w14:solidFill>
          </w14:textFill>
        </w:rPr>
        <w:t>7</w:t>
      </w:r>
      <w:r>
        <w:rPr>
          <w:rFonts w:hint="eastAsia" w:ascii="仿宋" w:hAnsi="仿宋" w:eastAsia="仿宋" w:cs="仿宋"/>
          <w:color w:val="000000" w:themeColor="text1"/>
          <w:sz w:val="32"/>
          <w:szCs w:val="32"/>
          <w:shd w:val="clear" w:color="auto" w:fill="FFFFFF"/>
          <w14:textFill>
            <w14:solidFill>
              <w14:schemeClr w14:val="tx1"/>
            </w14:solidFill>
          </w14:textFill>
        </w:rPr>
        <w:t>月上旬，启动</w:t>
      </w:r>
      <w:r>
        <w:rPr>
          <w:rFonts w:ascii="仿宋" w:hAnsi="仿宋" w:eastAsia="仿宋" w:cs="仿宋"/>
          <w:color w:val="000000" w:themeColor="text1"/>
          <w:sz w:val="32"/>
          <w:szCs w:val="32"/>
          <w:shd w:val="clear" w:color="auto" w:fill="FFFFFF"/>
          <w14:textFill>
            <w14:solidFill>
              <w14:schemeClr w14:val="tx1"/>
            </w14:solidFill>
          </w14:textFill>
        </w:rPr>
        <w:t>2023</w:t>
      </w:r>
      <w:r>
        <w:rPr>
          <w:rFonts w:hint="eastAsia" w:ascii="仿宋" w:hAnsi="仿宋" w:eastAsia="仿宋" w:cs="仿宋"/>
          <w:color w:val="000000" w:themeColor="text1"/>
          <w:sz w:val="32"/>
          <w:szCs w:val="32"/>
          <w:shd w:val="clear" w:color="auto" w:fill="FFFFFF"/>
          <w14:textFill>
            <w14:solidFill>
              <w14:schemeClr w14:val="tx1"/>
            </w14:solidFill>
          </w14:textFill>
        </w:rPr>
        <w:t>年“江淮普法行”活动；</w:t>
      </w:r>
    </w:p>
    <w:p>
      <w:pPr>
        <w:shd w:val="clear" w:color="auto" w:fill="FFFFFF"/>
        <w:spacing w:after="225" w:line="560" w:lineRule="exact"/>
        <w:ind w:firstLine="632"/>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（二）</w:t>
      </w:r>
      <w:r>
        <w:rPr>
          <w:rFonts w:ascii="仿宋" w:hAnsi="仿宋" w:eastAsia="仿宋" w:cs="仿宋"/>
          <w:color w:val="000000" w:themeColor="text1"/>
          <w:sz w:val="32"/>
          <w:szCs w:val="32"/>
          <w:shd w:val="clear" w:color="auto" w:fill="FFFFFF"/>
          <w14:textFill>
            <w14:solidFill>
              <w14:schemeClr w14:val="tx1"/>
            </w14:solidFill>
          </w14:textFill>
        </w:rPr>
        <w:t>7</w:t>
      </w:r>
      <w:r>
        <w:rPr>
          <w:rFonts w:hint="eastAsia" w:ascii="仿宋" w:hAnsi="仿宋" w:eastAsia="仿宋" w:cs="仿宋"/>
          <w:color w:val="000000" w:themeColor="text1"/>
          <w:sz w:val="32"/>
          <w:szCs w:val="32"/>
          <w:shd w:val="clear" w:color="auto" w:fill="FFFFFF"/>
          <w14:textFill>
            <w14:solidFill>
              <w14:schemeClr w14:val="tx1"/>
            </w14:solidFill>
          </w14:textFill>
        </w:rPr>
        <w:t>月上旬至</w:t>
      </w:r>
      <w:r>
        <w:rPr>
          <w:rFonts w:ascii="仿宋" w:hAnsi="仿宋" w:eastAsia="仿宋" w:cs="仿宋"/>
          <w:color w:val="000000" w:themeColor="text1"/>
          <w:sz w:val="32"/>
          <w:szCs w:val="32"/>
          <w:shd w:val="clear" w:color="auto" w:fill="FFFFFF"/>
          <w14:textFill>
            <w14:solidFill>
              <w14:schemeClr w14:val="tx1"/>
            </w14:solidFill>
          </w14:textFill>
        </w:rPr>
        <w:t>9</w:t>
      </w:r>
      <w:r>
        <w:rPr>
          <w:rFonts w:hint="eastAsia" w:ascii="仿宋" w:hAnsi="仿宋" w:eastAsia="仿宋" w:cs="仿宋"/>
          <w:color w:val="000000" w:themeColor="text1"/>
          <w:sz w:val="32"/>
          <w:szCs w:val="32"/>
          <w:shd w:val="clear" w:color="auto" w:fill="FFFFFF"/>
          <w14:textFill>
            <w14:solidFill>
              <w14:schemeClr w14:val="tx1"/>
            </w14:solidFill>
          </w14:textFill>
        </w:rPr>
        <w:t>月下旬，</w:t>
      </w:r>
      <w:r>
        <w:rPr>
          <w:rFonts w:ascii="仿宋" w:hAnsi="仿宋" w:eastAsia="仿宋" w:cs="仿宋"/>
          <w:color w:val="000000" w:themeColor="text1"/>
          <w:sz w:val="32"/>
          <w:szCs w:val="32"/>
          <w:shd w:val="clear" w:color="auto" w:fill="FFFFFF"/>
          <w14:textFill>
            <w14:solidFill>
              <w14:schemeClr w14:val="tx1"/>
            </w14:solidFill>
          </w14:textFill>
        </w:rPr>
        <w:t>7</w:t>
      </w:r>
      <w:r>
        <w:rPr>
          <w:rFonts w:hint="eastAsia" w:ascii="仿宋" w:hAnsi="仿宋" w:eastAsia="仿宋" w:cs="仿宋"/>
          <w:color w:val="000000" w:themeColor="text1"/>
          <w:sz w:val="32"/>
          <w:szCs w:val="32"/>
          <w:shd w:val="clear" w:color="auto" w:fill="FFFFFF"/>
          <w14:textFill>
            <w14:solidFill>
              <w14:schemeClr w14:val="tx1"/>
            </w14:solidFill>
          </w14:textFill>
        </w:rPr>
        <w:t>月至</w:t>
      </w:r>
      <w:r>
        <w:rPr>
          <w:rFonts w:ascii="仿宋" w:hAnsi="仿宋" w:eastAsia="仿宋" w:cs="仿宋"/>
          <w:color w:val="000000" w:themeColor="text1"/>
          <w:sz w:val="32"/>
          <w:szCs w:val="32"/>
          <w:shd w:val="clear" w:color="auto" w:fill="FFFFFF"/>
          <w14:textFill>
            <w14:solidFill>
              <w14:schemeClr w14:val="tx1"/>
            </w14:solidFill>
          </w14:textFill>
        </w:rPr>
        <w:t>9</w:t>
      </w:r>
      <w:r>
        <w:rPr>
          <w:rFonts w:hint="eastAsia" w:ascii="仿宋" w:hAnsi="仿宋" w:eastAsia="仿宋" w:cs="仿宋"/>
          <w:color w:val="000000" w:themeColor="text1"/>
          <w:sz w:val="32"/>
          <w:szCs w:val="32"/>
          <w:shd w:val="clear" w:color="auto" w:fill="FFFFFF"/>
          <w14:textFill>
            <w14:solidFill>
              <w14:schemeClr w14:val="tx1"/>
            </w14:solidFill>
          </w14:textFill>
        </w:rPr>
        <w:t>月，各村、社区根据自身实际，开展“普及行”“宣传行”活动，掀起全镇法治宣传教育高潮；</w:t>
      </w:r>
    </w:p>
    <w:p>
      <w:pPr>
        <w:shd w:val="clear" w:color="auto" w:fill="FFFFFF"/>
        <w:spacing w:after="225" w:line="560" w:lineRule="exact"/>
        <w:ind w:firstLine="632"/>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（三）</w:t>
      </w:r>
      <w:r>
        <w:rPr>
          <w:rFonts w:ascii="仿宋" w:hAnsi="仿宋" w:eastAsia="仿宋" w:cs="仿宋"/>
          <w:color w:val="000000" w:themeColor="text1"/>
          <w:sz w:val="32"/>
          <w:szCs w:val="32"/>
          <w:shd w:val="clear" w:color="auto" w:fill="FFFFFF"/>
          <w14:textFill>
            <w14:solidFill>
              <w14:schemeClr w14:val="tx1"/>
            </w14:solidFill>
          </w14:textFill>
        </w:rPr>
        <w:t>12</w:t>
      </w:r>
      <w:r>
        <w:rPr>
          <w:rFonts w:hint="eastAsia" w:ascii="仿宋" w:hAnsi="仿宋" w:eastAsia="仿宋" w:cs="仿宋"/>
          <w:color w:val="000000" w:themeColor="text1"/>
          <w:sz w:val="32"/>
          <w:szCs w:val="32"/>
          <w:shd w:val="clear" w:color="auto" w:fill="FFFFFF"/>
          <w14:textFill>
            <w14:solidFill>
              <w14:schemeClr w14:val="tx1"/>
            </w14:solidFill>
          </w14:textFill>
        </w:rPr>
        <w:t>月，结合“</w:t>
      </w:r>
      <w:r>
        <w:rPr>
          <w:rFonts w:ascii="仿宋" w:hAnsi="仿宋" w:eastAsia="仿宋" w:cs="仿宋"/>
          <w:color w:val="000000" w:themeColor="text1"/>
          <w:sz w:val="32"/>
          <w:szCs w:val="32"/>
          <w:shd w:val="clear" w:color="auto" w:fill="FFFFFF"/>
          <w14:textFill>
            <w14:solidFill>
              <w14:schemeClr w14:val="tx1"/>
            </w14:solidFill>
          </w14:textFill>
        </w:rPr>
        <w:t>12</w:t>
      </w:r>
      <w:r>
        <w:rPr>
          <w:rFonts w:hint="eastAsia" w:ascii="仿宋" w:hAnsi="仿宋" w:eastAsia="仿宋" w:cs="仿宋"/>
          <w:color w:val="000000" w:themeColor="text1"/>
          <w:sz w:val="32"/>
          <w:szCs w:val="32"/>
          <w:shd w:val="clear" w:color="auto" w:fill="FFFFFF"/>
          <w14:textFill>
            <w14:solidFill>
              <w14:schemeClr w14:val="tx1"/>
            </w14:solidFill>
          </w14:textFill>
        </w:rPr>
        <w:t>·</w:t>
      </w:r>
      <w:r>
        <w:rPr>
          <w:rFonts w:ascii="仿宋" w:hAnsi="仿宋" w:eastAsia="仿宋" w:cs="仿宋"/>
          <w:color w:val="000000" w:themeColor="text1"/>
          <w:sz w:val="32"/>
          <w:szCs w:val="32"/>
          <w:shd w:val="clear" w:color="auto" w:fill="FFFFFF"/>
          <w14:textFill>
            <w14:solidFill>
              <w14:schemeClr w14:val="tx1"/>
            </w14:solidFill>
          </w14:textFill>
        </w:rPr>
        <w:t>4</w:t>
      </w:r>
      <w:r>
        <w:rPr>
          <w:rFonts w:hint="eastAsia" w:ascii="仿宋" w:hAnsi="仿宋" w:eastAsia="仿宋" w:cs="仿宋"/>
          <w:color w:val="000000" w:themeColor="text1"/>
          <w:sz w:val="32"/>
          <w:szCs w:val="32"/>
          <w:shd w:val="clear" w:color="auto" w:fill="FFFFFF"/>
          <w14:textFill>
            <w14:solidFill>
              <w14:schemeClr w14:val="tx1"/>
            </w14:solidFill>
          </w14:textFill>
        </w:rPr>
        <w:t>”国家宪法日和“宪法宣传周”活动，集中开展以宪法为核心的法律法规宣传教育活动；</w:t>
      </w:r>
    </w:p>
    <w:p>
      <w:pPr>
        <w:shd w:val="clear" w:color="auto" w:fill="FFFFFF"/>
        <w:spacing w:after="225" w:line="560" w:lineRule="exact"/>
        <w:ind w:firstLine="632"/>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五、活动方式</w:t>
      </w:r>
    </w:p>
    <w:p>
      <w:pPr>
        <w:shd w:val="clear" w:color="auto" w:fill="FFFFFF"/>
        <w:spacing w:after="225" w:line="560" w:lineRule="exact"/>
        <w:ind w:firstLine="632"/>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法治宣传教育工作领导小组办公室组织开展“三行”即“普及行”“宣传行”“督查行”活动。“三行”活动方案分别制定。</w:t>
      </w:r>
    </w:p>
    <w:p>
      <w:pPr>
        <w:shd w:val="clear" w:color="auto" w:fill="FFFFFF"/>
        <w:spacing w:after="225" w:line="560" w:lineRule="exact"/>
        <w:ind w:firstLine="632"/>
        <w:rPr>
          <w:rFonts w:ascii="黑体" w:hAnsi="黑体" w:eastAsia="黑体" w:cs="Times New Roman"/>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六、有关要求</w:t>
      </w:r>
    </w:p>
    <w:p>
      <w:pPr>
        <w:shd w:val="clear" w:color="auto" w:fill="FFFFFF"/>
        <w:spacing w:after="225" w:line="560" w:lineRule="exact"/>
        <w:ind w:firstLine="632"/>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（一）</w:t>
      </w:r>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加强组织领导，压实工作责任。</w:t>
      </w:r>
      <w:r>
        <w:rPr>
          <w:rFonts w:hint="eastAsia" w:ascii="仿宋" w:hAnsi="仿宋" w:eastAsia="仿宋" w:cs="仿宋"/>
          <w:color w:val="000000" w:themeColor="text1"/>
          <w:sz w:val="32"/>
          <w:szCs w:val="32"/>
          <w:shd w:val="clear" w:color="auto" w:fill="FFFFFF"/>
          <w14:textFill>
            <w14:solidFill>
              <w14:schemeClr w14:val="tx1"/>
            </w14:solidFill>
          </w14:textFill>
        </w:rPr>
        <w:t>各村社区要深刻认识全民普法和守法是推进全面依法治国的一项长期基础性工作，坚持把“江淮普法行”特色品牌活动作为贯彻实施“八五”普法规划和决议的重要载体，精心组织、周密部署，抓好推进落实。主办单位要加强对活动的统筹协调，督促指导各有关方面严格落实“谁执法谁普法”普法责任制，积极推行“谁管理谁普法”“谁服务谁普法”，推动各项任务落到实处。</w:t>
      </w:r>
    </w:p>
    <w:p>
      <w:pPr>
        <w:shd w:val="clear" w:color="auto" w:fill="FFFFFF"/>
        <w:spacing w:after="225" w:line="560" w:lineRule="exact"/>
        <w:ind w:firstLine="632"/>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（二）</w:t>
      </w:r>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把握普法重点。</w:t>
      </w:r>
      <w:r>
        <w:rPr>
          <w:rFonts w:hint="eastAsia" w:ascii="仿宋" w:hAnsi="仿宋" w:eastAsia="仿宋" w:cs="仿宋"/>
          <w:color w:val="000000" w:themeColor="text1"/>
          <w:sz w:val="32"/>
          <w:szCs w:val="32"/>
          <w:shd w:val="clear" w:color="auto" w:fill="FFFFFF"/>
          <w14:textFill>
            <w14:solidFill>
              <w14:schemeClr w14:val="tx1"/>
            </w14:solidFill>
          </w14:textFill>
        </w:rPr>
        <w:t>要把贯彻习近平法治思想落实到全民普法全过程和各方面，推动习近平法治思想深入人心，让人民群众听得懂、传得开、用得上。大力宣传维护国家安全和社会稳定、促进高质量发展、推进社会治理现代化、保障和改善民生等相关的法律法规。要抓好“关键少数”，发挥领导干部带头示范作用，以领导干部和青少年为重点，落实好公民终身法治教育、国家工作人员学法用法、青少年法治教育大纲等制度。</w:t>
      </w:r>
    </w:p>
    <w:p>
      <w:pPr>
        <w:shd w:val="clear" w:color="auto" w:fill="FFFFFF"/>
        <w:spacing w:after="225" w:line="560" w:lineRule="exact"/>
        <w:ind w:firstLine="632"/>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（三）</w:t>
      </w:r>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注重宣传实效。</w:t>
      </w:r>
      <w:r>
        <w:rPr>
          <w:rFonts w:hint="eastAsia" w:ascii="仿宋" w:hAnsi="仿宋" w:eastAsia="仿宋" w:cs="仿宋"/>
          <w:color w:val="000000" w:themeColor="text1"/>
          <w:sz w:val="32"/>
          <w:szCs w:val="32"/>
          <w:shd w:val="clear" w:color="auto" w:fill="FFFFFF"/>
          <w14:textFill>
            <w14:solidFill>
              <w14:schemeClr w14:val="tx1"/>
            </w14:solidFill>
          </w14:textFill>
        </w:rPr>
        <w:t>要拓展宣传渠道，完善“报、网、端、微、屏”于一体的全媒体法治传播体系，发挥普法新媒体矩阵优势，运用好融媒体技术，开展移动式、全方位、立体化普法宣传，营造浓厚的法治宣传教育氛围。要创新宣传方式，加大法治文化作品创作力度，采用人民群众喜闻乐见的方式，通过微电影、动漫等灵活多样的形式，讲好百姓身边的法治故事，提高公众参与度。</w:t>
      </w:r>
    </w:p>
    <w:bookmarkEnd w:id="0"/>
    <w:p>
      <w:pPr>
        <w:shd w:val="clear" w:color="auto" w:fill="FFFFFF"/>
        <w:spacing w:after="225" w:line="560" w:lineRule="exact"/>
        <w:ind w:firstLine="5638" w:firstLineChars="1762"/>
        <w:rPr>
          <w:rFonts w:ascii="仿宋" w:hAnsi="仿宋" w:eastAsia="仿宋" w:cs="Times New Roman"/>
          <w:color w:val="000000" w:themeColor="text1"/>
          <w:sz w:val="32"/>
          <w:szCs w:val="32"/>
          <w:shd w:val="clear" w:color="auto" w:fill="FFFFFF"/>
          <w14:textFill>
            <w14:solidFill>
              <w14:schemeClr w14:val="tx1"/>
            </w14:solidFill>
          </w14:textFill>
        </w:rPr>
      </w:pPr>
    </w:p>
    <w:p>
      <w:pPr>
        <w:shd w:val="clear" w:color="auto" w:fill="FFFFFF"/>
        <w:spacing w:after="225" w:line="560" w:lineRule="exact"/>
        <w:ind w:firstLine="5638" w:firstLineChars="1762"/>
        <w:rPr>
          <w:rFonts w:ascii="仿宋" w:hAnsi="仿宋" w:eastAsia="仿宋" w:cs="Times New Roman"/>
          <w:color w:val="000000" w:themeColor="text1"/>
          <w:sz w:val="32"/>
          <w:szCs w:val="32"/>
          <w:shd w:val="clear" w:color="auto" w:fill="FFFFFF"/>
          <w14:textFill>
            <w14:solidFill>
              <w14:schemeClr w14:val="tx1"/>
            </w14:solidFill>
          </w14:textFill>
        </w:rPr>
      </w:pPr>
    </w:p>
    <w:p>
      <w:pPr>
        <w:shd w:val="clear" w:color="auto" w:fill="FFFFFF"/>
        <w:spacing w:after="225" w:line="560" w:lineRule="exact"/>
        <w:ind w:firstLine="5638" w:firstLineChars="1762"/>
        <w:rPr>
          <w:rFonts w:ascii="仿宋" w:hAnsi="仿宋" w:eastAsia="仿宋" w:cs="Times New Roman"/>
          <w:color w:val="000000" w:themeColor="text1"/>
          <w:sz w:val="32"/>
          <w:szCs w:val="32"/>
          <w:shd w:val="clear" w:color="auto" w:fill="FFFFFF"/>
          <w14:textFill>
            <w14:solidFill>
              <w14:schemeClr w14:val="tx1"/>
            </w14:solidFill>
          </w14:textFill>
        </w:rPr>
      </w:pPr>
    </w:p>
    <w:p>
      <w:pPr>
        <w:shd w:val="clear" w:color="auto" w:fill="FFFFFF"/>
        <w:spacing w:after="225" w:line="560" w:lineRule="exact"/>
        <w:ind w:firstLine="5638" w:firstLineChars="1762"/>
        <w:rPr>
          <w:rFonts w:ascii="仿宋" w:hAnsi="仿宋" w:eastAsia="仿宋" w:cs="Times New Roman"/>
          <w:color w:val="000000" w:themeColor="text1"/>
          <w:sz w:val="32"/>
          <w:szCs w:val="32"/>
          <w:shd w:val="clear" w:color="auto" w:fill="FFFFFF"/>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M1OWRlOTJkZTA3MmFhYmUyNTY0YzRhODA1MzEyNDQifQ=="/>
  </w:docVars>
  <w:rsids>
    <w:rsidRoot w:val="57CD76FB"/>
    <w:rsid w:val="000113A3"/>
    <w:rsid w:val="000A1B62"/>
    <w:rsid w:val="001279C3"/>
    <w:rsid w:val="00352DFE"/>
    <w:rsid w:val="004720F6"/>
    <w:rsid w:val="004C1B16"/>
    <w:rsid w:val="004D4255"/>
    <w:rsid w:val="00594BDD"/>
    <w:rsid w:val="0062546D"/>
    <w:rsid w:val="00657EA5"/>
    <w:rsid w:val="0067245B"/>
    <w:rsid w:val="0073337C"/>
    <w:rsid w:val="007C093D"/>
    <w:rsid w:val="007C4767"/>
    <w:rsid w:val="008770E2"/>
    <w:rsid w:val="00984E6A"/>
    <w:rsid w:val="009B76FB"/>
    <w:rsid w:val="00B27B4B"/>
    <w:rsid w:val="00D41B70"/>
    <w:rsid w:val="00D64425"/>
    <w:rsid w:val="00DC4DC0"/>
    <w:rsid w:val="00DF0732"/>
    <w:rsid w:val="00F943F1"/>
    <w:rsid w:val="05684F65"/>
    <w:rsid w:val="068D0ABA"/>
    <w:rsid w:val="19D05A96"/>
    <w:rsid w:val="2233330E"/>
    <w:rsid w:val="2B2E27C0"/>
    <w:rsid w:val="38E4118F"/>
    <w:rsid w:val="3E986CF4"/>
    <w:rsid w:val="491B7843"/>
    <w:rsid w:val="52417554"/>
    <w:rsid w:val="52B94D88"/>
    <w:rsid w:val="546C2B93"/>
    <w:rsid w:val="57CD76FB"/>
    <w:rsid w:val="62342204"/>
    <w:rsid w:val="7FCB74F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ocked="1"/>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Calibri"/>
      <w:kern w:val="0"/>
      <w:sz w:val="24"/>
      <w:szCs w:val="24"/>
      <w:lang w:val="en-US" w:eastAsia="zh-CN" w:bidi="ar-SA"/>
    </w:rPr>
  </w:style>
  <w:style w:type="paragraph" w:styleId="4">
    <w:name w:val="heading 3"/>
    <w:basedOn w:val="1"/>
    <w:link w:val="8"/>
    <w:qFormat/>
    <w:locked/>
    <w:uiPriority w:val="99"/>
    <w:pPr>
      <w:spacing w:before="100" w:beforeAutospacing="1" w:after="100" w:afterAutospacing="1"/>
      <w:outlineLvl w:val="2"/>
    </w:pPr>
    <w:rPr>
      <w:rFonts w:ascii="宋体" w:hAnsi="宋体" w:cs="宋体"/>
      <w:b/>
      <w:bCs/>
      <w:sz w:val="27"/>
      <w:szCs w:val="27"/>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
    <w:qFormat/>
    <w:uiPriority w:val="99"/>
    <w:pPr>
      <w:spacing w:after="120"/>
    </w:pPr>
  </w:style>
  <w:style w:type="paragraph" w:customStyle="1" w:styleId="3">
    <w:name w:val="Body Text 21"/>
    <w:basedOn w:val="1"/>
    <w:qFormat/>
    <w:uiPriority w:val="99"/>
    <w:pPr>
      <w:spacing w:after="120" w:line="480" w:lineRule="auto"/>
    </w:pPr>
    <w:rPr>
      <w:rFonts w:eastAsia="仿宋_GB2312"/>
    </w:rPr>
  </w:style>
  <w:style w:type="paragraph" w:styleId="5">
    <w:name w:val="Normal (Web)"/>
    <w:basedOn w:val="1"/>
    <w:qFormat/>
    <w:uiPriority w:val="99"/>
    <w:pPr>
      <w:spacing w:before="100" w:beforeAutospacing="1" w:after="100" w:afterAutospacing="1"/>
    </w:pPr>
    <w:rPr>
      <w:rFonts w:ascii="宋体" w:hAnsi="宋体" w:cs="宋体"/>
    </w:rPr>
  </w:style>
  <w:style w:type="character" w:customStyle="1" w:styleId="8">
    <w:name w:val="Heading 3 Char"/>
    <w:basedOn w:val="7"/>
    <w:link w:val="4"/>
    <w:semiHidden/>
    <w:qFormat/>
    <w:locked/>
    <w:uiPriority w:val="99"/>
    <w:rPr>
      <w:rFonts w:ascii="Calibri" w:hAnsi="Calibri" w:cs="Calibri"/>
      <w:b/>
      <w:bCs/>
      <w:kern w:val="0"/>
      <w:sz w:val="32"/>
      <w:szCs w:val="32"/>
    </w:rPr>
  </w:style>
  <w:style w:type="character" w:customStyle="1" w:styleId="9">
    <w:name w:val="Body Text Char"/>
    <w:basedOn w:val="7"/>
    <w:link w:val="2"/>
    <w:semiHidden/>
    <w:qFormat/>
    <w:locked/>
    <w:uiPriority w:val="99"/>
    <w:rPr>
      <w:rFonts w:ascii="Calibri" w:hAnsi="Calibri" w:cs="Calibri"/>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5</Pages>
  <Words>277</Words>
  <Characters>1584</Characters>
  <Lines>0</Lines>
  <Paragraphs>0</Paragraphs>
  <TotalTime>43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2023-08-10T03:01:00Z</dcterms:created>
  <dc:creator>Administrator</dc:creator>
  <cp:lastModifiedBy>11</cp:lastModifiedBy>
  <cp:lastPrinted>2023-01-11T01:40:00Z</cp:lastPrinted>
  <dcterms:modified xsi:type="dcterms:W3CDTF">2023-10-08T10:17:24Z</dcterms:modified>
  <dc:title>2023年“江淮普法行”活动方案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0BDF6343F85B4F738360C6330D5353F0_13</vt:lpwstr>
  </property>
</Properties>
</file>