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184" w:lineRule="auto"/>
        <w:ind w:firstLine="74"/>
        <w:outlineLvl w:val="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9"/>
          <w:sz w:val="24"/>
          <w:szCs w:val="24"/>
        </w:rPr>
        <w:t>附件2</w:t>
      </w:r>
      <w:r>
        <w:rPr>
          <w:rFonts w:hint="eastAsia" w:ascii="黑体" w:hAnsi="黑体" w:eastAsia="黑体" w:cs="黑体"/>
          <w:spacing w:val="-9"/>
          <w:sz w:val="24"/>
          <w:szCs w:val="24"/>
          <w:lang w:eastAsia="zh-CN"/>
        </w:rPr>
        <w:t>：</w:t>
      </w:r>
    </w:p>
    <w:p>
      <w:pPr>
        <w:spacing w:before="263" w:line="222" w:lineRule="auto"/>
        <w:ind w:left="572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14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城</w:t>
      </w:r>
      <w:r>
        <w:rPr>
          <w:rFonts w:ascii="宋体" w:hAnsi="宋体" w:eastAsia="宋体" w:cs="宋体"/>
          <w:spacing w:val="12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乡居民基本医疗保险补助资金区域绩效目标表</w:t>
      </w:r>
    </w:p>
    <w:p>
      <w:pPr>
        <w:spacing w:before="265" w:line="228" w:lineRule="auto"/>
        <w:jc w:val="center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8"/>
          <w:sz w:val="23"/>
          <w:szCs w:val="23"/>
          <w:lang w:val="en-US" w:eastAsia="zh-CN"/>
        </w:rPr>
        <w:t xml:space="preserve">    </w:t>
      </w:r>
      <w:r>
        <w:rPr>
          <w:rFonts w:ascii="宋体" w:hAnsi="宋体" w:eastAsia="宋体" w:cs="宋体"/>
          <w:spacing w:val="18"/>
          <w:sz w:val="23"/>
          <w:szCs w:val="23"/>
        </w:rPr>
        <w:t>(2023年度)</w:t>
      </w:r>
    </w:p>
    <w:p>
      <w:pPr>
        <w:spacing w:line="72" w:lineRule="exact"/>
      </w:pPr>
    </w:p>
    <w:tbl>
      <w:tblPr>
        <w:tblStyle w:val="5"/>
        <w:tblW w:w="95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006"/>
        <w:gridCol w:w="1212"/>
        <w:gridCol w:w="1694"/>
        <w:gridCol w:w="3156"/>
        <w:gridCol w:w="17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9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30" w:lineRule="auto"/>
              <w:ind w:left="7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转移支付项目名称</w:t>
            </w:r>
          </w:p>
        </w:tc>
        <w:tc>
          <w:tcPr>
            <w:tcW w:w="65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30" w:lineRule="auto"/>
              <w:ind w:left="20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城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乡居民基本医疗保险补助资金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6" w:lineRule="auto"/>
              <w:ind w:left="1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地区</w:t>
            </w:r>
          </w:p>
        </w:tc>
        <w:tc>
          <w:tcPr>
            <w:tcW w:w="65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3100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XX</w:t>
            </w:r>
            <w:r>
              <w:rPr>
                <w:rFonts w:hint="eastAsia" w:ascii="宋体" w:hAnsi="宋体" w:eastAsia="宋体" w:cs="宋体"/>
                <w:spacing w:val="18"/>
                <w:sz w:val="17"/>
                <w:szCs w:val="17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pacing w:val="18"/>
                <w:sz w:val="17"/>
                <w:szCs w:val="17"/>
                <w:lang w:val="en-US" w:eastAsia="zh-CN"/>
              </w:rPr>
              <w:t>/区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9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市级财政部门</w:t>
            </w:r>
          </w:p>
        </w:tc>
        <w:tc>
          <w:tcPr>
            <w:tcW w:w="65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28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XX</w:t>
            </w:r>
            <w:r>
              <w:rPr>
                <w:rFonts w:hint="eastAsia" w:ascii="宋体" w:hAnsi="宋体" w:eastAsia="宋体" w:cs="宋体"/>
                <w:spacing w:val="18"/>
                <w:sz w:val="17"/>
                <w:szCs w:val="17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pacing w:val="18"/>
                <w:sz w:val="17"/>
                <w:szCs w:val="17"/>
                <w:lang w:val="en-US" w:eastAsia="zh-CN"/>
              </w:rPr>
              <w:t>/区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财政局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9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市级主管部门</w:t>
            </w:r>
          </w:p>
        </w:tc>
        <w:tc>
          <w:tcPr>
            <w:tcW w:w="65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28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XX</w:t>
            </w:r>
            <w:r>
              <w:rPr>
                <w:rFonts w:hint="eastAsia" w:ascii="宋体" w:hAnsi="宋体" w:eastAsia="宋体" w:cs="宋体"/>
                <w:spacing w:val="18"/>
                <w:sz w:val="17"/>
                <w:szCs w:val="17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pacing w:val="18"/>
                <w:sz w:val="17"/>
                <w:szCs w:val="17"/>
                <w:lang w:val="en-US" w:eastAsia="zh-CN"/>
              </w:rPr>
              <w:t>/区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医保局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85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7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金情况 (万元)</w:t>
            </w:r>
          </w:p>
        </w:tc>
        <w:tc>
          <w:tcPr>
            <w:tcW w:w="16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度金额：</w:t>
            </w:r>
          </w:p>
        </w:tc>
        <w:tc>
          <w:tcPr>
            <w:tcW w:w="48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8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9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其中：中央资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</w:t>
            </w:r>
          </w:p>
        </w:tc>
        <w:tc>
          <w:tcPr>
            <w:tcW w:w="48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3" w:lineRule="exact"/>
              <w:ind w:left="2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7"/>
                <w:szCs w:val="17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8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7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地方资金</w:t>
            </w:r>
          </w:p>
        </w:tc>
        <w:tc>
          <w:tcPr>
            <w:tcW w:w="48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85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29" w:lineRule="auto"/>
              <w:ind w:left="7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其他资金</w:t>
            </w:r>
          </w:p>
        </w:tc>
        <w:tc>
          <w:tcPr>
            <w:tcW w:w="48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5" w:lineRule="exact"/>
              <w:ind w:left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3"/>
                <w:sz w:val="17"/>
                <w:szCs w:val="17"/>
              </w:rPr>
              <w:t>年度</w:t>
            </w:r>
          </w:p>
          <w:p>
            <w:pPr>
              <w:spacing w:line="231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标</w:t>
            </w:r>
          </w:p>
        </w:tc>
        <w:tc>
          <w:tcPr>
            <w:tcW w:w="877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2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标1：巩固参保率。</w:t>
            </w:r>
          </w:p>
          <w:p>
            <w:pPr>
              <w:spacing w:before="9" w:line="232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2：稳步提高保障水平。</w:t>
            </w:r>
          </w:p>
          <w:p>
            <w:pPr>
              <w:spacing w:before="12" w:line="232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3：实现基金收支平衡。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3"/>
                <w:sz w:val="17"/>
                <w:szCs w:val="17"/>
              </w:rPr>
              <w:t>绩效</w:t>
            </w:r>
          </w:p>
          <w:p>
            <w:pPr>
              <w:spacing w:line="231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指标</w:t>
            </w:r>
          </w:p>
        </w:tc>
        <w:tc>
          <w:tcPr>
            <w:tcW w:w="1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级指标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32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级指标</w:t>
            </w: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32" w:lineRule="auto"/>
              <w:ind w:left="20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三级指标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31" w:lineRule="auto"/>
              <w:ind w:left="5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指标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产出指标</w:t>
            </w:r>
          </w:p>
        </w:tc>
        <w:tc>
          <w:tcPr>
            <w:tcW w:w="12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数量指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标</w:t>
            </w: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31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参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保人数 (人)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34" w:lineRule="auto"/>
              <w:ind w:left="6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≥**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30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以户籍人口为基数计算的基本医保综合参保率 (%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30" w:lineRule="exact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≥*</w:t>
            </w: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*%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30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以常住人口为基础计算的基本医保综合参保率 (%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)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30" w:lineRule="exact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≥*</w:t>
            </w: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*%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质量指标</w:t>
            </w: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31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重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复参保人数 (人)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92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申请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算补助资金时多报、虚报参保人数 (人)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192" w:lineRule="auto"/>
              <w:ind w:left="8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参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保人政策范围内住院费用报销比例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31" w:lineRule="auto"/>
              <w:ind w:lef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5%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指标值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75%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27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按病种 (组) 、按人头付费等支付方式改革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31" w:lineRule="auto"/>
              <w:ind w:left="5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逐步推开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31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金滚存结余可支配月数 (月)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30" w:lineRule="exact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7"/>
                <w:szCs w:val="17"/>
              </w:rPr>
              <w:t>≥6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2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效益指标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7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社会效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益</w:t>
            </w: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1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轻参保人员就医负担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1" w:lineRule="auto"/>
              <w:ind w:left="5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成效明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满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意度指标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160" w:right="143" w:firstLine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服务对象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满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意度指标</w:t>
            </w:r>
          </w:p>
        </w:tc>
        <w:tc>
          <w:tcPr>
            <w:tcW w:w="48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标1：参保对象满意度 (%)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≥*</w:t>
            </w: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*%</w:t>
            </w:r>
          </w:p>
        </w:tc>
      </w:tr>
    </w:tbl>
    <w:p>
      <w:pPr>
        <w:spacing w:before="85" w:line="184" w:lineRule="auto"/>
      </w:pPr>
    </w:p>
    <w:sectPr>
      <w:footerReference r:id="rId3" w:type="default"/>
      <w:pgSz w:w="11906" w:h="16838"/>
      <w:pgMar w:top="1440" w:right="1800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exact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cyOWIyZDdmNDYyM2ExMDY5NzM4NTQ5Yzc4YWQifQ=="/>
  </w:docVars>
  <w:rsids>
    <w:rsidRoot w:val="00000000"/>
    <w:rsid w:val="01D51998"/>
    <w:rsid w:val="0EB655F9"/>
    <w:rsid w:val="166A60CC"/>
    <w:rsid w:val="4BCB4482"/>
    <w:rsid w:val="54E16725"/>
    <w:rsid w:val="73C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412</Characters>
  <Lines>0</Lines>
  <Paragraphs>0</Paragraphs>
  <TotalTime>2</TotalTime>
  <ScaleCrop>false</ScaleCrop>
  <LinksUpToDate>false</LinksUpToDate>
  <CharactersWithSpaces>427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市财政局发文员</cp:lastModifiedBy>
  <cp:lastPrinted>2023-01-19T09:32:51Z</cp:lastPrinted>
  <dcterms:modified xsi:type="dcterms:W3CDTF">2023-01-19T09:32:56Z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B15D8D8E271943CEA4398E165EBB76D2</vt:lpwstr>
  </property>
</Properties>
</file>