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44"/>
          <w:szCs w:val="44"/>
          <w:lang w:eastAsia="zh-CN"/>
        </w:rPr>
        <w:t>鹤城</w:t>
      </w:r>
      <w:r>
        <w:rPr>
          <w:rFonts w:hint="eastAsia" w:ascii="仿宋" w:hAnsi="仿宋" w:eastAsia="仿宋" w:cs="仿宋"/>
          <w:sz w:val="44"/>
          <w:szCs w:val="44"/>
        </w:rPr>
        <w:t>乡</w:t>
      </w:r>
      <w:r>
        <w:rPr>
          <w:rFonts w:hint="eastAsia" w:ascii="仿宋" w:hAnsi="仿宋" w:eastAsia="仿宋" w:cs="仿宋"/>
          <w:sz w:val="44"/>
          <w:szCs w:val="44"/>
          <w:lang w:eastAsia="zh-CN"/>
        </w:rPr>
        <w:t>财政所人员乡镇补贴</w:t>
      </w:r>
      <w:r>
        <w:rPr>
          <w:rFonts w:hint="eastAsia" w:ascii="仿宋" w:hAnsi="仿宋" w:eastAsia="仿宋" w:cs="仿宋"/>
          <w:sz w:val="44"/>
          <w:szCs w:val="44"/>
        </w:rPr>
        <w:t>绩效评价报告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一、项目基本情况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财政所人员乡镇补贴</w:t>
      </w:r>
      <w:r>
        <w:rPr>
          <w:rFonts w:hint="eastAsia" w:ascii="仿宋" w:hAnsi="仿宋" w:eastAsia="仿宋" w:cs="仿宋"/>
          <w:sz w:val="32"/>
          <w:szCs w:val="32"/>
        </w:rPr>
        <w:t>项目主要是保障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财政所人员乡镇补贴发放</w:t>
      </w:r>
      <w:r>
        <w:rPr>
          <w:rFonts w:hint="eastAsia" w:ascii="仿宋" w:hAnsi="仿宋" w:eastAsia="仿宋" w:cs="仿宋"/>
          <w:sz w:val="32"/>
          <w:szCs w:val="32"/>
        </w:rPr>
        <w:t>安排的项目，承担为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财政所干部发放乡镇补贴</w:t>
      </w:r>
      <w:r>
        <w:rPr>
          <w:rFonts w:hint="eastAsia" w:ascii="仿宋" w:hAnsi="仿宋" w:eastAsia="仿宋" w:cs="仿宋"/>
          <w:sz w:val="32"/>
          <w:szCs w:val="32"/>
        </w:rPr>
        <w:t>，此项目经费主要是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财政所人员乡镇补贴</w:t>
      </w:r>
      <w:r>
        <w:rPr>
          <w:rFonts w:hint="eastAsia" w:ascii="仿宋" w:hAnsi="仿宋" w:eastAsia="仿宋" w:cs="仿宋"/>
          <w:sz w:val="32"/>
          <w:szCs w:val="32"/>
        </w:rPr>
        <w:t>支出。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年项目年初预算资金安排为3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.44</w:t>
      </w:r>
      <w:r>
        <w:rPr>
          <w:rFonts w:hint="eastAsia" w:ascii="仿宋" w:hAnsi="仿宋" w:eastAsia="仿宋" w:cs="仿宋"/>
          <w:sz w:val="32"/>
          <w:szCs w:val="32"/>
        </w:rPr>
        <w:t>万元，全年预算执行数为3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.44</w:t>
      </w:r>
      <w:r>
        <w:rPr>
          <w:rFonts w:hint="eastAsia" w:ascii="仿宋" w:hAnsi="仿宋" w:eastAsia="仿宋" w:cs="仿宋"/>
          <w:sz w:val="32"/>
          <w:szCs w:val="32"/>
        </w:rPr>
        <w:t>万元，执行率100%。主要用于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财政所人员乡镇补贴发放</w:t>
      </w:r>
      <w:r>
        <w:rPr>
          <w:rFonts w:hint="eastAsia" w:ascii="仿宋" w:hAnsi="仿宋" w:eastAsia="仿宋" w:cs="仿宋"/>
          <w:sz w:val="32"/>
          <w:szCs w:val="32"/>
        </w:rPr>
        <w:t>。支出范围和标准均按照县政府和县财政局下发的文件标准执行。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二、绩效评价工作开展情况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（一）绩效评价目的、对象和范围。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绩效评价的目的是使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财政所人员乡镇补贴</w:t>
      </w:r>
      <w:r>
        <w:rPr>
          <w:rFonts w:hint="eastAsia" w:ascii="仿宋" w:hAnsi="仿宋" w:eastAsia="仿宋" w:cs="仿宋"/>
          <w:sz w:val="32"/>
          <w:szCs w:val="32"/>
        </w:rPr>
        <w:t>的预算的编制更科学、更规范，有利于财政部门优化财政支出结构，合理分配资金，使有限的财政资金发挥更大的效益。另一方面，通过开展绩效评价，为部门找到项目管理中存在的问题及原因，促使预算部门和单位积极采取措施，加强项目规划，健全项目资金的核算与管理，改进资金使用管理方式，逐步形成自我约束的良性机制。项目的绩效评价主要是针对当年召开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财政所人员乡镇补贴</w:t>
      </w:r>
      <w:r>
        <w:rPr>
          <w:rFonts w:hint="eastAsia" w:ascii="仿宋" w:hAnsi="仿宋" w:eastAsia="仿宋" w:cs="仿宋"/>
          <w:sz w:val="32"/>
          <w:szCs w:val="32"/>
        </w:rPr>
        <w:t>列支和管理情况进行评价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（二）绩效评价原则、评价方法。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1.绩效评价原则。本次绩效评价遵循科学规范原则、公正公开原则、分级分类原则、绩效相关原则。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2.绩效评价方法。本次绩效评价采用了成本效益比较法、目标预定与实施效果比较法、最低成本法。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三、综合评价情况及评价结论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（一）评价结果。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财政所人员乡镇补贴</w:t>
      </w:r>
      <w:r>
        <w:rPr>
          <w:rFonts w:hint="eastAsia" w:ascii="仿宋" w:hAnsi="仿宋" w:eastAsia="仿宋" w:cs="仿宋"/>
          <w:sz w:val="32"/>
          <w:szCs w:val="32"/>
        </w:rPr>
        <w:t>项目基本实现了预期绩效目标，总体执行情况良好，根据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年项目支出绩效自评指标评分表评分，按照打分标准，得出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年度会议费项目综合评价自评分数为100分，绩效评价等次为“优秀”。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（二）主要绩效。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通过绩效评价结果了解单位财政资金使用状况，分析诊断单位内部管理问题，促进单位树立绩效意识、管理意识和责任意识。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四、成本效益分析。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财政所人员乡镇补贴</w:t>
      </w:r>
      <w:r>
        <w:rPr>
          <w:rFonts w:hint="eastAsia" w:ascii="仿宋" w:hAnsi="仿宋" w:eastAsia="仿宋" w:cs="仿宋"/>
          <w:sz w:val="32"/>
          <w:szCs w:val="32"/>
        </w:rPr>
        <w:t>支出3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.44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万元。资金使用合规合法，无截留、挪用等现象，资金使用产生效益：确保政府办各项工作正常运转。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五、主要经验及做法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项目规划准备充分。制定了较完善的项目预算，对资金用途、使用要求、使用部门、责任分工等进行了规范，使项目得以顺利实施。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六、存在问题及原因分析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管理制度需进一步完善，明确绩效指标和项目界定标准。项目资金的使用未设定相应的预算指标，使得项目资金没有明确的考核标准。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七、有关建议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明确项目绩效目标，细化项目管理。建立健全的项目制度，制定对单位的考核方案。完善预算编制，提高预算执行水平。严格执行考核制度，提高服务效率。</w:t>
      </w:r>
    </w:p>
    <w:p/>
    <w:sectPr>
      <w:headerReference r:id="rId3" w:type="default"/>
      <w:footerReference r:id="rId4" w:type="default"/>
      <w:pgSz w:w="11906" w:h="16838"/>
      <w:pgMar w:top="2155" w:right="1531" w:bottom="1418" w:left="1588" w:header="737" w:footer="851" w:gutter="0"/>
      <w:cols w:space="720" w:num="1"/>
      <w:docGrid w:type="lines" w:linePitch="312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wY2ViZTI4MjBmNDExZmU1MTYzNWVkYTFmMzUyOWUifQ=="/>
  </w:docVars>
  <w:rsids>
    <w:rsidRoot w:val="3F096DF3"/>
    <w:rsid w:val="3F09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autoSpaceDE w:val="0"/>
      <w:autoSpaceDN w:val="0"/>
      <w:jc w:val="both"/>
    </w:pPr>
    <w:rPr>
      <w:rFonts w:ascii="Calibri" w:hAnsi="宋体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2023-12-14T01:07:00Z</dcterms:created>
  <dc:creator>万柳ギ如云</dc:creator>
  <cp:lastModifiedBy>万柳ギ如云</cp:lastModifiedBy>
  <dcterms:modified xsi:type="dcterms:W3CDTF">2023-12-14T01:09:52Z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7785D74F38F94823A07B05714C29B5E6_11</vt:lpwstr>
  </property>
</Properties>
</file>