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32FF" w:rsidRDefault="003A27C3" w:rsidP="002A61E8">
      <w:pPr>
        <w:spacing w:line="560" w:lineRule="exact"/>
        <w:jc w:val="center"/>
        <w:rPr>
          <w:rFonts w:ascii="黑体" w:eastAsia="黑体"/>
          <w:sz w:val="32"/>
          <w:szCs w:val="32"/>
        </w:rPr>
      </w:pPr>
      <w:r w:rsidRPr="003A27C3">
        <w:rPr>
          <w:rFonts w:ascii="黑体" w:eastAsia="黑体" w:hint="eastAsia"/>
          <w:sz w:val="32"/>
          <w:szCs w:val="32"/>
        </w:rPr>
        <w:t>对擅自分立、合并民办学校的处罚等十四类情形的处罚</w:t>
      </w:r>
      <w:bookmarkStart w:id="0" w:name="_GoBack"/>
      <w:bookmarkEnd w:id="0"/>
      <w:r w:rsidR="001032FF" w:rsidRPr="001032FF">
        <w:rPr>
          <w:rFonts w:ascii="黑体" w:eastAsia="黑体" w:hint="eastAsia"/>
          <w:sz w:val="32"/>
          <w:szCs w:val="32"/>
        </w:rPr>
        <w:t>裁量基准</w:t>
      </w:r>
    </w:p>
    <w:p w:rsidR="001032FF" w:rsidRDefault="001032FF" w:rsidP="001032FF">
      <w:pPr>
        <w:spacing w:line="560" w:lineRule="exact"/>
        <w:ind w:firstLineChars="200" w:firstLine="640"/>
        <w:jc w:val="left"/>
        <w:rPr>
          <w:rFonts w:ascii="黑体" w:eastAsia="黑体"/>
          <w:sz w:val="32"/>
          <w:szCs w:val="32"/>
        </w:rPr>
      </w:pPr>
    </w:p>
    <w:p w:rsidR="005A3E97" w:rsidRDefault="005A3E97" w:rsidP="005A3E97">
      <w:pPr>
        <w:spacing w:line="560" w:lineRule="exact"/>
        <w:ind w:firstLineChars="200" w:firstLine="640"/>
        <w:jc w:val="left"/>
        <w:rPr>
          <w:rFonts w:ascii="黑体" w:eastAsia="黑体" w:hAnsi="宋体" w:cs="宋体"/>
          <w:kern w:val="0"/>
          <w:sz w:val="32"/>
          <w:szCs w:val="32"/>
        </w:rPr>
      </w:pPr>
      <w:r>
        <w:rPr>
          <w:rFonts w:ascii="黑体" w:eastAsia="黑体" w:hAnsi="宋体" w:cs="宋体" w:hint="eastAsia"/>
          <w:kern w:val="0"/>
          <w:sz w:val="32"/>
          <w:szCs w:val="32"/>
        </w:rPr>
        <w:t>（一）法律依据：</w:t>
      </w:r>
    </w:p>
    <w:p w:rsidR="003B1821" w:rsidRDefault="003B1821" w:rsidP="003B1821">
      <w:pPr>
        <w:spacing w:line="560" w:lineRule="exact"/>
        <w:ind w:firstLineChars="200" w:firstLine="640"/>
        <w:jc w:val="left"/>
        <w:rPr>
          <w:rFonts w:ascii="仿宋_GB2312" w:eastAsia="仿宋_GB2312"/>
          <w:sz w:val="32"/>
          <w:szCs w:val="32"/>
        </w:rPr>
      </w:pPr>
      <w:r>
        <w:rPr>
          <w:rFonts w:ascii="黑体" w:eastAsia="黑体" w:hint="eastAsia"/>
          <w:sz w:val="32"/>
          <w:szCs w:val="32"/>
        </w:rPr>
        <w:t>《</w:t>
      </w:r>
      <w:r>
        <w:rPr>
          <w:rFonts w:ascii="黑体" w:eastAsia="黑体" w:hAnsi="宋体" w:cs="宋体" w:hint="eastAsia"/>
          <w:kern w:val="0"/>
          <w:sz w:val="32"/>
          <w:szCs w:val="32"/>
        </w:rPr>
        <w:t>中华人民共和国</w:t>
      </w:r>
      <w:r>
        <w:rPr>
          <w:rFonts w:ascii="黑体" w:eastAsia="黑体" w:hint="eastAsia"/>
          <w:sz w:val="32"/>
          <w:szCs w:val="32"/>
        </w:rPr>
        <w:t>民办教育促进法》第六十二条：</w:t>
      </w:r>
      <w:r>
        <w:rPr>
          <w:rFonts w:ascii="仿宋_GB2312" w:eastAsia="仿宋_GB2312" w:hint="eastAsia"/>
          <w:sz w:val="32"/>
          <w:szCs w:val="32"/>
        </w:rPr>
        <w:t>民办学校有下列行为之一的，由审批机关或者其他有关部门责令限期改正，并予以警告；有违法所得的，退还所收费用后没收违法所得；情节严重的，责令停止招生、吊销办学许可证；构成犯罪的，依法追究刑事责任：（一）擅自分立、合并民办学校的；（二）擅自改变民办学校名称、层次、类别和举办者的；（三）发布虚假招生简章或者广告，骗取钱财的；（四）非法颁发或者伪造学历证书、结业证书、培训证书、职业资格证书的；（五）管理混乱严重影响教育教学，产生恶劣社会影响的；（六）提交虚假证明文件或者采取其他欺诈手段隐瞒重要事实骗取办学许可证的；（七）伪造、变造、买卖、出租、出借办学许可证的；（八）恶意终止办学、抽逃资金或者挪用办学经费的。</w:t>
      </w:r>
      <w:r>
        <w:rPr>
          <w:rFonts w:ascii="黑体" w:eastAsia="黑体" w:hAnsi="宋体" w:cs="宋体" w:hint="eastAsia"/>
          <w:kern w:val="0"/>
          <w:sz w:val="32"/>
          <w:szCs w:val="32"/>
        </w:rPr>
        <w:t>《中华人民共和国民办教育促进法实施条例》第五十一条：</w:t>
      </w:r>
      <w:r>
        <w:rPr>
          <w:rFonts w:ascii="仿宋_GB2312" w:eastAsia="仿宋_GB2312" w:hint="eastAsia"/>
          <w:sz w:val="32"/>
          <w:szCs w:val="32"/>
        </w:rPr>
        <w:t>民办学校管理混乱严重影响教育教学，有下列情形之一的，依照民办教育促进法第六十二条的规定予以处罚：（一）理事会、董事会或者其他形式决策机构未依法履行职责的；（二）教学条件明显不能满足教学要求、教育教学质量低下，未及时采取措施的；（三）校舍或者其他教育教学设施、设备存在重大安全隐患，未及时采取措施的；</w:t>
      </w:r>
      <w:r>
        <w:rPr>
          <w:rFonts w:ascii="仿宋_GB2312" w:eastAsia="仿宋_GB2312" w:hint="eastAsia"/>
          <w:sz w:val="32"/>
          <w:szCs w:val="32"/>
        </w:rPr>
        <w:lastRenderedPageBreak/>
        <w:t>（四）未依照《中华人民共和国会计法》和国家统一的会计制度进行会计核算、编制财务会计报告，财务、资产管理混乱的；（五）侵犯受教育者的合法权益，产生恶劣社会影响的；（六）违反国家规定聘任、解聘教师的。</w:t>
      </w:r>
    </w:p>
    <w:p w:rsidR="005A3E97" w:rsidRDefault="005A3E97" w:rsidP="005A3E97">
      <w:pPr>
        <w:spacing w:line="560" w:lineRule="exact"/>
        <w:ind w:firstLineChars="200" w:firstLine="640"/>
        <w:jc w:val="left"/>
        <w:rPr>
          <w:rFonts w:ascii="黑体" w:eastAsia="黑体" w:hAnsi="宋体" w:cs="宋体"/>
          <w:kern w:val="0"/>
          <w:sz w:val="32"/>
          <w:szCs w:val="32"/>
        </w:rPr>
      </w:pPr>
      <w:r>
        <w:rPr>
          <w:rFonts w:ascii="黑体" w:eastAsia="黑体" w:hAnsi="宋体" w:cs="宋体" w:hint="eastAsia"/>
          <w:kern w:val="0"/>
          <w:sz w:val="32"/>
          <w:szCs w:val="32"/>
        </w:rPr>
        <w:t>（二）裁量基准：</w:t>
      </w:r>
    </w:p>
    <w:p w:rsidR="003B1821" w:rsidRPr="003B1821" w:rsidRDefault="003B1821" w:rsidP="003B1821">
      <w:pPr>
        <w:spacing w:line="560" w:lineRule="exact"/>
        <w:ind w:firstLineChars="200" w:firstLine="640"/>
        <w:jc w:val="left"/>
        <w:rPr>
          <w:rFonts w:ascii="仿宋_GB2312" w:eastAsia="仿宋_GB2312" w:hAnsi="宋体" w:cs="宋体"/>
          <w:kern w:val="0"/>
          <w:sz w:val="32"/>
          <w:szCs w:val="32"/>
        </w:rPr>
      </w:pPr>
      <w:r w:rsidRPr="003B1821">
        <w:rPr>
          <w:rFonts w:ascii="仿宋_GB2312" w:eastAsia="仿宋_GB2312" w:hAnsi="宋体" w:cs="宋体" w:hint="eastAsia"/>
          <w:kern w:val="0"/>
          <w:sz w:val="32"/>
          <w:szCs w:val="32"/>
        </w:rPr>
        <w:t>1．对违法行为客观上可以改正，情节轻微，且没有造成不良社会影响的，责令限期改正，并予以警告。</w:t>
      </w:r>
    </w:p>
    <w:p w:rsidR="003B1821" w:rsidRPr="003B1821" w:rsidRDefault="003B1821" w:rsidP="003B1821">
      <w:pPr>
        <w:spacing w:line="560" w:lineRule="exact"/>
        <w:ind w:firstLineChars="200" w:firstLine="640"/>
        <w:jc w:val="left"/>
        <w:rPr>
          <w:rFonts w:ascii="仿宋_GB2312" w:eastAsia="仿宋_GB2312" w:hAnsi="宋体" w:cs="宋体"/>
          <w:kern w:val="0"/>
          <w:sz w:val="32"/>
          <w:szCs w:val="32"/>
        </w:rPr>
      </w:pPr>
      <w:r w:rsidRPr="003B1821">
        <w:rPr>
          <w:rFonts w:ascii="仿宋_GB2312" w:eastAsia="仿宋_GB2312" w:hAnsi="宋体" w:cs="宋体" w:hint="eastAsia"/>
          <w:kern w:val="0"/>
          <w:sz w:val="32"/>
          <w:szCs w:val="32"/>
        </w:rPr>
        <w:t>2．对违法行为客观上无法改正，或虽可以改正但拒不改正，情节较重，造成不良社会影响的，责令停止招生，退还所收费用。</w:t>
      </w:r>
    </w:p>
    <w:p w:rsidR="003B1821" w:rsidRPr="003B1821" w:rsidRDefault="003B1821" w:rsidP="003B1821">
      <w:pPr>
        <w:spacing w:line="560" w:lineRule="exact"/>
        <w:ind w:firstLineChars="200" w:firstLine="640"/>
        <w:jc w:val="left"/>
        <w:rPr>
          <w:rFonts w:ascii="仿宋_GB2312" w:eastAsia="仿宋_GB2312" w:hAnsi="宋体" w:cs="宋体"/>
          <w:kern w:val="0"/>
          <w:sz w:val="32"/>
          <w:szCs w:val="32"/>
        </w:rPr>
      </w:pPr>
      <w:r w:rsidRPr="003B1821">
        <w:rPr>
          <w:rFonts w:ascii="仿宋_GB2312" w:eastAsia="仿宋_GB2312" w:hAnsi="宋体" w:cs="宋体" w:hint="eastAsia"/>
          <w:kern w:val="0"/>
          <w:sz w:val="32"/>
          <w:szCs w:val="32"/>
        </w:rPr>
        <w:t>3．对违法行为客观上无法改正，或虽可以改正但拒不改正，并有违法所得，情节严重，造成恶劣社会影响的，吊销办学许可证，退还所收费用后没收违法所得。</w:t>
      </w:r>
    </w:p>
    <w:p w:rsidR="0086791D" w:rsidRPr="0086791D" w:rsidRDefault="003B1821" w:rsidP="003B1821">
      <w:pPr>
        <w:spacing w:line="560" w:lineRule="exact"/>
        <w:ind w:firstLineChars="200" w:firstLine="640"/>
        <w:jc w:val="left"/>
      </w:pPr>
      <w:r w:rsidRPr="003B1821">
        <w:rPr>
          <w:rFonts w:ascii="仿宋_GB2312" w:eastAsia="仿宋_GB2312" w:hAnsi="宋体" w:cs="宋体" w:hint="eastAsia"/>
          <w:kern w:val="0"/>
          <w:sz w:val="32"/>
          <w:szCs w:val="32"/>
        </w:rPr>
        <w:t>4．构成犯罪的，移交司法机关依法追究刑事责任。</w:t>
      </w:r>
    </w:p>
    <w:sectPr w:rsidR="0086791D" w:rsidRPr="008679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2D3" w:rsidRDefault="005C52D3" w:rsidP="003A27C3">
      <w:r>
        <w:separator/>
      </w:r>
    </w:p>
  </w:endnote>
  <w:endnote w:type="continuationSeparator" w:id="0">
    <w:p w:rsidR="005C52D3" w:rsidRDefault="005C52D3" w:rsidP="003A2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2D3" w:rsidRDefault="005C52D3" w:rsidP="003A27C3">
      <w:r>
        <w:separator/>
      </w:r>
    </w:p>
  </w:footnote>
  <w:footnote w:type="continuationSeparator" w:id="0">
    <w:p w:rsidR="005C52D3" w:rsidRDefault="005C52D3" w:rsidP="003A27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2FF"/>
    <w:rsid w:val="000D093E"/>
    <w:rsid w:val="001032FF"/>
    <w:rsid w:val="00165864"/>
    <w:rsid w:val="001B05EA"/>
    <w:rsid w:val="00253151"/>
    <w:rsid w:val="00292BDB"/>
    <w:rsid w:val="002A61E8"/>
    <w:rsid w:val="00321E00"/>
    <w:rsid w:val="003A27C3"/>
    <w:rsid w:val="003B1821"/>
    <w:rsid w:val="003B22B0"/>
    <w:rsid w:val="0044720B"/>
    <w:rsid w:val="0055603F"/>
    <w:rsid w:val="005A3E97"/>
    <w:rsid w:val="005C52D3"/>
    <w:rsid w:val="005F132F"/>
    <w:rsid w:val="00614DA5"/>
    <w:rsid w:val="006360C9"/>
    <w:rsid w:val="00661B47"/>
    <w:rsid w:val="006E1DE3"/>
    <w:rsid w:val="007916E4"/>
    <w:rsid w:val="0084777E"/>
    <w:rsid w:val="0086791D"/>
    <w:rsid w:val="009D2D6C"/>
    <w:rsid w:val="00CF3481"/>
    <w:rsid w:val="00D00F13"/>
    <w:rsid w:val="00E423AF"/>
    <w:rsid w:val="00F80A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9C1EAEE-E05E-48F9-89A0-E7AF91654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32F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27C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A27C3"/>
    <w:rPr>
      <w:rFonts w:ascii="Times New Roman" w:eastAsia="宋体" w:hAnsi="Times New Roman" w:cs="Times New Roman"/>
      <w:sz w:val="18"/>
      <w:szCs w:val="18"/>
    </w:rPr>
  </w:style>
  <w:style w:type="paragraph" w:styleId="a5">
    <w:name w:val="footer"/>
    <w:basedOn w:val="a"/>
    <w:link w:val="a6"/>
    <w:uiPriority w:val="99"/>
    <w:unhideWhenUsed/>
    <w:rsid w:val="003A27C3"/>
    <w:pPr>
      <w:tabs>
        <w:tab w:val="center" w:pos="4153"/>
        <w:tab w:val="right" w:pos="8306"/>
      </w:tabs>
      <w:snapToGrid w:val="0"/>
      <w:jc w:val="left"/>
    </w:pPr>
    <w:rPr>
      <w:sz w:val="18"/>
      <w:szCs w:val="18"/>
    </w:rPr>
  </w:style>
  <w:style w:type="character" w:customStyle="1" w:styleId="a6">
    <w:name w:val="页脚 字符"/>
    <w:basedOn w:val="a0"/>
    <w:link w:val="a5"/>
    <w:uiPriority w:val="99"/>
    <w:rsid w:val="003A27C3"/>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407</Words>
  <Characters>440</Characters>
  <Application>Microsoft Office Word</Application>
  <DocSecurity>0</DocSecurity>
  <Lines>36</Lines>
  <Paragraphs>27</Paragraphs>
  <ScaleCrop>false</ScaleCrop>
  <Company>MS</Company>
  <LinksUpToDate>false</LinksUpToDate>
  <CharactersWithSpaces>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万户网络</dc:creator>
  <cp:keywords/>
  <dc:description/>
  <cp:lastModifiedBy>陈旭辉</cp:lastModifiedBy>
  <cp:revision>4</cp:revision>
  <dcterms:created xsi:type="dcterms:W3CDTF">2021-01-27T03:17:00Z</dcterms:created>
  <dcterms:modified xsi:type="dcterms:W3CDTF">2021-06-11T02:19:00Z</dcterms:modified>
</cp:coreProperties>
</file>