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休宁县</w:t>
      </w:r>
      <w:r>
        <w:rPr>
          <w:rFonts w:hint="eastAsia" w:asciiTheme="majorEastAsia" w:hAnsiTheme="majorEastAsia" w:eastAsiaTheme="majorEastAsia" w:cstheme="majorEastAsia"/>
          <w:b/>
          <w:bCs/>
          <w:sz w:val="44"/>
          <w:szCs w:val="44"/>
        </w:rPr>
        <w:t>重大行政决策合法性审查程序</w:t>
      </w:r>
    </w:p>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规定（修订）（征求意见稿）</w:t>
      </w:r>
    </w:p>
    <w:p>
      <w:pPr>
        <w:spacing w:line="6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第一条（目的和依据）　为规范重大行政决策合法性审查工作，健全科学、民主、依法决策机制，提高决策质量和效率，明确决策责任，根据国务院《重大行政决策程序暂行条例》和《安徽省重大行政决策程序规定》，结合本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第二条（适用范围和审查部门）   县人民政府（以下简称</w:t>
      </w:r>
      <w:bookmarkStart w:id="0" w:name="_GoBack"/>
      <w:bookmarkEnd w:id="0"/>
      <w:r>
        <w:rPr>
          <w:rFonts w:hint="eastAsia" w:ascii="仿宋_GB2312" w:hAnsi="仿宋_GB2312" w:eastAsia="仿宋_GB2312" w:cs="仿宋_GB2312"/>
          <w:sz w:val="32"/>
          <w:szCs w:val="32"/>
        </w:rPr>
        <w:t>“决策机关”）的重大行政决策合法性审查工作程序，适用本规定。</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县司法行政部门负责同级人民政府重大行政决策合法性审查工作。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第三条（决策事项范围）  本规定所称重大行政决策事项（以下简称“决策事项”）包括：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（一）制定有关公共服务、市场监管、社会管理、环境保护等方面的重大公共政策和措施，具体包括：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1、制定有关教育、科学技术、文化、医疗卫生、食品药品安全、社会保险、社会救助、养老、劳动保护、就业促进、住房保障等发展与改革的重大公共政策和措施；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2、制定有关资源配置、生态环境保护、治安管理、交通管理、城市管理、安全生产、城乡建设、乡村振兴、民族宗教等管理服务的重大公共政策和措施；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3、制定或者调整政府定价、政府指导价等公用事业价格的重大公共政策和措施。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（二）制定经济和社会发展等方面的重要规划，具体包括：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1、国民经济和社会发展五年规划、年度计划和财政预算的调整方案；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2、国土空间总体规划、详细规划和专项规划，以及土地利用年度计划的编制和修改方案；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3、主体功能区规划、土地利用总体规划、城镇体系规划、城市总体规划、县域总体规划的编制和修改方案；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4、本行政区域各类重点专项规划和区域规划的编制和修改方案。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（三）制定开发利用、保护重要自然资源和文化资源的重大公共政策和措施，具体包括：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1、重要自然资源包括土地、矿产、森林、滩涂、水等各类重要自然资源；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要文化资源包括历史文化名城名镇名村、历史文化街区、传统村落和传统民居、特色景观、风景名胜区、自然保护地、旅游度假区等，以及各级各类博物馆、美术馆、图书馆、文化馆、群众艺术馆、纪念馆、非物质文化遗产保护中心等文化文物单位馆藏的各类重要文化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（四）决定在本行政区域实施的重大公共建设项目，具体包括：</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1、政府投资的重大社会公共建设项目；</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2、需经政府核准、对社会公众利益有重大影响的建设项目。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定对经济社会发展有重大影响、涉及重大公共利益或者社会公众切身利益的其他重大事项，具体包括：重大招商引资项目、重大国有资产处置事项、政府融资平台公司注资融资、政府债务举借、重大政府投资项目、重大公共资源交易，财政预决算草案编制、重大财政资金安排，行政管理体制改革、区域协调发展的重大措施以及对经济社会发展和民生改善有直接、广泛和重要影响的公共资源配置等其他重大决策事项。</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（六）决策机关认为应当进行合法性审查的其他重大决策事项。</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法律、行政法规对本条第一款规定事项的决策程序另有规定的，依照其规定。财政政策等宏观调控决策以及突发事件应急处置决策不适用本规定。</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第四条（排除事项）  下列事项，不进行合法性审查：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（一）向上级机关报送的各类工作报告；</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（二）向不相隶属机关商洽工作、询问和答复问题的函件；</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（三）提请县人民政府会议审议的有关工作开展情况及工作安排事项；</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（四）议事协调机构成立、撤销及人员调整事项；</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（五）机关内部事项，包括人事管理、财务管理、后勤管理、目标管理责任书、重点工作任务分解、工作要点、考核结果以及内部工作流程等事项。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第五条（合法性审查）  决策事项在提请决策机关集体讨论前，应形成正式决策事项草案。县人民政府办公室根据决策机关领导批示，以书面转办单形式通知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司法行政部门进行合法性审查，同时通知决策事项承办单位。不得以征求意见、会签等方式代替合法性审查。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第六条（提交材料）  决策事项承办单位收到转办单后应尽快向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司法行政部门提交下列材料（纸质版和电子版），并对其真实性、完整性负责：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（一）决策事项草案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（二）起草说明，包括决策背景、主要内容、决策过程等；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（三）决策事项所依据的法律、法规、规章、规范性文件和政策措施等规定；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（四）履行征求公众意见、相关部门意见和专家论证意见及其采纳情况说明、风险评估报告或者未履行公众参与、专家论证、风险评估程序的说明；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（五）决策事项承办单位法制机构和外聘法律顾问出具的合法性初审意见；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（六）决策事项承办单位领导集体讨论情况；</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司法行政部门根据审查需要，要求决策事项承办单位提供的其他相关材料。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司法行政部门收到转办单后也应及时与决策事项承办单位联系，督促其报送送审材料。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决策事项承办单位提供的材料不符合要求的，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司法行政部门应要求其补充和完善送审材料。决策事项承办单位自收到要求补充送审材料通知之日起30日内未按要求补充和完善材料的，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司法行政部门可将送审决策事项退回决策事项承办单位，同时抄送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第七条（审查内容）　合法性审查的内容包括：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（一）决策事项是否符合决策机关法定权限；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（二）决策草案的形成是否符合法定程序要求；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（三）决策草案内容是否符合有关法律、法规、规章和有关政策规定。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第八条（审查方式）  合法性审查一般采取书面审查的方式。根据实际需要，还可以采取下列方式进行：</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（一）到相关单位进行实地调查研究；</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（二）通过召开座谈会、听证会、论证会、发书面征求意见函等形式听取有关方面的意见。</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司法行政部门在合法性审查过程中，应当组织法律顾问、公职律师参与并提出法律意见。</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第九条（审查时限）  送请合法性审查，应当保证必要的审查时间，一般自收到送审材料之日起不少于7个工作日。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审查所需材料如需补充和完善的，审查时限自决策事项承办单位完整提交补充材料之日起计算。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第十条（审查意见）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司法行政部门对决策事项草案进行合法性审查后，应当根据不同情形出具相应书面审查意见：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（一）符合法定权限、内容合法、程序合法的，出具决策事项草案合法的审查意见；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（二）超越法定权限或者违反法律、法规、规章、政策的，出具决策事项草案不合法的审查意见；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（三）部分内容与法律、法规、规章、政策不一致的，出具对决策事项草案部分修改的审查意见；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（四）应当履行而未履行公众参与、专家论证、风险评估等程序，或者履行程序严重不符合规定的，出具补充履行相关程序的审查意见。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对国家尚无明确规定的探索性改革决策事项，</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司法行政部门可以明示法律风险。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第十一条（审查意见出具程序）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司法行政部门应当按照规定时限提出合法性审查意见，并对合法性审查意见负责。合法性审查意见应经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司法行政部门主要负责人审核后，反馈决策事项承办单位，同时抄送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第十二条（提前介入不得代替合法性审查）　决策承办单位在拟订决策事项草案时，可以邀请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司法行政部门提前介入。参与决策事项前期工作，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司法行政部门在参与期间所提供的有关修改和意见，不能代替合法性审查意见。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第十三条（审查效力）　合法性审查意见为合法或已明示法律风险的，由决策事项承办单位提请决策机关审议。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决策事项草案未经合法性审查或者经审查不合法的，不得提请决策机关审议。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性审查意见为部分修改或者补充履行相关程序的，决策承办单位应当根据合法性审查意见，对决策草案进行修改或者补充履行相关程序，并在提请审议时就合法性审查情况作出说明，同时向审查部门进行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决策承办单位因特殊原因未完全采纳合法性审查意见的，应当在提请审议时说明理由和依据。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第十四条（保密规定）  参与决策事项合法性审查工作的人员，应当严格遵守保密规定。</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司法行政部门出具的审查意见，仅供</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人民政府内部使用，有关单位或者个人不得对外泄露。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第十五条（完善机制）  县人民政府办公室与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司法行政部门应当建立合法性审查沟通、协调工作机制，及时解决合法性审查工作中存在的问题。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司法行政部门应当建立健全合法性审查内部运行机制，完善工作制度，建立审查资料档案，定期向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人民政府报告合法性审查工作情况。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第十六条（责任追究）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司法行政部门未按照规定履行合法性审查工作程序或者履行合法性审查工作程序时失职渎职、弄虚作假的，由决策机关责令改正，对负有责任的领导人员和直接责任人员依法追究责任。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决策事项承办单位未提供真实、完整、有效的送审材料，导致重大行政决策失误的，对负有责任的领导人员和直接责任人员依法追究责任。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第十七条（免责情形）  按照本规定进行决策的探索性改革事项，未能实现预期目标，但有关单位和个人依照规定程序决策、执行，且尽职尽责、未牟取私利的，不作负面评价，依法免除或者减轻相关责任。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第十八条（参照执行） </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齐云山管委会、休宁经济开发区管委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县人民政府所属部门和法律法规授权行使行政管理职能的组织重大行政决策合法性审查参照本规定执行。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第十九条（施行日期）  本规定自发布之日起施行，《</w:t>
      </w:r>
      <w:r>
        <w:rPr>
          <w:rFonts w:hint="eastAsia" w:ascii="仿宋_GB2312" w:hAnsi="仿宋_GB2312" w:eastAsia="仿宋_GB2312" w:cs="仿宋_GB2312"/>
          <w:sz w:val="32"/>
          <w:szCs w:val="32"/>
          <w:lang w:eastAsia="zh-CN"/>
        </w:rPr>
        <w:t>休宁县</w:t>
      </w:r>
      <w:r>
        <w:rPr>
          <w:rFonts w:hint="eastAsia" w:ascii="仿宋_GB2312" w:hAnsi="仿宋_GB2312" w:eastAsia="仿宋_GB2312" w:cs="仿宋_GB2312"/>
          <w:sz w:val="32"/>
          <w:szCs w:val="32"/>
        </w:rPr>
        <w:t>人民政府重大事项合法性审查程序规定》（</w:t>
      </w:r>
      <w:r>
        <w:rPr>
          <w:rFonts w:hint="eastAsia" w:ascii="仿宋_GB2312" w:hAnsi="仿宋_GB2312" w:eastAsia="仿宋_GB2312" w:cs="仿宋_GB2312"/>
          <w:sz w:val="32"/>
          <w:szCs w:val="32"/>
          <w:lang w:eastAsia="zh-CN"/>
        </w:rPr>
        <w:t>休</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〔2016〕4</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号）同时废止。</w:t>
      </w:r>
    </w:p>
    <w:sectPr>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B0"/>
    <w:rsid w:val="00014058"/>
    <w:rsid w:val="00025D6F"/>
    <w:rsid w:val="000325BE"/>
    <w:rsid w:val="000428E8"/>
    <w:rsid w:val="00055474"/>
    <w:rsid w:val="00063B33"/>
    <w:rsid w:val="00077D72"/>
    <w:rsid w:val="00092554"/>
    <w:rsid w:val="000C2843"/>
    <w:rsid w:val="000E1F41"/>
    <w:rsid w:val="00113460"/>
    <w:rsid w:val="001225F5"/>
    <w:rsid w:val="0012671B"/>
    <w:rsid w:val="00186234"/>
    <w:rsid w:val="001A08BE"/>
    <w:rsid w:val="001E0F63"/>
    <w:rsid w:val="001F230D"/>
    <w:rsid w:val="002C1EBC"/>
    <w:rsid w:val="00373856"/>
    <w:rsid w:val="0039309A"/>
    <w:rsid w:val="003F6B54"/>
    <w:rsid w:val="00411E47"/>
    <w:rsid w:val="0041224F"/>
    <w:rsid w:val="0042655C"/>
    <w:rsid w:val="004454C4"/>
    <w:rsid w:val="00484591"/>
    <w:rsid w:val="004A378B"/>
    <w:rsid w:val="004E67C8"/>
    <w:rsid w:val="00523948"/>
    <w:rsid w:val="00551CCF"/>
    <w:rsid w:val="005676FF"/>
    <w:rsid w:val="00581986"/>
    <w:rsid w:val="005820A8"/>
    <w:rsid w:val="005B31B0"/>
    <w:rsid w:val="005F1350"/>
    <w:rsid w:val="00617798"/>
    <w:rsid w:val="00651722"/>
    <w:rsid w:val="006A67E6"/>
    <w:rsid w:val="006B14D7"/>
    <w:rsid w:val="006B17AE"/>
    <w:rsid w:val="006E505B"/>
    <w:rsid w:val="0073710E"/>
    <w:rsid w:val="0074264D"/>
    <w:rsid w:val="00803E5E"/>
    <w:rsid w:val="008112B3"/>
    <w:rsid w:val="008B2ACA"/>
    <w:rsid w:val="008B7EFE"/>
    <w:rsid w:val="008D28E7"/>
    <w:rsid w:val="00943FB2"/>
    <w:rsid w:val="00971A91"/>
    <w:rsid w:val="009A75D6"/>
    <w:rsid w:val="009B6718"/>
    <w:rsid w:val="009D61DC"/>
    <w:rsid w:val="00A42B60"/>
    <w:rsid w:val="00A661F6"/>
    <w:rsid w:val="00A70BEB"/>
    <w:rsid w:val="00A9622F"/>
    <w:rsid w:val="00AB720B"/>
    <w:rsid w:val="00AF18AE"/>
    <w:rsid w:val="00BB1950"/>
    <w:rsid w:val="00BC3B4C"/>
    <w:rsid w:val="00BE59C3"/>
    <w:rsid w:val="00C001B2"/>
    <w:rsid w:val="00C87C0F"/>
    <w:rsid w:val="00D33609"/>
    <w:rsid w:val="00D370B0"/>
    <w:rsid w:val="00D557B1"/>
    <w:rsid w:val="00D632D6"/>
    <w:rsid w:val="00D84A6C"/>
    <w:rsid w:val="00DF2967"/>
    <w:rsid w:val="00E17947"/>
    <w:rsid w:val="00EA3074"/>
    <w:rsid w:val="00EB2F91"/>
    <w:rsid w:val="00EF0E55"/>
    <w:rsid w:val="00F20804"/>
    <w:rsid w:val="00F93D41"/>
    <w:rsid w:val="00F95367"/>
    <w:rsid w:val="00FC11CC"/>
    <w:rsid w:val="00FD7EC5"/>
    <w:rsid w:val="03DC3362"/>
    <w:rsid w:val="165F573C"/>
    <w:rsid w:val="17786FFE"/>
    <w:rsid w:val="353E6125"/>
    <w:rsid w:val="4B1F5419"/>
    <w:rsid w:val="5CF46AAB"/>
    <w:rsid w:val="685D0649"/>
    <w:rsid w:val="733805B3"/>
    <w:rsid w:val="7533388B"/>
    <w:rsid w:val="7845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549</Words>
  <Characters>3131</Characters>
  <Lines>26</Lines>
  <Paragraphs>7</Paragraphs>
  <TotalTime>1</TotalTime>
  <ScaleCrop>false</ScaleCrop>
  <LinksUpToDate>false</LinksUpToDate>
  <CharactersWithSpaces>3673</CharactersWithSpaces>
  <Application>WPS Office_11.1.0.8200_F1E327BC-269C-435d-A152-05C5408002CA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2021-07-08T07:11:00Z</dcterms:created>
  <dc:creator>吴丽玲</dc:creator>
  <cp:lastModifiedBy>Administrator</cp:lastModifiedBy>
  <dcterms:modified xsi:type="dcterms:W3CDTF">2021-07-28T00:12:29Z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2052-11.1.0.8200</vt:lpwstr>
  </property>
</Properties>
</file>