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F8F45">
      <w:pPr>
        <w:pStyle w:val="4"/>
        <w:spacing w:after="0" w:line="560" w:lineRule="exact"/>
        <w:ind w:left="0" w:leftChars="0"/>
        <w:jc w:val="center"/>
        <w:rPr>
          <w:rFonts w:hint="eastAsia" w:eastAsia="方正小标宋_GBK"/>
          <w:sz w:val="44"/>
          <w:szCs w:val="44"/>
          <w:lang w:eastAsia="zh-CN"/>
        </w:rPr>
      </w:pPr>
    </w:p>
    <w:p w14:paraId="22EEDEF3">
      <w:pPr>
        <w:pStyle w:val="4"/>
        <w:spacing w:after="0" w:line="560" w:lineRule="exact"/>
        <w:ind w:left="0" w:leftChars="0"/>
        <w:jc w:val="center"/>
        <w:rPr>
          <w:rFonts w:hint="eastAsia" w:eastAsia="方正小标宋_GBK"/>
          <w:sz w:val="44"/>
          <w:szCs w:val="44"/>
          <w:lang w:eastAsia="zh-CN"/>
        </w:rPr>
      </w:pPr>
    </w:p>
    <w:p w14:paraId="6AAC75A4">
      <w:pPr>
        <w:pStyle w:val="4"/>
        <w:spacing w:after="0" w:line="560" w:lineRule="exact"/>
        <w:ind w:left="0" w:leftChars="0"/>
        <w:jc w:val="center"/>
        <w:rPr>
          <w:rFonts w:eastAsia="方正小标宋_GBK"/>
          <w:sz w:val="44"/>
          <w:szCs w:val="44"/>
        </w:rPr>
      </w:pPr>
      <w:bookmarkStart w:id="0" w:name="_GoBack"/>
      <w:r>
        <w:rPr>
          <w:rFonts w:hint="eastAsia" w:eastAsia="方正小标宋_GBK"/>
          <w:sz w:val="44"/>
          <w:szCs w:val="44"/>
          <w:lang w:eastAsia="zh-CN"/>
        </w:rPr>
        <w:t>渭桥乡</w:t>
      </w:r>
      <w:r>
        <w:rPr>
          <w:rFonts w:hint="eastAsia" w:eastAsia="方正小标宋_GBK"/>
          <w:sz w:val="44"/>
          <w:szCs w:val="44"/>
        </w:rPr>
        <w:t>冬春火灾防控工作方案</w:t>
      </w:r>
    </w:p>
    <w:bookmarkEnd w:id="0"/>
    <w:p w14:paraId="062E9F55">
      <w:pPr>
        <w:spacing w:line="560" w:lineRule="exact"/>
        <w:ind w:firstLine="640" w:firstLineChars="200"/>
        <w:rPr>
          <w:rFonts w:eastAsia="黑体"/>
          <w:sz w:val="32"/>
          <w:szCs w:val="28"/>
        </w:rPr>
      </w:pPr>
    </w:p>
    <w:p w14:paraId="386BAAD3">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w:t>
      </w:r>
    </w:p>
    <w:p w14:paraId="4FF6518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一、工作目标</w:t>
      </w:r>
    </w:p>
    <w:p w14:paraId="5C3BFD4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认真落实省委省政府、市委市政府、县委县政府工作部署，</w:t>
      </w:r>
      <w:r>
        <w:rPr>
          <w:rFonts w:hint="eastAsia" w:ascii="仿宋_GB2312" w:hAnsi="仿宋_GB2312" w:eastAsia="仿宋_GB2312" w:cs="仿宋_GB2312"/>
          <w:sz w:val="32"/>
          <w:szCs w:val="32"/>
        </w:rPr>
        <w:t>坚持人民至上、生命至上，坚持安全第一、预防为主，坚持问题导向、系统观念，深刻汲取近年重特大火灾事故教训，聚焦消防安全重点领域、重点场所、重点时段和突出矛盾问题，</w:t>
      </w:r>
      <w:r>
        <w:rPr>
          <w:rFonts w:hint="eastAsia" w:ascii="仿宋_GB2312" w:hAnsi="仿宋_GB2312" w:eastAsia="仿宋_GB2312" w:cs="仿宋_GB2312"/>
          <w:sz w:val="32"/>
          <w:szCs w:val="32"/>
          <w:lang w:val="en-US" w:eastAsia="zh-CN"/>
        </w:rPr>
        <w:t>以“时时放心不下”的责任感，</w:t>
      </w:r>
      <w:r>
        <w:rPr>
          <w:rFonts w:hint="eastAsia" w:ascii="仿宋_GB2312" w:hAnsi="仿宋_GB2312" w:eastAsia="仿宋_GB2312" w:cs="仿宋_GB2312"/>
          <w:sz w:val="32"/>
          <w:szCs w:val="32"/>
        </w:rPr>
        <w:t>狠抓各方安全责任和防范措施落实，全方位全领域深化风险隐患排查整治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消防安全重大风险隐患专项排查整治2023行动、城镇燃气消防安全专项整治等重点工作，实行分类施策、综合治理、精准防控，力争在冬防期间做到单位查一遍、隐患清一遍、管理促一遍，坚决防范遏制较大及以上和有影响火灾事故。</w:t>
      </w:r>
    </w:p>
    <w:p w14:paraId="417D89E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二、工作时间</w:t>
      </w:r>
    </w:p>
    <w:p w14:paraId="542C0EF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月至2024年3月，在</w:t>
      </w:r>
      <w:r>
        <w:rPr>
          <w:rFonts w:hint="eastAsia" w:ascii="仿宋_GB2312" w:hAnsi="仿宋_GB2312" w:eastAsia="仿宋_GB2312" w:cs="仿宋_GB2312"/>
          <w:sz w:val="32"/>
          <w:szCs w:val="32"/>
          <w:lang w:eastAsia="zh-CN"/>
        </w:rPr>
        <w:t>全乡</w:t>
      </w:r>
      <w:r>
        <w:rPr>
          <w:rFonts w:hint="eastAsia" w:ascii="仿宋_GB2312" w:hAnsi="仿宋_GB2312" w:eastAsia="仿宋_GB2312" w:cs="仿宋_GB2312"/>
          <w:sz w:val="32"/>
          <w:szCs w:val="32"/>
        </w:rPr>
        <w:t>集中开展冬春火灾防控工作。</w:t>
      </w:r>
    </w:p>
    <w:p w14:paraId="547A17D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三、组织领导</w:t>
      </w:r>
    </w:p>
    <w:p w14:paraId="32DC3F4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确保冬防工作有效开展、取得实效，</w:t>
      </w:r>
      <w:r>
        <w:rPr>
          <w:rFonts w:hint="eastAsia" w:ascii="仿宋_GB2312" w:hAnsi="仿宋_GB2312" w:eastAsia="仿宋_GB2312" w:cs="仿宋_GB2312"/>
          <w:sz w:val="32"/>
          <w:szCs w:val="32"/>
          <w:lang w:eastAsia="zh-CN"/>
        </w:rPr>
        <w:t>成立由渭桥乡党委书记，渭桥乡党委副书记、乡长为组长，党委委员，组织委员为副组长，其他联系村领导为成员的今冬明春火灾防控工作领导小组，具体负责</w:t>
      </w:r>
      <w:r>
        <w:rPr>
          <w:rFonts w:hint="eastAsia" w:ascii="仿宋_GB2312" w:hAnsi="仿宋_GB2312" w:eastAsia="仿宋_GB2312" w:cs="仿宋_GB2312"/>
          <w:sz w:val="32"/>
          <w:szCs w:val="32"/>
        </w:rPr>
        <w:t>指挥调度、任务推进。在</w:t>
      </w:r>
      <w:r>
        <w:rPr>
          <w:rFonts w:hint="eastAsia" w:ascii="仿宋_GB2312" w:hAnsi="仿宋_GB2312" w:eastAsia="仿宋_GB2312" w:cs="仿宋_GB2312"/>
          <w:sz w:val="32"/>
          <w:szCs w:val="32"/>
          <w:lang w:eastAsia="zh-CN"/>
        </w:rPr>
        <w:t>为民服务中心设</w:t>
      </w:r>
      <w:r>
        <w:rPr>
          <w:rFonts w:hint="eastAsia" w:ascii="仿宋_GB2312" w:hAnsi="仿宋_GB2312" w:eastAsia="仿宋_GB2312" w:cs="仿宋_GB2312"/>
          <w:sz w:val="32"/>
          <w:szCs w:val="32"/>
        </w:rPr>
        <w:t>立“冬防办”，</w:t>
      </w:r>
      <w:r>
        <w:rPr>
          <w:rFonts w:hint="eastAsia" w:ascii="仿宋_GB2312" w:hAnsi="仿宋_GB2312" w:eastAsia="仿宋_GB2312" w:cs="仿宋_GB2312"/>
          <w:sz w:val="32"/>
          <w:szCs w:val="32"/>
          <w:lang w:eastAsia="zh-CN"/>
        </w:rPr>
        <w:t>由鲍良军</w:t>
      </w:r>
      <w:r>
        <w:rPr>
          <w:rFonts w:hint="eastAsia" w:ascii="仿宋_GB2312" w:hAnsi="仿宋_GB2312" w:eastAsia="仿宋_GB2312" w:cs="仿宋_GB2312"/>
          <w:sz w:val="32"/>
          <w:szCs w:val="32"/>
        </w:rPr>
        <w:t>负责组织发动、评估检查、指挥调度、情况汇总、问题通报等工作。</w:t>
      </w:r>
    </w:p>
    <w:p w14:paraId="0692272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四、任务措施</w:t>
      </w:r>
    </w:p>
    <w:p w14:paraId="468FD57C">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（一）扎实推进</w:t>
      </w:r>
      <w:r>
        <w:rPr>
          <w:rFonts w:hint="eastAsia" w:ascii="楷体_GB2312" w:hAnsi="楷体_GB2312" w:eastAsia="楷体_GB2312" w:cs="楷体_GB2312"/>
          <w:b/>
          <w:bCs/>
          <w:sz w:val="32"/>
          <w:szCs w:val="32"/>
          <w:lang w:eastAsia="zh-CN"/>
        </w:rPr>
        <w:t>消防安全重大风险隐患专项排查整治</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严格对照《消防安全重大风险隐患专项排查整治工作实施方案》，</w:t>
      </w:r>
      <w:r>
        <w:rPr>
          <w:rFonts w:hint="eastAsia" w:ascii="仿宋_GB2312" w:hAnsi="仿宋_GB2312" w:eastAsia="仿宋_GB2312" w:cs="仿宋_GB2312"/>
          <w:sz w:val="32"/>
          <w:szCs w:val="32"/>
        </w:rPr>
        <w:t>全面梳理</w:t>
      </w:r>
      <w:r>
        <w:rPr>
          <w:rFonts w:hint="eastAsia" w:ascii="仿宋_GB2312" w:hAnsi="仿宋_GB2312" w:eastAsia="仿宋_GB2312" w:cs="仿宋_GB2312"/>
          <w:color w:val="auto"/>
          <w:sz w:val="32"/>
          <w:szCs w:val="32"/>
        </w:rPr>
        <w:t>单位自查自改</w:t>
      </w:r>
      <w:r>
        <w:rPr>
          <w:rFonts w:hint="eastAsia" w:ascii="仿宋_GB2312" w:hAnsi="仿宋_GB2312" w:eastAsia="仿宋_GB2312" w:cs="仿宋_GB2312"/>
          <w:color w:val="auto"/>
          <w:sz w:val="32"/>
          <w:szCs w:val="32"/>
          <w:lang w:eastAsia="zh-CN"/>
        </w:rPr>
        <w:t>、集中检查整治阶段</w:t>
      </w:r>
      <w:r>
        <w:rPr>
          <w:rFonts w:hint="eastAsia" w:ascii="仿宋_GB2312" w:hAnsi="仿宋_GB2312" w:eastAsia="仿宋_GB2312" w:cs="仿宋_GB2312"/>
          <w:color w:val="auto"/>
          <w:sz w:val="32"/>
          <w:szCs w:val="32"/>
        </w:rPr>
        <w:t>工作成效，分析存在问题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对排查出</w:t>
      </w:r>
      <w:r>
        <w:rPr>
          <w:rFonts w:hint="eastAsia" w:ascii="仿宋_GB2312" w:hAnsi="仿宋_GB2312" w:eastAsia="仿宋_GB2312" w:cs="仿宋_GB2312"/>
          <w:color w:val="auto"/>
          <w:sz w:val="32"/>
          <w:szCs w:val="32"/>
        </w:rPr>
        <w:t>单位消防安全责任人责任落实</w:t>
      </w:r>
      <w:r>
        <w:rPr>
          <w:rFonts w:hint="eastAsia" w:ascii="仿宋_GB2312" w:hAnsi="仿宋_GB2312" w:eastAsia="仿宋_GB2312" w:cs="仿宋_GB2312"/>
          <w:sz w:val="32"/>
          <w:szCs w:val="32"/>
        </w:rPr>
        <w:t>、管理责任落实、火源管控、电源管控、易燃可燃保温材料和装饰装修、应急疏散、防火分隔、消防设施设备、初期火灾扑救</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类重点问题没有整改的，要逐一落实整改措施，并对整改情况进行评估；对</w:t>
      </w:r>
      <w:r>
        <w:rPr>
          <w:rFonts w:hint="eastAsia" w:ascii="仿宋_GB2312" w:hAnsi="仿宋_GB2312" w:eastAsia="仿宋_GB2312" w:cs="仿宋_GB2312"/>
          <w:sz w:val="32"/>
          <w:szCs w:val="32"/>
          <w:lang w:eastAsia="zh-CN"/>
        </w:rPr>
        <w:t>卫生院</w:t>
      </w:r>
      <w:r>
        <w:rPr>
          <w:rFonts w:hint="eastAsia" w:ascii="仿宋_GB2312" w:hAnsi="仿宋_GB2312" w:eastAsia="仿宋_GB2312" w:cs="仿宋_GB2312"/>
          <w:sz w:val="32"/>
          <w:szCs w:val="32"/>
        </w:rPr>
        <w:t>、养老院等人员密集、敏感特殊、混合生产经营场所，没有排查到或新发现的，要安排力量专门排查；对政府挂牌督办的重大火灾隐患，要逐一制定整改方案、明确整改责任、划定整改时限，推动按时销案，并制定落实安全防范措施，确保绝对安全。</w:t>
      </w:r>
    </w:p>
    <w:p w14:paraId="6C3F51AB">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rPr>
        <w:t>（二）持续深化城</w:t>
      </w:r>
      <w:r>
        <w:rPr>
          <w:rFonts w:hint="eastAsia" w:ascii="楷体_GB2312" w:hAnsi="楷体_GB2312" w:eastAsia="楷体_GB2312" w:cs="楷体_GB2312"/>
          <w:b/>
          <w:bCs/>
          <w:sz w:val="32"/>
          <w:szCs w:val="32"/>
          <w:lang w:eastAsia="zh-CN"/>
        </w:rPr>
        <w:t>乡</w:t>
      </w:r>
      <w:r>
        <w:rPr>
          <w:rFonts w:hint="eastAsia" w:ascii="楷体_GB2312" w:hAnsi="楷体_GB2312" w:eastAsia="楷体_GB2312" w:cs="楷体_GB2312"/>
          <w:b/>
          <w:bCs/>
          <w:sz w:val="32"/>
          <w:szCs w:val="32"/>
        </w:rPr>
        <w:t>燃气</w:t>
      </w:r>
      <w:r>
        <w:rPr>
          <w:rFonts w:hint="eastAsia" w:ascii="楷体_GB2312" w:hAnsi="楷体_GB2312" w:eastAsia="楷体_GB2312" w:cs="楷体_GB2312"/>
          <w:b/>
          <w:bCs/>
          <w:sz w:val="32"/>
          <w:szCs w:val="32"/>
          <w:lang w:eastAsia="zh-CN"/>
        </w:rPr>
        <w:t>、醇基燃料</w:t>
      </w:r>
      <w:r>
        <w:rPr>
          <w:rFonts w:hint="eastAsia" w:ascii="楷体_GB2312" w:hAnsi="楷体_GB2312" w:eastAsia="楷体_GB2312" w:cs="楷体_GB2312"/>
          <w:b/>
          <w:bCs/>
          <w:sz w:val="32"/>
          <w:szCs w:val="32"/>
        </w:rPr>
        <w:t>安全专项整治。</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休宁县</w:t>
      </w:r>
      <w:r>
        <w:rPr>
          <w:rFonts w:hint="eastAsia" w:ascii="仿宋_GB2312" w:hAnsi="仿宋_GB2312" w:eastAsia="仿宋_GB2312" w:cs="仿宋_GB2312"/>
          <w:sz w:val="32"/>
          <w:szCs w:val="32"/>
        </w:rPr>
        <w:t>城镇燃气安全专项整治实施方案》要求，深入排查整治燃气经营、充装企业，以及餐饮企业等人员密集场所存在的违反消防法律法规和标准规范问题。全面整治餐饮场所（包括单位食堂）醇基燃料等新型液体燃料供应、运输、储存和使用环节的安全隐患</w:t>
      </w:r>
      <w:r>
        <w:rPr>
          <w:rFonts w:hint="eastAsia" w:ascii="仿宋_GB2312" w:hAnsi="仿宋_GB2312" w:eastAsia="仿宋_GB2312" w:cs="仿宋_GB2312"/>
          <w:sz w:val="32"/>
          <w:szCs w:val="32"/>
          <w:lang w:eastAsia="zh-CN"/>
        </w:rPr>
        <w:t>。</w:t>
      </w:r>
    </w:p>
    <w:p w14:paraId="59ADE809">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突出民宿消防安全专项整治。</w:t>
      </w:r>
      <w:r>
        <w:rPr>
          <w:rFonts w:hint="eastAsia" w:ascii="仿宋_GB2312" w:hAnsi="仿宋_GB2312" w:eastAsia="仿宋_GB2312" w:cs="仿宋_GB2312"/>
          <w:sz w:val="32"/>
          <w:szCs w:val="32"/>
          <w:lang w:eastAsia="zh-CN"/>
        </w:rPr>
        <w:t>针对旅游民宿、写生基地等新兴业态，要对照《社会单位标准化管理规定》要求，从单位消防安全责任体系建立、消防安全制度制定、隐患查改程序、档案规范登记等方面，推动落实单位消防安全标准化管理，全面提升自主防范火灾风险。</w:t>
      </w:r>
    </w:p>
    <w:p w14:paraId="65826F92">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集中开展综合办公场所</w:t>
      </w:r>
      <w:r>
        <w:rPr>
          <w:rFonts w:hint="eastAsia" w:ascii="楷体_GB2312" w:hAnsi="楷体_GB2312" w:eastAsia="楷体_GB2312" w:cs="楷体_GB2312"/>
          <w:b/>
          <w:bCs/>
          <w:sz w:val="32"/>
          <w:szCs w:val="32"/>
          <w:lang w:eastAsia="zh-CN"/>
        </w:rPr>
        <w:t>、附属功能场所</w:t>
      </w:r>
      <w:r>
        <w:rPr>
          <w:rFonts w:hint="eastAsia" w:ascii="楷体_GB2312" w:hAnsi="楷体_GB2312" w:eastAsia="楷体_GB2312" w:cs="楷体_GB2312"/>
          <w:b/>
          <w:bCs/>
          <w:sz w:val="32"/>
          <w:szCs w:val="32"/>
        </w:rPr>
        <w:t>隐患治理。</w:t>
      </w:r>
      <w:r>
        <w:rPr>
          <w:rFonts w:hint="eastAsia" w:ascii="仿宋_GB2312" w:hAnsi="仿宋_GB2312" w:eastAsia="仿宋_GB2312" w:cs="仿宋_GB2312"/>
          <w:sz w:val="32"/>
          <w:szCs w:val="32"/>
        </w:rPr>
        <w:t>深刻</w:t>
      </w:r>
      <w:r>
        <w:rPr>
          <w:rFonts w:hint="eastAsia" w:ascii="仿宋_GB2312" w:hAnsi="仿宋_GB2312" w:eastAsia="仿宋_GB2312" w:cs="仿宋_GB2312"/>
          <w:color w:val="000000"/>
          <w:sz w:val="32"/>
          <w:szCs w:val="32"/>
        </w:rPr>
        <w:t>汲取山西吕梁“11·16”火灾事故教训，集中组织对党政机关、工贸厂矿企业的办公楼、综合楼、公寓楼、宿舍楼、浴室、食堂、工棚等场所，开展消防安全隐患排查，集中整治电气线路、燃气管道、消防设施、疏散通道、安全管理、应急预案等方面存在的突出风险隐患。要紧紧抓住单位法人、负责人和实际控制人等“关键少数”，督促单位严格落实消防安全主体责任，在冬防期间组织全员开展一次火灾警示教育、一次消防安全培训、一次消防疏散演练，全面提升自防自救和自主管理水平。对排查检查发现的风险隐患，要逐一列出清单，督促指导单位及时整改消除。</w:t>
      </w:r>
    </w:p>
    <w:p w14:paraId="6DAF5025">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kern w:val="2"/>
          <w:sz w:val="32"/>
          <w:szCs w:val="32"/>
          <w:lang w:val="en-US" w:eastAsia="zh-CN" w:bidi="ar-SA"/>
        </w:rPr>
        <w:t>（五）紧盯重点环节火灾防范。</w:t>
      </w:r>
      <w:r>
        <w:rPr>
          <w:rFonts w:hint="eastAsia" w:ascii="仿宋_GB2312" w:hAnsi="仿宋_GB2312" w:eastAsia="仿宋_GB2312" w:cs="仿宋_GB2312"/>
          <w:color w:val="000000"/>
          <w:sz w:val="32"/>
          <w:szCs w:val="32"/>
        </w:rPr>
        <w:t>认真梳理研究本地区、本领域发现的消防问题隐患，对已建立的电动自行车、动火动焊作业、醇基燃料、摄影场所等“一件事”全链条安全监管机制，要强化落实，防止机制虚化空转。</w:t>
      </w:r>
    </w:p>
    <w:p w14:paraId="5456B0BE">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（六）切实加强重点场所消防安全监管。</w:t>
      </w:r>
      <w:r>
        <w:rPr>
          <w:rFonts w:hint="eastAsia" w:ascii="仿宋_GB2312" w:hAnsi="仿宋_GB2312" w:eastAsia="仿宋_GB2312" w:cs="仿宋_GB2312"/>
          <w:kern w:val="0"/>
          <w:sz w:val="32"/>
          <w:szCs w:val="32"/>
        </w:rPr>
        <w:t>认真贯彻落实《安徽省安全生产</w:t>
      </w:r>
      <w:r>
        <w:rPr>
          <w:rFonts w:hint="eastAsia" w:ascii="仿宋_GB2312" w:hAnsi="仿宋_GB2312" w:eastAsia="仿宋_GB2312" w:cs="仿宋_GB2312"/>
          <w:sz w:val="32"/>
          <w:szCs w:val="32"/>
        </w:rPr>
        <w:t>“三管三必须”责任清单</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《安徽省消防安全责任制规定》等规定，</w:t>
      </w:r>
      <w:r>
        <w:rPr>
          <w:rFonts w:hint="eastAsia" w:ascii="仿宋_GB2312" w:hAnsi="仿宋_GB2312" w:eastAsia="仿宋_GB2312" w:cs="仿宋_GB2312"/>
          <w:bCs/>
          <w:sz w:val="32"/>
          <w:szCs w:val="32"/>
        </w:rPr>
        <w:t>加强</w:t>
      </w:r>
      <w:r>
        <w:rPr>
          <w:rFonts w:hint="eastAsia" w:ascii="仿宋_GB2312" w:hAnsi="仿宋_GB2312" w:eastAsia="仿宋_GB2312" w:cs="仿宋_GB2312"/>
          <w:bCs/>
          <w:sz w:val="32"/>
          <w:szCs w:val="32"/>
          <w:lang w:eastAsia="zh-CN"/>
        </w:rPr>
        <w:t>各</w:t>
      </w:r>
      <w:r>
        <w:rPr>
          <w:rFonts w:hint="eastAsia" w:ascii="仿宋_GB2312" w:hAnsi="仿宋_GB2312" w:eastAsia="仿宋_GB2312" w:cs="仿宋_GB2312"/>
          <w:bCs/>
          <w:sz w:val="32"/>
          <w:szCs w:val="32"/>
        </w:rPr>
        <w:t>行业领域消防安全管理。</w:t>
      </w:r>
    </w:p>
    <w:p w14:paraId="2CC1AFB5">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2"/>
          <w:sz w:val="32"/>
          <w:szCs w:val="32"/>
          <w:lang w:val="en-US" w:eastAsia="zh-CN" w:bidi="ar-SA"/>
        </w:rPr>
        <w:t>（七）全力做好重要节点消防安全保卫。</w:t>
      </w:r>
      <w:r>
        <w:rPr>
          <w:rFonts w:hint="eastAsia" w:ascii="仿宋_GB2312" w:hAnsi="仿宋_GB2312" w:eastAsia="仿宋_GB2312" w:cs="仿宋_GB2312"/>
          <w:kern w:val="0"/>
          <w:sz w:val="32"/>
          <w:szCs w:val="32"/>
        </w:rPr>
        <w:t>紧盯全国和省</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两会”以及元旦、春节、元宵节等重要节点，研判重大活动安全风险，提前发出预警提示，加强针对性管控，提高火灾防范等级。“两会”召开前，要进行检查，及时发现消除隐患，督促落实严管严控措施。要加大社会面火灾防控力度，确保消防安全形势稳定。</w:t>
      </w:r>
    </w:p>
    <w:p w14:paraId="1D4E2C3D">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（八）集中攻坚整治“小火亡人”多发势头。</w:t>
      </w:r>
      <w:r>
        <w:rPr>
          <w:rFonts w:hint="eastAsia" w:ascii="仿宋_GB2312" w:hAnsi="仿宋_GB2312" w:eastAsia="仿宋_GB2312" w:cs="仿宋_GB2312"/>
          <w:kern w:val="0"/>
          <w:sz w:val="32"/>
          <w:szCs w:val="32"/>
        </w:rPr>
        <w:t>发动村民委员会、消防工作站、企业等力量开展消防检查、巡查和宣传培训，对发现的问题隐患及时督促产权人和使用人进行整改。</w:t>
      </w:r>
      <w:r>
        <w:rPr>
          <w:rFonts w:hint="eastAsia" w:ascii="仿宋_GB2312" w:hAnsi="仿宋_GB2312" w:eastAsia="仿宋_GB2312" w:cs="仿宋_GB2312"/>
          <w:sz w:val="32"/>
          <w:szCs w:val="32"/>
          <w:lang w:eastAsia="zh-CN"/>
        </w:rPr>
        <w:t>针对</w:t>
      </w:r>
      <w:r>
        <w:rPr>
          <w:rFonts w:hint="eastAsia" w:ascii="仿宋_GB2312" w:hAnsi="仿宋_GB2312" w:eastAsia="仿宋_GB2312" w:cs="仿宋_GB2312"/>
          <w:sz w:val="32"/>
          <w:szCs w:val="32"/>
        </w:rPr>
        <w:t>历史性、区域性火灾隐患，</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统筹纳入民生项目，采取集中整治、区域改造、搬迁安置等方式，实施更新改造，及时消除风险隐患。</w:t>
      </w:r>
      <w:r>
        <w:rPr>
          <w:rFonts w:hint="eastAsia" w:ascii="仿宋_GB2312" w:hAnsi="仿宋_GB2312" w:eastAsia="仿宋_GB2312" w:cs="仿宋_GB2312"/>
          <w:sz w:val="32"/>
          <w:szCs w:val="32"/>
          <w:lang w:eastAsia="zh-CN"/>
        </w:rPr>
        <w:t>针对</w:t>
      </w:r>
      <w:r>
        <w:rPr>
          <w:rFonts w:hint="eastAsia" w:ascii="仿宋_GB2312" w:hAnsi="仿宋_GB2312" w:eastAsia="仿宋_GB2312" w:cs="仿宋_GB2312"/>
          <w:sz w:val="32"/>
          <w:szCs w:val="32"/>
          <w:lang w:val="en-US" w:eastAsia="zh-CN"/>
        </w:rPr>
        <w:t>“老、弱、病、残”特别是独居老人等消防安全弱势群体，要牵头部署，组织排查检查，建立健全工作台账，安排专人定点定期上门宣传和关爱帮扶。</w:t>
      </w:r>
      <w:r>
        <w:rPr>
          <w:rFonts w:hint="eastAsia" w:ascii="仿宋_GB2312" w:hAnsi="仿宋_GB2312" w:eastAsia="仿宋_GB2312" w:cs="仿宋_GB2312"/>
          <w:sz w:val="32"/>
          <w:szCs w:val="32"/>
        </w:rPr>
        <w:t>要认真贯彻落实《</w:t>
      </w:r>
      <w:r>
        <w:rPr>
          <w:rFonts w:hint="eastAsia" w:ascii="仿宋_GB2312" w:hAnsi="仿宋_GB2312" w:eastAsia="仿宋_GB2312" w:cs="仿宋_GB2312"/>
          <w:sz w:val="32"/>
          <w:szCs w:val="32"/>
          <w:lang w:eastAsia="zh-CN"/>
        </w:rPr>
        <w:t>休宁县</w:t>
      </w:r>
      <w:r>
        <w:rPr>
          <w:rFonts w:hint="eastAsia" w:ascii="仿宋_GB2312" w:hAnsi="仿宋_GB2312" w:eastAsia="仿宋_GB2312" w:cs="仿宋_GB2312"/>
          <w:sz w:val="32"/>
          <w:szCs w:val="32"/>
        </w:rPr>
        <w:t>“十四五”消防救援事业发展规划》《进一步加强</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基层消防安全综合治理意见》，加快推进基层“一镇一委一站”消防组织建设。</w:t>
      </w:r>
    </w:p>
    <w:p w14:paraId="7A618C54">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u w:val="single"/>
        </w:rPr>
      </w:pPr>
      <w:r>
        <w:rPr>
          <w:rFonts w:hint="eastAsia" w:ascii="楷体_GB2312" w:hAnsi="楷体_GB2312" w:eastAsia="楷体_GB2312" w:cs="楷体_GB2312"/>
          <w:b/>
          <w:bCs/>
          <w:kern w:val="2"/>
          <w:sz w:val="32"/>
          <w:szCs w:val="32"/>
          <w:lang w:val="en-US" w:eastAsia="zh-CN" w:bidi="ar-SA"/>
        </w:rPr>
        <w:t>（九）全面深化消防安全宣传教育培训。</w:t>
      </w:r>
      <w:r>
        <w:rPr>
          <w:rFonts w:hint="eastAsia" w:ascii="仿宋_GB2312" w:hAnsi="仿宋_GB2312" w:eastAsia="仿宋_GB2312" w:cs="仿宋_GB2312"/>
          <w:kern w:val="0"/>
          <w:sz w:val="32"/>
          <w:szCs w:val="32"/>
        </w:rPr>
        <w:t>针对冬春季节火灾特点，围绕“预防为主、生命至上”主题，精心组织消防宣传月活动，持续开展消防宣传“五进”工作，依托消防志愿者和义务培训组织，运用社会化手段和媒体平台，采取群众喜闻乐见的方式，教育群众掌握安全用火用电用气、安全燃放烟花爆竹常识和火灾自救逃生知识，引导群众在电动自行车集中停放点进行充电、停放，严防“进楼入户”。要持续开展消防安全大培训，组织开展党政机关干部和生产经营单位主要负责人消防安全教育培训。要集中开展典型火灾案例警示教育活动，剖析起火原因，解读事故教训，曝光火灾隐患和消防安全违法行为，公布单位名称和具体问题，警示企业、教育公众，强力推动隐患整改。</w:t>
      </w:r>
    </w:p>
    <w:p w14:paraId="0FAB0726">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（十）全力做好冬春季节应急救援准备。</w:t>
      </w:r>
      <w:r>
        <w:rPr>
          <w:rFonts w:hint="eastAsia" w:ascii="仿宋_GB2312" w:hAnsi="仿宋_GB2312" w:eastAsia="仿宋_GB2312" w:cs="仿宋_GB2312"/>
          <w:kern w:val="0"/>
          <w:sz w:val="32"/>
          <w:szCs w:val="32"/>
        </w:rPr>
        <w:t>针对本地区灾害事故特点和高风险区域场所情况，建立健全</w:t>
      </w:r>
      <w:r>
        <w:rPr>
          <w:rFonts w:hint="eastAsia" w:ascii="仿宋_GB2312" w:hAnsi="仿宋_GB2312" w:eastAsia="仿宋_GB2312" w:cs="仿宋_GB2312"/>
          <w:kern w:val="0"/>
          <w:sz w:val="32"/>
          <w:szCs w:val="32"/>
          <w:lang w:eastAsia="zh-CN"/>
        </w:rPr>
        <w:t>应急机制，</w:t>
      </w:r>
      <w:r>
        <w:rPr>
          <w:rFonts w:hint="eastAsia" w:ascii="仿宋_GB2312" w:hAnsi="仿宋_GB2312" w:eastAsia="仿宋_GB2312" w:cs="仿宋_GB2312"/>
          <w:kern w:val="0"/>
          <w:sz w:val="32"/>
          <w:szCs w:val="32"/>
        </w:rPr>
        <w:t>组织开展综合演练，强化应急联动，提高处置能力。</w:t>
      </w:r>
    </w:p>
    <w:p w14:paraId="047395E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五、工作步骤</w:t>
      </w:r>
    </w:p>
    <w:p w14:paraId="19980945">
      <w:pPr>
        <w:pStyle w:val="14"/>
        <w:keepNext w:val="0"/>
        <w:keepLines w:val="0"/>
        <w:pageBreakBefore w:val="0"/>
        <w:kinsoku/>
        <w:wordWrap/>
        <w:overflowPunct/>
        <w:topLinePunct w:val="0"/>
        <w:autoSpaceDE/>
        <w:autoSpaceDN/>
        <w:bidi w:val="0"/>
        <w:adjustRightInd/>
        <w:snapToGrid/>
        <w:spacing w:line="560" w:lineRule="exact"/>
        <w:ind w:firstLine="643"/>
        <w:jc w:val="left"/>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2"/>
          <w:sz w:val="32"/>
          <w:szCs w:val="32"/>
          <w:lang w:val="en-US" w:eastAsia="zh-CN" w:bidi="ar-SA"/>
        </w:rPr>
        <w:t>（一）部署发动阶段（2023年12月8日前）。</w:t>
      </w:r>
      <w:r>
        <w:rPr>
          <w:rFonts w:hint="eastAsia" w:ascii="仿宋_GB2312" w:hAnsi="仿宋_GB2312" w:eastAsia="仿宋_GB2312" w:cs="仿宋_GB2312"/>
          <w:color w:val="auto"/>
          <w:kern w:val="0"/>
          <w:sz w:val="32"/>
          <w:szCs w:val="32"/>
          <w:lang w:eastAsia="zh-CN"/>
        </w:rPr>
        <w:t>各村</w:t>
      </w:r>
      <w:r>
        <w:rPr>
          <w:rFonts w:hint="eastAsia" w:ascii="仿宋_GB2312" w:hAnsi="仿宋_GB2312" w:eastAsia="仿宋_GB2312" w:cs="仿宋_GB2312"/>
          <w:color w:val="auto"/>
          <w:kern w:val="0"/>
          <w:sz w:val="32"/>
          <w:szCs w:val="32"/>
        </w:rPr>
        <w:t>主动向</w:t>
      </w:r>
      <w:r>
        <w:rPr>
          <w:rFonts w:hint="eastAsia" w:ascii="仿宋_GB2312" w:hAnsi="仿宋_GB2312" w:eastAsia="仿宋_GB2312" w:cs="仿宋_GB2312"/>
          <w:color w:val="auto"/>
          <w:kern w:val="0"/>
          <w:sz w:val="32"/>
          <w:szCs w:val="32"/>
          <w:lang w:eastAsia="zh-CN"/>
        </w:rPr>
        <w:t>党委</w:t>
      </w:r>
      <w:r>
        <w:rPr>
          <w:rFonts w:hint="eastAsia" w:ascii="仿宋_GB2312" w:hAnsi="仿宋_GB2312" w:eastAsia="仿宋_GB2312" w:cs="仿宋_GB2312"/>
          <w:color w:val="auto"/>
          <w:kern w:val="0"/>
          <w:sz w:val="32"/>
          <w:szCs w:val="32"/>
        </w:rPr>
        <w:t>政府报告，结合本地区、本行业领域冬春季节火灾特点，研究</w:t>
      </w:r>
      <w:r>
        <w:rPr>
          <w:rFonts w:hint="eastAsia" w:ascii="仿宋_GB2312" w:hAnsi="仿宋_GB2312" w:eastAsia="仿宋_GB2312" w:cs="仿宋_GB2312"/>
          <w:color w:val="auto"/>
          <w:kern w:val="0"/>
          <w:sz w:val="32"/>
          <w:szCs w:val="32"/>
          <w:lang w:eastAsia="zh-CN"/>
        </w:rPr>
        <w:t>措施，</w:t>
      </w:r>
      <w:r>
        <w:rPr>
          <w:rFonts w:hint="eastAsia" w:ascii="仿宋_GB2312" w:hAnsi="仿宋_GB2312" w:eastAsia="仿宋_GB2312" w:cs="仿宋_GB2312"/>
          <w:color w:val="auto"/>
          <w:kern w:val="0"/>
          <w:sz w:val="32"/>
          <w:szCs w:val="32"/>
        </w:rPr>
        <w:t>细化标准，明确职责，召开会议部署推进。</w:t>
      </w:r>
    </w:p>
    <w:p w14:paraId="1B1734BD">
      <w:pPr>
        <w:pStyle w:val="14"/>
        <w:keepNext w:val="0"/>
        <w:keepLines w:val="0"/>
        <w:pageBreakBefore w:val="0"/>
        <w:kinsoku/>
        <w:wordWrap/>
        <w:overflowPunct/>
        <w:topLinePunct w:val="0"/>
        <w:autoSpaceDE/>
        <w:autoSpaceDN/>
        <w:bidi w:val="0"/>
        <w:adjustRightInd/>
        <w:snapToGrid/>
        <w:spacing w:line="560" w:lineRule="exact"/>
        <w:ind w:firstLine="643"/>
        <w:jc w:val="left"/>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color w:val="auto"/>
          <w:kern w:val="2"/>
          <w:sz w:val="32"/>
          <w:szCs w:val="32"/>
          <w:lang w:val="en-US" w:eastAsia="zh-CN" w:bidi="ar-SA"/>
        </w:rPr>
        <w:t>（二）组织实施阶段（2023年12月9日至2024年3月25日）。</w:t>
      </w:r>
      <w:r>
        <w:rPr>
          <w:rFonts w:hint="eastAsia" w:ascii="仿宋_GB2312" w:hAnsi="仿宋_GB2312" w:eastAsia="仿宋_GB2312" w:cs="仿宋_GB2312"/>
          <w:color w:val="auto"/>
          <w:kern w:val="0"/>
          <w:sz w:val="32"/>
          <w:szCs w:val="32"/>
          <w:lang w:eastAsia="zh-CN"/>
        </w:rPr>
        <w:t>各村</w:t>
      </w:r>
      <w:r>
        <w:rPr>
          <w:rFonts w:hint="eastAsia" w:ascii="仿宋_GB2312" w:hAnsi="仿宋_GB2312" w:eastAsia="仿宋_GB2312" w:cs="仿宋_GB2312"/>
          <w:color w:val="auto"/>
          <w:kern w:val="0"/>
          <w:sz w:val="32"/>
          <w:szCs w:val="32"/>
        </w:rPr>
        <w:t>要按照工作方案，认真组织实施、定期研判调度，从严从细从实抓好工作落实。</w:t>
      </w:r>
    </w:p>
    <w:p w14:paraId="1445DA85">
      <w:pPr>
        <w:pStyle w:val="14"/>
        <w:keepNext w:val="0"/>
        <w:keepLines w:val="0"/>
        <w:pageBreakBefore w:val="0"/>
        <w:kinsoku/>
        <w:wordWrap/>
        <w:overflowPunct/>
        <w:topLinePunct w:val="0"/>
        <w:autoSpaceDE/>
        <w:autoSpaceDN/>
        <w:bidi w:val="0"/>
        <w:adjustRightInd/>
        <w:snapToGrid/>
        <w:spacing w:line="560" w:lineRule="exact"/>
        <w:ind w:firstLine="643"/>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2"/>
          <w:sz w:val="32"/>
          <w:szCs w:val="32"/>
          <w:lang w:val="en-US" w:eastAsia="zh-CN" w:bidi="ar-SA"/>
        </w:rPr>
        <w:t>（三）总结验收阶段（2024年3月26日至3月31日）。</w:t>
      </w:r>
      <w:r>
        <w:rPr>
          <w:rFonts w:hint="eastAsia" w:ascii="仿宋_GB2312" w:hAnsi="仿宋_GB2312" w:eastAsia="仿宋_GB2312" w:cs="仿宋_GB2312"/>
          <w:b w:val="0"/>
          <w:bCs w:val="0"/>
          <w:color w:val="auto"/>
          <w:sz w:val="32"/>
          <w:szCs w:val="32"/>
          <w:lang w:eastAsia="zh-CN"/>
        </w:rPr>
        <w:t>各村</w:t>
      </w:r>
      <w:r>
        <w:rPr>
          <w:rFonts w:hint="eastAsia" w:ascii="仿宋_GB2312" w:hAnsi="仿宋_GB2312" w:eastAsia="仿宋_GB2312" w:cs="仿宋_GB2312"/>
          <w:color w:val="auto"/>
          <w:kern w:val="0"/>
          <w:sz w:val="32"/>
          <w:szCs w:val="32"/>
        </w:rPr>
        <w:t>总结工作，</w:t>
      </w:r>
      <w:r>
        <w:rPr>
          <w:rFonts w:hint="eastAsia" w:ascii="仿宋_GB2312" w:hAnsi="仿宋_GB2312" w:eastAsia="仿宋_GB2312" w:cs="仿宋_GB2312"/>
          <w:color w:val="auto"/>
          <w:sz w:val="32"/>
          <w:szCs w:val="32"/>
        </w:rPr>
        <w:t>固化经验做法，立足防范化解重大消防安全风险，进一步健全完善火灾防控机制，推动消防安全形势持续向好发展。</w:t>
      </w:r>
    </w:p>
    <w:p w14:paraId="750C1B9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六、工作要求</w:t>
      </w:r>
    </w:p>
    <w:p w14:paraId="598C327F">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auto"/>
          <w:kern w:val="2"/>
          <w:sz w:val="32"/>
          <w:szCs w:val="32"/>
          <w:lang w:val="en-US" w:eastAsia="zh-CN" w:bidi="ar-SA"/>
        </w:rPr>
        <w:t>（一）加强组织领导，严格履职尽责。</w:t>
      </w:r>
      <w:r>
        <w:rPr>
          <w:rFonts w:hint="eastAsia" w:ascii="仿宋_GB2312" w:hAnsi="仿宋_GB2312" w:eastAsia="仿宋_GB2312" w:cs="仿宋_GB2312"/>
          <w:sz w:val="32"/>
          <w:szCs w:val="32"/>
          <w:lang w:eastAsia="zh-CN"/>
        </w:rPr>
        <w:t>各村要</w:t>
      </w:r>
      <w:r>
        <w:rPr>
          <w:rFonts w:hint="eastAsia" w:ascii="仿宋_GB2312" w:hAnsi="仿宋_GB2312" w:eastAsia="仿宋_GB2312" w:cs="仿宋_GB2312"/>
          <w:sz w:val="32"/>
          <w:szCs w:val="32"/>
        </w:rPr>
        <w:t>牢固树立安全发展理念，认真贯彻落实习近平总书记关于山西吕梁“11·16”火灾重要指示精神，贯彻落实《安徽省消防安全责任制规定》，坚决担负起防范化解重大安全风险的政治责任，切实提高风险隐患排查整改质量，切实提升发现问题解决问题的强烈愿望和能力水平，层层抓好冬春火灾防控工作组织实施。</w:t>
      </w:r>
    </w:p>
    <w:p w14:paraId="1E4E4226">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auto"/>
          <w:kern w:val="2"/>
          <w:sz w:val="32"/>
          <w:szCs w:val="32"/>
          <w:lang w:val="en-US" w:eastAsia="zh-CN" w:bidi="ar-SA"/>
        </w:rPr>
        <w:t>（二）严肃督导问责，压实工作责任。</w:t>
      </w:r>
      <w:r>
        <w:rPr>
          <w:rFonts w:hint="eastAsia" w:ascii="仿宋_GB2312" w:hAnsi="仿宋_GB2312" w:eastAsia="仿宋_GB2312" w:cs="仿宋_GB2312"/>
          <w:sz w:val="32"/>
          <w:szCs w:val="32"/>
        </w:rPr>
        <w:t>将冬春火灾防控工作纳入年度安全生产和消防工作考核内容，并将结合实际组织开展督导检查。对因责任不落实、履职不到位导致发生较大及以上和有影响火灾事故的，将依法追究有关单位和人员的责任。</w:t>
      </w:r>
    </w:p>
    <w:p w14:paraId="466AB0EB">
      <w:pPr>
        <w:widowControl/>
        <w:snapToGrid w:val="0"/>
        <w:spacing w:line="580" w:lineRule="exact"/>
        <w:rPr>
          <w:rFonts w:hint="eastAsia" w:ascii="仿宋_GB2312" w:hAnsi="仿宋_GB2312" w:eastAsia="仿宋_GB2312" w:cs="仿宋_GB2312"/>
          <w:sz w:val="32"/>
          <w:szCs w:val="32"/>
        </w:rPr>
      </w:pPr>
    </w:p>
    <w:p w14:paraId="76BC9FBD">
      <w:pPr>
        <w:widowControl/>
        <w:snapToGrid w:val="0"/>
        <w:spacing w:line="580" w:lineRule="exact"/>
        <w:rPr>
          <w:rFonts w:hint="eastAsia" w:ascii="仿宋_GB2312" w:hAnsi="仿宋_GB2312" w:eastAsia="仿宋_GB2312" w:cs="仿宋_GB2312"/>
          <w:sz w:val="32"/>
          <w:szCs w:val="32"/>
        </w:rPr>
      </w:pPr>
    </w:p>
    <w:p w14:paraId="27BC9FDF">
      <w:pPr>
        <w:widowControl/>
        <w:wordWrap w:val="0"/>
        <w:snapToGrid w:val="0"/>
        <w:spacing w:line="58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休宁县渭桥乡人民政府</w:t>
      </w:r>
      <w:r>
        <w:rPr>
          <w:rFonts w:hint="eastAsia" w:ascii="仿宋_GB2312" w:hAnsi="仿宋_GB2312" w:eastAsia="仿宋_GB2312" w:cs="仿宋_GB2312"/>
          <w:sz w:val="32"/>
          <w:szCs w:val="32"/>
          <w:lang w:val="en-US" w:eastAsia="zh-CN"/>
        </w:rPr>
        <w:t xml:space="preserve"> </w:t>
      </w:r>
    </w:p>
    <w:p w14:paraId="02FDA5BB">
      <w:pPr>
        <w:pStyle w:val="2"/>
        <w:wordWrap w:val="0"/>
        <w:jc w:val="right"/>
        <w:rPr>
          <w:rFonts w:hint="default"/>
          <w:lang w:val="en-US" w:eastAsia="zh-CN"/>
        </w:rPr>
      </w:pPr>
      <w:r>
        <w:rPr>
          <w:rFonts w:hint="eastAsia" w:ascii="仿宋_GB2312" w:hAnsi="仿宋_GB2312" w:eastAsia="仿宋_GB2312" w:cs="仿宋_GB2312"/>
          <w:sz w:val="32"/>
          <w:szCs w:val="32"/>
          <w:lang w:val="en-US" w:eastAsia="zh-CN"/>
        </w:rPr>
        <w:t xml:space="preserve">2023年12月1日  </w:t>
      </w:r>
    </w:p>
    <w:p w14:paraId="56CB17CB">
      <w:pPr>
        <w:widowControl/>
        <w:snapToGrid w:val="0"/>
        <w:spacing w:line="580" w:lineRule="exact"/>
      </w:pPr>
    </w:p>
    <w:sectPr>
      <w:footerReference r:id="rId3" w:type="default"/>
      <w:pgSz w:w="11906" w:h="16838"/>
      <w:pgMar w:top="2098" w:right="1474" w:bottom="1984" w:left="1587"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DF6BD">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9915" cy="217170"/>
              <wp:effectExtent l="0" t="0" r="3175" b="0"/>
              <wp:wrapNone/>
              <wp:docPr id="1"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589915" cy="217170"/>
                      </a:xfrm>
                      <a:prstGeom prst="rect">
                        <a:avLst/>
                      </a:prstGeom>
                      <a:noFill/>
                      <a:ln>
                        <a:noFill/>
                      </a:ln>
                    </wps:spPr>
                    <wps:txbx>
                      <w:txbxContent>
                        <w:p w14:paraId="08E32C99">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anchor>
          </w:drawing>
        </mc:Choice>
        <mc:Fallback>
          <w:pict>
            <v:shape id="文本框 25" o:spid="_x0000_s1026" o:spt="202" type="#_x0000_t202" style="position:absolute;left:0pt;margin-top:0pt;height:17.1pt;width:46.45pt;mso-position-horizontal:outside;mso-position-horizontal-relative:margin;mso-wrap-style:none;z-index:251659264;mso-width-relative:page;mso-height-relative:page;" filled="f" stroked="f" coordsize="21600,21600" o:gfxdata="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QBWcTSAAAAAwEAAA8AAAAAAAAAAQAgAAAAIgAAAGRy&#10;cy9kb3ducmV2LnhtbFBLAQIUABQAAAAIAIdO4kDHB8boCwIAAAMEAAAOAAAAAAAAAAEAIAAAACEB&#10;AABkcnMvZTJvRG9jLnhtbFBLBQYAAAAABgAGAFkBAACeBQAAAAA=&#10;">
              <v:fill on="f" focussize="0,0"/>
              <v:stroke on="f"/>
              <v:imagedata o:title=""/>
              <o:lock v:ext="edit" aspectratio="f"/>
              <v:textbox inset="0mm,0mm,0mm,0mm" style="mso-fit-shape-to-text:t;">
                <w:txbxContent>
                  <w:p w14:paraId="08E32C99">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HorizontalSpacing w:val="105"/>
  <w:drawingGridVerticalSpacing w:val="31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kM2VhODU0ODM4OGE5YmRmODQwNzc3N2Y4MjEwOTYifQ=="/>
  </w:docVars>
  <w:rsids>
    <w:rsidRoot w:val="00A84188"/>
    <w:rsid w:val="000B324C"/>
    <w:rsid w:val="001973DF"/>
    <w:rsid w:val="001A56D0"/>
    <w:rsid w:val="00237C09"/>
    <w:rsid w:val="0033414C"/>
    <w:rsid w:val="00363A38"/>
    <w:rsid w:val="004440C8"/>
    <w:rsid w:val="005F782C"/>
    <w:rsid w:val="00633D6B"/>
    <w:rsid w:val="006353EC"/>
    <w:rsid w:val="00705B36"/>
    <w:rsid w:val="007A0EFC"/>
    <w:rsid w:val="00A84188"/>
    <w:rsid w:val="00AD1A6A"/>
    <w:rsid w:val="00B81323"/>
    <w:rsid w:val="00B96F2E"/>
    <w:rsid w:val="00C524DB"/>
    <w:rsid w:val="00D56D34"/>
    <w:rsid w:val="00D634E8"/>
    <w:rsid w:val="00D74E2B"/>
    <w:rsid w:val="00FD20BF"/>
    <w:rsid w:val="06965592"/>
    <w:rsid w:val="099A6B02"/>
    <w:rsid w:val="0B185CF6"/>
    <w:rsid w:val="0DE70C87"/>
    <w:rsid w:val="118365E1"/>
    <w:rsid w:val="11905115"/>
    <w:rsid w:val="12B42D57"/>
    <w:rsid w:val="1B7E2D5C"/>
    <w:rsid w:val="2B472ED6"/>
    <w:rsid w:val="2B7C2F4A"/>
    <w:rsid w:val="2BF35CBC"/>
    <w:rsid w:val="33CA0074"/>
    <w:rsid w:val="39AF5FDE"/>
    <w:rsid w:val="3A1540C0"/>
    <w:rsid w:val="41A032C0"/>
    <w:rsid w:val="444F540B"/>
    <w:rsid w:val="488B73A3"/>
    <w:rsid w:val="4B814C75"/>
    <w:rsid w:val="512E0FA2"/>
    <w:rsid w:val="55180399"/>
    <w:rsid w:val="591A5375"/>
    <w:rsid w:val="5C2E3B3B"/>
    <w:rsid w:val="60340FC5"/>
    <w:rsid w:val="60341F73"/>
    <w:rsid w:val="623065F6"/>
    <w:rsid w:val="6A8849B9"/>
    <w:rsid w:val="6A900DB1"/>
    <w:rsid w:val="78A83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autoRedefine/>
    <w:unhideWhenUsed/>
    <w:qFormat/>
    <w:uiPriority w:val="99"/>
    <w:pPr>
      <w:spacing w:after="120" w:line="480" w:lineRule="auto"/>
      <w:ind w:left="420" w:leftChars="200"/>
    </w:pPr>
    <w:rPr>
      <w:rFonts w:ascii="Times New Roman" w:hAnsi="Times New Roman" w:eastAsia="宋体"/>
      <w:sz w:val="21"/>
      <w:szCs w:val="22"/>
    </w:rPr>
  </w:style>
  <w:style w:type="paragraph" w:styleId="3">
    <w:name w:val="Body Text"/>
    <w:basedOn w:val="1"/>
    <w:autoRedefine/>
    <w:qFormat/>
    <w:uiPriority w:val="1"/>
    <w:rPr>
      <w:rFonts w:ascii="宋体" w:hAnsi="宋体" w:eastAsia="宋体" w:cs="宋体"/>
      <w:sz w:val="32"/>
      <w:szCs w:val="32"/>
      <w:lang w:val="en-US" w:eastAsia="zh-CN" w:bidi="ar-SA"/>
    </w:rPr>
  </w:style>
  <w:style w:type="paragraph" w:styleId="4">
    <w:name w:val="Body Text Indent"/>
    <w:basedOn w:val="1"/>
    <w:link w:val="15"/>
    <w:autoRedefine/>
    <w:unhideWhenUsed/>
    <w:qFormat/>
    <w:uiPriority w:val="99"/>
    <w:pPr>
      <w:spacing w:after="120"/>
      <w:ind w:left="420" w:leftChars="200"/>
    </w:pPr>
  </w:style>
  <w:style w:type="paragraph" w:styleId="5">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2"/>
    <w:basedOn w:val="4"/>
    <w:next w:val="4"/>
    <w:link w:val="16"/>
    <w:autoRedefine/>
    <w:unhideWhenUsed/>
    <w:qFormat/>
    <w:uiPriority w:val="99"/>
    <w:pPr>
      <w:ind w:firstLine="420" w:firstLineChars="200"/>
    </w:pPr>
  </w:style>
  <w:style w:type="character" w:customStyle="1" w:styleId="11">
    <w:name w:val="页眉 字符"/>
    <w:basedOn w:val="10"/>
    <w:link w:val="6"/>
    <w:autoRedefine/>
    <w:qFormat/>
    <w:uiPriority w:val="99"/>
    <w:rPr>
      <w:sz w:val="18"/>
      <w:szCs w:val="18"/>
    </w:rPr>
  </w:style>
  <w:style w:type="character" w:customStyle="1" w:styleId="12">
    <w:name w:val="页脚 字符1"/>
    <w:basedOn w:val="10"/>
    <w:link w:val="5"/>
    <w:autoRedefine/>
    <w:semiHidden/>
    <w:qFormat/>
    <w:uiPriority w:val="99"/>
    <w:rPr>
      <w:sz w:val="18"/>
      <w:szCs w:val="18"/>
    </w:rPr>
  </w:style>
  <w:style w:type="character" w:customStyle="1" w:styleId="13">
    <w:name w:val="页脚 字符"/>
    <w:autoRedefine/>
    <w:qFormat/>
    <w:uiPriority w:val="99"/>
    <w:rPr>
      <w:sz w:val="18"/>
      <w:szCs w:val="18"/>
    </w:rPr>
  </w:style>
  <w:style w:type="paragraph" w:customStyle="1" w:styleId="14">
    <w:name w:val="正文-公1"/>
    <w:basedOn w:val="1"/>
    <w:qFormat/>
    <w:uiPriority w:val="0"/>
    <w:pPr>
      <w:ind w:firstLine="200" w:firstLineChars="200"/>
    </w:pPr>
    <w:rPr>
      <w:rFonts w:ascii="Calibri" w:hAnsi="Calibri" w:cs="Calibri"/>
      <w:color w:val="000000"/>
      <w:szCs w:val="21"/>
    </w:rPr>
  </w:style>
  <w:style w:type="character" w:customStyle="1" w:styleId="15">
    <w:name w:val="正文文本缩进 字符"/>
    <w:basedOn w:val="10"/>
    <w:link w:val="4"/>
    <w:semiHidden/>
    <w:qFormat/>
    <w:uiPriority w:val="99"/>
    <w:rPr>
      <w:rFonts w:ascii="Times New Roman" w:hAnsi="Times New Roman" w:eastAsia="宋体" w:cs="Times New Roman"/>
    </w:rPr>
  </w:style>
  <w:style w:type="character" w:customStyle="1" w:styleId="16">
    <w:name w:val="正文文本首行缩进 2 字符"/>
    <w:basedOn w:val="15"/>
    <w:link w:val="8"/>
    <w:qFormat/>
    <w:uiPriority w:val="99"/>
    <w:rPr>
      <w:rFonts w:ascii="Times New Roman" w:hAnsi="Times New Roman" w:eastAsia="宋体" w:cs="Times New Roman"/>
    </w:rPr>
  </w:style>
  <w:style w:type="paragraph" w:customStyle="1" w:styleId="17">
    <w:name w:val="Normal Indent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4F7A54-BD2D-4604-8A65-BAACCF16497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2786</Words>
  <Characters>2821</Characters>
  <Lines>42</Lines>
  <Paragraphs>12</Paragraphs>
  <TotalTime>4</TotalTime>
  <ScaleCrop>false</ScaleCrop>
  <LinksUpToDate>false</LinksUpToDate>
  <CharactersWithSpaces>2824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2023-11-27T02:46:00Z</dcterms:created>
  <dc:creator>Liao</dc:creator>
  <cp:lastModifiedBy>11</cp:lastModifiedBy>
  <cp:lastPrinted>2023-12-21T07:02:00Z</cp:lastPrinted>
  <dcterms:modified xsi:type="dcterms:W3CDTF">2025-12-23T03:14:24Z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B54AB7565FEB423AB6332278B2C43E12_13</vt:lpwstr>
  </property>
  <property fmtid="{D5CDD505-2E9C-101B-9397-08002B2CF9AE}" pid="4" name="KSOTemplateDocerSaveRecord">
    <vt:lpwstr>eyJoZGlkIjoiM2I4OWFjZWNkNTMyMjY5MzdmMDQ4MzExZjNkMGMzNjMiLCJ1c2VySWQiOiI1NDUwMTI2OTEifQ==</vt:lpwstr>
  </property>
</Properties>
</file>