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7838A">
      <w:pPr>
        <w:keepNext w:val="0"/>
        <w:keepLines w:val="0"/>
        <w:pageBreakBefore w:val="0"/>
        <w:widowControl/>
        <w:kinsoku/>
        <w:wordWrap/>
        <w:overflowPunct/>
        <w:topLinePunct w:val="0"/>
        <w:autoSpaceDE/>
        <w:autoSpaceDN/>
        <w:bidi w:val="0"/>
        <w:spacing w:beforeAutospacing="0" w:afterAutospacing="0" w:line="590" w:lineRule="exact"/>
        <w:jc w:val="center"/>
        <w:textAlignment w:val="auto"/>
        <w:rPr>
          <w:rFonts w:hint="default" w:ascii="Times New Roman" w:hAnsi="Times New Roman" w:eastAsia="方正小标宋_GBK" w:cs="Times New Roman"/>
          <w:color w:val="000000"/>
          <w:spacing w:val="0"/>
          <w:sz w:val="44"/>
          <w:szCs w:val="44"/>
          <w:shd w:val="clear" w:color="auto" w:fill="FFFFFF"/>
        </w:rPr>
      </w:pPr>
      <w:bookmarkStart w:id="0" w:name="zhengwen"/>
    </w:p>
    <w:p w14:paraId="2D66EFE8">
      <w:pPr>
        <w:keepNext w:val="0"/>
        <w:keepLines w:val="0"/>
        <w:pageBreakBefore w:val="0"/>
        <w:widowControl/>
        <w:kinsoku/>
        <w:wordWrap/>
        <w:overflowPunct/>
        <w:topLinePunct w:val="0"/>
        <w:autoSpaceDE/>
        <w:autoSpaceDN/>
        <w:bidi w:val="0"/>
        <w:spacing w:beforeAutospacing="0" w:afterAutospacing="0" w:line="590" w:lineRule="exact"/>
        <w:jc w:val="center"/>
        <w:textAlignment w:val="auto"/>
        <w:rPr>
          <w:rFonts w:hint="default" w:ascii="Times New Roman" w:hAnsi="Times New Roman" w:eastAsia="方正小标宋_GBK" w:cs="Times New Roman"/>
          <w:color w:val="000000"/>
          <w:spacing w:val="0"/>
          <w:sz w:val="44"/>
          <w:szCs w:val="44"/>
          <w:shd w:val="clear" w:color="auto" w:fill="FFFFFF"/>
        </w:rPr>
      </w:pPr>
    </w:p>
    <w:bookmarkEnd w:id="0"/>
    <w:p w14:paraId="38D79173">
      <w:pPr>
        <w:keepNext w:val="0"/>
        <w:keepLines w:val="0"/>
        <w:pageBreakBefore w:val="0"/>
        <w:suppressAutoHyphens/>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休宁县人民政府办公室关于印发休宁县城市</w:t>
      </w:r>
    </w:p>
    <w:p w14:paraId="2FE6CEC4">
      <w:pPr>
        <w:keepNext w:val="0"/>
        <w:keepLines w:val="0"/>
        <w:pageBreakBefore w:val="0"/>
        <w:suppressAutoHyphens/>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基础设施配套费征收使用管理办法的通知</w:t>
      </w:r>
    </w:p>
    <w:p w14:paraId="395A08D9">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休政办〔2025〕</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号</w:t>
      </w:r>
    </w:p>
    <w:p w14:paraId="4A4875DA">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仿宋_GB2312" w:cs="Times New Roman"/>
          <w:sz w:val="32"/>
          <w:szCs w:val="32"/>
          <w:lang w:val="en-US" w:eastAsia="zh-CN"/>
        </w:rPr>
      </w:pPr>
    </w:p>
    <w:p w14:paraId="71F1AA67">
      <w:pPr>
        <w:keepNext w:val="0"/>
        <w:keepLines w:val="0"/>
        <w:pageBreakBefore w:val="0"/>
        <w:widowControl/>
        <w:suppressAutoHyphens/>
        <w:kinsoku/>
        <w:wordWrap/>
        <w:overflowPunct/>
        <w:topLinePunct w:val="0"/>
        <w:autoSpaceDE/>
        <w:autoSpaceDN/>
        <w:bidi w:val="0"/>
        <w:spacing w:line="59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各乡镇人民政府，齐云山风景名胜区管委会、休宁经济开发区管委会，县政府各部门、各直属机构:</w:t>
      </w:r>
    </w:p>
    <w:p w14:paraId="099C9B2B">
      <w:pPr>
        <w:keepNext w:val="0"/>
        <w:keepLines w:val="0"/>
        <w:pageBreakBefore w:val="0"/>
        <w:widowControl/>
        <w:suppressAutoHyphens/>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《休宁县城市基础设施配套费征收</w:t>
      </w:r>
      <w:r>
        <w:rPr>
          <w:rFonts w:hint="eastAsia" w:ascii="Times New Roman" w:hAnsi="Times New Roman" w:eastAsia="方正仿宋_GBK" w:cs="Times New Roman"/>
          <w:sz w:val="32"/>
          <w:szCs w:val="32"/>
          <w:lang w:val="en-US" w:eastAsia="zh-CN"/>
        </w:rPr>
        <w:t>使用</w:t>
      </w:r>
      <w:r>
        <w:rPr>
          <w:rFonts w:hint="default" w:ascii="Times New Roman" w:hAnsi="Times New Roman" w:eastAsia="方正仿宋_GBK" w:cs="Times New Roman"/>
          <w:sz w:val="32"/>
          <w:szCs w:val="32"/>
          <w:lang w:val="en-US" w:eastAsia="zh-CN"/>
        </w:rPr>
        <w:t>管理</w:t>
      </w:r>
      <w:r>
        <w:rPr>
          <w:rFonts w:hint="eastAsia" w:ascii="Times New Roman" w:hAnsi="Times New Roman" w:eastAsia="方正仿宋_GBK" w:cs="Times New Roman"/>
          <w:sz w:val="32"/>
          <w:szCs w:val="32"/>
          <w:lang w:val="en-US" w:eastAsia="zh-CN"/>
        </w:rPr>
        <w:t>办法</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已经县政府第56次常务会议研究同意，现印发给你们，请认真组织实施。</w:t>
      </w:r>
    </w:p>
    <w:p w14:paraId="72B3B9B1">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24C3DF5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14:paraId="77ACFB2F">
      <w:pPr>
        <w:keepNext w:val="0"/>
        <w:keepLines w:val="0"/>
        <w:pageBreakBefore w:val="0"/>
        <w:widowControl/>
        <w:suppressAutoHyphens/>
        <w:kinsoku/>
        <w:wordWrap w:val="0"/>
        <w:overflowPunct/>
        <w:topLinePunct w:val="0"/>
        <w:autoSpaceDE/>
        <w:autoSpaceDN/>
        <w:bidi w:val="0"/>
        <w:spacing w:line="59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仿宋_GB2312" w:cs="Times New Roman"/>
          <w:i w:val="0"/>
          <w:iCs w:val="0"/>
          <w:caps w:val="0"/>
          <w:color w:val="auto"/>
          <w:spacing w:val="0"/>
          <w:kern w:val="0"/>
          <w:sz w:val="32"/>
          <w:szCs w:val="32"/>
          <w:u w:val="none"/>
          <w:shd w:val="clear" w:color="auto" w:fill="FFFFFF"/>
          <w:vertAlign w:val="baseline"/>
          <w:lang w:val="en-US" w:eastAsia="zh-CN" w:bidi="ar"/>
        </w:rPr>
        <w:t>202</w:t>
      </w:r>
      <w:r>
        <w:rPr>
          <w:rFonts w:hint="eastAsia" w:ascii="Times New Roman" w:hAnsi="Times New Roman" w:eastAsia="仿宋_GB2312" w:cs="Times New Roman"/>
          <w:i w:val="0"/>
          <w:iCs w:val="0"/>
          <w:caps w:val="0"/>
          <w:color w:val="auto"/>
          <w:spacing w:val="0"/>
          <w:kern w:val="0"/>
          <w:sz w:val="32"/>
          <w:szCs w:val="32"/>
          <w:u w:val="none"/>
          <w:shd w:val="clear" w:color="auto" w:fill="FFFFFF"/>
          <w:vertAlign w:val="baseline"/>
          <w:lang w:val="en-US" w:eastAsia="zh-CN" w:bidi="ar"/>
        </w:rPr>
        <w:t>5</w:t>
      </w:r>
      <w:r>
        <w:rPr>
          <w:rFonts w:hint="default" w:ascii="Times New Roman" w:hAnsi="Times New Roman" w:eastAsia="仿宋_GB2312" w:cs="Times New Roman"/>
          <w:i w:val="0"/>
          <w:iCs w:val="0"/>
          <w:caps w:val="0"/>
          <w:color w:val="auto"/>
          <w:spacing w:val="0"/>
          <w:kern w:val="0"/>
          <w:sz w:val="32"/>
          <w:szCs w:val="32"/>
          <w:u w:val="none"/>
          <w:shd w:val="clear" w:color="auto" w:fill="FFFFFF"/>
          <w:vertAlign w:val="baseline"/>
          <w:lang w:val="en-US" w:eastAsia="zh-CN" w:bidi="ar"/>
        </w:rPr>
        <w:t>年</w:t>
      </w:r>
      <w:r>
        <w:rPr>
          <w:rFonts w:hint="eastAsia" w:ascii="Times New Roman" w:hAnsi="Times New Roman" w:eastAsia="仿宋_GB2312" w:cs="Times New Roman"/>
          <w:i w:val="0"/>
          <w:iCs w:val="0"/>
          <w:caps w:val="0"/>
          <w:color w:val="auto"/>
          <w:spacing w:val="0"/>
          <w:kern w:val="0"/>
          <w:sz w:val="32"/>
          <w:szCs w:val="32"/>
          <w:u w:val="none"/>
          <w:shd w:val="clear" w:color="auto" w:fill="FFFFFF"/>
          <w:vertAlign w:val="baseline"/>
          <w:lang w:val="en-US" w:eastAsia="zh-CN" w:bidi="ar"/>
        </w:rPr>
        <w:t>12</w:t>
      </w:r>
      <w:r>
        <w:rPr>
          <w:rFonts w:hint="default" w:ascii="Times New Roman" w:hAnsi="Times New Roman" w:eastAsia="仿宋_GB2312" w:cs="Times New Roman"/>
          <w:i w:val="0"/>
          <w:iCs w:val="0"/>
          <w:caps w:val="0"/>
          <w:color w:val="auto"/>
          <w:spacing w:val="0"/>
          <w:kern w:val="0"/>
          <w:sz w:val="32"/>
          <w:szCs w:val="32"/>
          <w:u w:val="none"/>
          <w:shd w:val="clear" w:color="auto" w:fill="FFFFFF"/>
          <w:vertAlign w:val="baseline"/>
          <w:lang w:val="en-US" w:eastAsia="zh-CN" w:bidi="ar"/>
        </w:rPr>
        <w:t>月</w:t>
      </w:r>
      <w:r>
        <w:rPr>
          <w:rFonts w:hint="eastAsia" w:ascii="Times New Roman" w:hAnsi="Times New Roman" w:eastAsia="仿宋_GB2312" w:cs="Times New Roman"/>
          <w:i w:val="0"/>
          <w:iCs w:val="0"/>
          <w:caps w:val="0"/>
          <w:color w:val="auto"/>
          <w:spacing w:val="0"/>
          <w:kern w:val="0"/>
          <w:sz w:val="32"/>
          <w:szCs w:val="32"/>
          <w:u w:val="none"/>
          <w:shd w:val="clear" w:color="auto" w:fill="FFFFFF"/>
          <w:vertAlign w:val="baseline"/>
          <w:lang w:val="en-US" w:eastAsia="zh-CN" w:bidi="ar"/>
        </w:rPr>
        <w:t>24</w:t>
      </w:r>
      <w:r>
        <w:rPr>
          <w:rFonts w:hint="default" w:ascii="Times New Roman" w:hAnsi="Times New Roman" w:eastAsia="仿宋_GB2312" w:cs="Times New Roman"/>
          <w:i w:val="0"/>
          <w:iCs w:val="0"/>
          <w:caps w:val="0"/>
          <w:color w:val="auto"/>
          <w:spacing w:val="0"/>
          <w:kern w:val="0"/>
          <w:sz w:val="32"/>
          <w:szCs w:val="32"/>
          <w:u w:val="none"/>
          <w:shd w:val="clear" w:color="auto" w:fill="FFFFFF"/>
          <w:vertAlign w:val="baseline"/>
          <w:lang w:val="en-US" w:eastAsia="zh-CN" w:bidi="ar"/>
        </w:rPr>
        <w:t>日</w:t>
      </w:r>
      <w:r>
        <w:rPr>
          <w:rFonts w:hint="eastAsia" w:ascii="Times New Roman" w:hAnsi="Times New Roman" w:eastAsia="仿宋_GB2312" w:cs="Times New Roman"/>
          <w:i w:val="0"/>
          <w:iCs w:val="0"/>
          <w:caps w:val="0"/>
          <w:color w:val="auto"/>
          <w:spacing w:val="0"/>
          <w:kern w:val="0"/>
          <w:sz w:val="32"/>
          <w:szCs w:val="32"/>
          <w:u w:val="none"/>
          <w:shd w:val="clear" w:color="auto" w:fill="FFFFFF"/>
          <w:vertAlign w:val="baseline"/>
          <w:lang w:val="en-US" w:eastAsia="zh-CN" w:bidi="ar"/>
        </w:rPr>
        <w:t xml:space="preserve">    </w:t>
      </w:r>
    </w:p>
    <w:p w14:paraId="107BDD97">
      <w:pPr>
        <w:keepNext w:val="0"/>
        <w:keepLines w:val="0"/>
        <w:pageBreakBefore w:val="0"/>
        <w:widowControl/>
        <w:suppressAutoHyphens/>
        <w:kinsoku/>
        <w:wordWrap/>
        <w:overflowPunct/>
        <w:topLinePunct w:val="0"/>
        <w:autoSpaceDE/>
        <w:autoSpaceDN/>
        <w:bidi w:val="0"/>
        <w:spacing w:line="590" w:lineRule="exact"/>
        <w:jc w:val="left"/>
        <w:textAlignment w:val="auto"/>
        <w:rPr>
          <w:rFonts w:hint="default" w:ascii="Times New Roman" w:hAnsi="Times New Roman" w:eastAsia="方正仿宋_GBK" w:cs="Times New Roman"/>
          <w:sz w:val="32"/>
          <w:szCs w:val="32"/>
          <w:lang w:val="en-US" w:eastAsia="zh-CN"/>
        </w:rPr>
      </w:pPr>
    </w:p>
    <w:p w14:paraId="4BFABC8F">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sz w:val="44"/>
          <w:szCs w:val="44"/>
          <w:lang w:val="en-US" w:eastAsia="zh-CN"/>
        </w:rPr>
        <w:br w:type="page"/>
      </w:r>
    </w:p>
    <w:p w14:paraId="2F256C5C">
      <w:pPr>
        <w:keepNext w:val="0"/>
        <w:keepLines w:val="0"/>
        <w:pageBreakBefore w:val="0"/>
        <w:suppressAutoHyphens/>
        <w:kinsoku/>
        <w:wordWrap/>
        <w:overflowPunct/>
        <w:topLinePunct w:val="0"/>
        <w:autoSpaceDE/>
        <w:autoSpaceDN/>
        <w:bidi w:val="0"/>
        <w:adjustRightInd w:val="0"/>
        <w:snapToGrid w:val="0"/>
        <w:spacing w:line="590" w:lineRule="exact"/>
        <w:jc w:val="both"/>
        <w:textAlignment w:val="auto"/>
        <w:rPr>
          <w:rFonts w:hint="default" w:ascii="Times New Roman" w:hAnsi="Times New Roman" w:eastAsia="方正小标宋_GBK" w:cs="Times New Roman"/>
          <w:sz w:val="44"/>
          <w:szCs w:val="44"/>
        </w:rPr>
      </w:pPr>
    </w:p>
    <w:p w14:paraId="2FE27FF1">
      <w:pPr>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hint="eastAsia" w:ascii="黑体" w:hAnsi="黑体" w:eastAsia="黑体" w:cs="黑体"/>
          <w:color w:val="auto"/>
          <w:spacing w:val="9"/>
          <w:sz w:val="32"/>
          <w:szCs w:val="32"/>
          <w:lang w:eastAsia="zh-CN"/>
        </w:rPr>
      </w:pPr>
      <w:r>
        <w:rPr>
          <w:rFonts w:hint="eastAsia" w:ascii="方正小标宋_GBK" w:hAnsi="方正小标宋_GBK" w:eastAsia="方正小标宋_GBK" w:cs="方正小标宋_GBK"/>
          <w:b w:val="0"/>
          <w:bCs w:val="0"/>
          <w:color w:val="auto"/>
          <w:sz w:val="44"/>
          <w:szCs w:val="44"/>
          <w:u w:val="none"/>
          <w:lang w:val="en-US" w:eastAsia="zh-CN"/>
        </w:rPr>
        <w:t>休宁县城市基础设施配套费征收使用管理办法</w:t>
      </w:r>
    </w:p>
    <w:p w14:paraId="4A55AA58">
      <w:pPr>
        <w:keepNext w:val="0"/>
        <w:keepLines w:val="0"/>
        <w:pageBreakBefore w:val="0"/>
        <w:widowControl w:val="0"/>
        <w:suppressAutoHyphens/>
        <w:kinsoku/>
        <w:wordWrap/>
        <w:overflowPunct/>
        <w:topLinePunct w:val="0"/>
        <w:autoSpaceDE/>
        <w:autoSpaceDN/>
        <w:bidi w:val="0"/>
        <w:adjustRightInd/>
        <w:snapToGrid/>
        <w:spacing w:line="560" w:lineRule="exact"/>
        <w:ind w:firstLine="676" w:firstLineChars="200"/>
        <w:textAlignment w:val="auto"/>
        <w:rPr>
          <w:rFonts w:hint="eastAsia" w:ascii="方正黑体_GBK" w:hAnsi="方正黑体_GBK" w:eastAsia="方正黑体_GBK" w:cs="方正黑体_GBK"/>
          <w:color w:val="auto"/>
          <w:spacing w:val="9"/>
          <w:sz w:val="32"/>
          <w:szCs w:val="32"/>
          <w:lang w:eastAsia="zh-CN"/>
        </w:rPr>
      </w:pPr>
    </w:p>
    <w:p w14:paraId="4CB3B6E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为加强城市基础设施建设，进一步规范城市基础设施配套费的征收、使用和管理，</w:t>
      </w:r>
      <w:r>
        <w:rPr>
          <w:rFonts w:hint="default" w:ascii="Times New Roman" w:hAnsi="Times New Roman" w:eastAsia="方正仿宋_GBK" w:cs="Times New Roman"/>
          <w:color w:val="auto"/>
          <w:sz w:val="32"/>
          <w:szCs w:val="32"/>
          <w:u w:val="none"/>
        </w:rPr>
        <w:t>根据省物价局、省财政厅、省建设厅《关于进一步完善城市基础</w:t>
      </w:r>
      <w:r>
        <w:rPr>
          <w:rFonts w:hint="default" w:ascii="Times New Roman" w:hAnsi="Times New Roman" w:eastAsia="方正仿宋_GBK" w:cs="Times New Roman"/>
          <w:color w:val="auto"/>
          <w:sz w:val="32"/>
          <w:szCs w:val="32"/>
          <w:u w:val="none"/>
          <w:lang w:eastAsia="zh-CN"/>
        </w:rPr>
        <w:t>设施</w:t>
      </w:r>
      <w:r>
        <w:rPr>
          <w:rFonts w:hint="default" w:ascii="Times New Roman" w:hAnsi="Times New Roman" w:eastAsia="方正仿宋_GBK" w:cs="Times New Roman"/>
          <w:color w:val="auto"/>
          <w:sz w:val="32"/>
          <w:szCs w:val="32"/>
          <w:u w:val="none"/>
        </w:rPr>
        <w:t>配套费征收使用管理的通知》</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皖价费</w:t>
      </w:r>
      <w:r>
        <w:rPr>
          <w:rFonts w:hint="default" w:ascii="Times New Roman" w:hAnsi="Times New Roman" w:eastAsia="方正仿宋_GBK" w:cs="Times New Roman"/>
          <w:b w:val="0"/>
          <w:bCs w:val="0"/>
          <w:color w:val="auto"/>
          <w:sz w:val="32"/>
          <w:szCs w:val="32"/>
          <w:u w:val="none"/>
          <w:lang w:val="en-US" w:eastAsia="zh-CN"/>
        </w:rPr>
        <w:t>〔2008〕</w:t>
      </w:r>
      <w:r>
        <w:rPr>
          <w:rFonts w:hint="default" w:ascii="Times New Roman" w:hAnsi="Times New Roman" w:eastAsia="方正仿宋_GBK" w:cs="Times New Roman"/>
          <w:color w:val="auto"/>
          <w:sz w:val="32"/>
          <w:szCs w:val="32"/>
          <w:u w:val="none"/>
        </w:rPr>
        <w:t>112号</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val="en-US" w:eastAsia="zh-CN"/>
        </w:rPr>
        <w:t>《财政部国土资源部中国人民银行关于加强土地成交价款管理规范资金缴库行为的通知》（财综〔2009〕89号）、《财政部关于印发〈政府性基金管理暂行办法〉的通知》（财综〔2010〕80号）、《安徽省非税收入管理条例》《安徽省政府性基金目录清单》和</w:t>
      </w:r>
      <w:r>
        <w:rPr>
          <w:rFonts w:hint="default" w:ascii="Times New Roman" w:hAnsi="Times New Roman" w:eastAsia="方正仿宋_GBK" w:cs="Times New Roman"/>
          <w:b w:val="0"/>
          <w:bCs w:val="0"/>
          <w:i w:val="0"/>
          <w:iCs w:val="0"/>
          <w:color w:val="auto"/>
          <w:sz w:val="32"/>
          <w:szCs w:val="32"/>
          <w:u w:val="none"/>
          <w:lang w:val="en-US" w:eastAsia="zh-CN"/>
        </w:rPr>
        <w:t>《休宁县国土空间总体规划（2021—2035）》等规</w:t>
      </w:r>
      <w:r>
        <w:rPr>
          <w:rFonts w:hint="default" w:ascii="Times New Roman" w:hAnsi="Times New Roman" w:eastAsia="方正仿宋_GBK" w:cs="Times New Roman"/>
          <w:b w:val="0"/>
          <w:bCs w:val="0"/>
          <w:color w:val="auto"/>
          <w:sz w:val="32"/>
          <w:szCs w:val="32"/>
          <w:u w:val="none"/>
          <w:lang w:val="en-US" w:eastAsia="zh-CN"/>
        </w:rPr>
        <w:t>定，结合我县实际，现制定城市基础设施配套费征收使用管理办法如下：</w:t>
      </w:r>
    </w:p>
    <w:p w14:paraId="27062AC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一、城市基础设施配套费是城市人民政府有关部门征收用于城市基础设施建设的专项资金，属于政府性基金。</w:t>
      </w:r>
    </w:p>
    <w:p w14:paraId="05315C2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二、凡在我县城镇开发边界内取得土地使用权进行新建、改建、扩建的各类工业、民用和公共房屋建筑工程项目的建设单位和个人，均应按规定缴纳城市基础设施配套费。</w:t>
      </w:r>
      <w:r>
        <w:rPr>
          <w:rFonts w:hint="default" w:ascii="Times New Roman" w:hAnsi="Times New Roman" w:eastAsia="方正仿宋_GBK" w:cs="Times New Roman"/>
          <w:b w:val="0"/>
          <w:bCs w:val="0"/>
          <w:i w:val="0"/>
          <w:iCs w:val="0"/>
          <w:caps w:val="0"/>
          <w:color w:val="auto"/>
          <w:spacing w:val="0"/>
          <w:sz w:val="32"/>
          <w:szCs w:val="32"/>
          <w:u w:val="none"/>
          <w:shd w:val="clear" w:color="auto" w:fill="FFFFFF"/>
          <w:lang w:val="en-US" w:eastAsia="zh-CN"/>
        </w:rPr>
        <w:t>符合农民建房条件的农民依法利用农村集体土地新建、翻建自用住房，不缴纳城市基础设施配套费。</w:t>
      </w:r>
    </w:p>
    <w:p w14:paraId="2FDA945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b w:val="0"/>
          <w:bCs w:val="0"/>
          <w:i w:val="0"/>
          <w:iCs w:val="0"/>
          <w:caps w:val="0"/>
          <w:color w:val="auto"/>
          <w:spacing w:val="0"/>
          <w:sz w:val="32"/>
          <w:szCs w:val="32"/>
          <w:u w:val="none"/>
          <w:shd w:val="clear" w:color="auto" w:fill="FFFFFF"/>
          <w:lang w:val="en-US" w:eastAsia="zh-CN"/>
        </w:rPr>
        <w:t>三、城市基础设施配套费必须专项用于城市基础设施和城市公用设施建设，包括：城市道路、桥梁、公共交通、供水、燃气、排水、污水处理、园林、绿化、路灯、环境卫生设施等。未纳入综合开发的零星建设房地产开发项目加收的城市基础设施配套费，必须专项用于住宅配套工程建设。  </w:t>
      </w:r>
      <w:r>
        <w:rPr>
          <w:rFonts w:hint="default" w:ascii="Times New Roman" w:hAnsi="Times New Roman" w:eastAsia="方正仿宋_GBK" w:cs="Times New Roman"/>
          <w:b w:val="0"/>
          <w:bCs w:val="0"/>
          <w:i w:val="0"/>
          <w:iCs w:val="0"/>
          <w:caps w:val="0"/>
          <w:color w:val="auto"/>
          <w:spacing w:val="0"/>
          <w:sz w:val="32"/>
          <w:szCs w:val="32"/>
          <w:u w:val="none"/>
          <w:shd w:val="clear" w:color="auto" w:fill="FFFFFF"/>
          <w:lang w:val="en-US" w:eastAsia="zh-CN"/>
        </w:rPr>
        <w:br w:type="textWrapping"/>
      </w:r>
      <w:r>
        <w:rPr>
          <w:rFonts w:hint="default" w:ascii="Times New Roman" w:hAnsi="Times New Roman" w:eastAsia="方正仿宋_GBK" w:cs="Times New Roman"/>
          <w:sz w:val="32"/>
          <w:szCs w:val="32"/>
          <w:u w:val="none"/>
          <w:lang w:val="en-US" w:eastAsia="zh-CN"/>
        </w:rPr>
        <w:t xml:space="preserve">    </w:t>
      </w:r>
      <w:r>
        <w:rPr>
          <w:rFonts w:hint="default" w:ascii="Times New Roman" w:hAnsi="Times New Roman" w:eastAsia="方正仿宋_GBK" w:cs="Times New Roman"/>
          <w:b w:val="0"/>
          <w:bCs w:val="0"/>
          <w:color w:val="auto"/>
          <w:sz w:val="32"/>
          <w:szCs w:val="32"/>
          <w:u w:val="none"/>
          <w:lang w:val="en-US" w:eastAsia="zh-CN"/>
        </w:rPr>
        <w:t>四、城市基础设施配套费由建设单位或个人在领取《建设工程规划许可证》前</w:t>
      </w:r>
      <w:r>
        <w:rPr>
          <w:rFonts w:hint="default" w:ascii="Times New Roman" w:hAnsi="Times New Roman" w:eastAsia="方正仿宋_GBK" w:cs="Times New Roman"/>
          <w:b w:val="0"/>
          <w:bCs w:val="0"/>
          <w:i w:val="0"/>
          <w:iCs w:val="0"/>
          <w:caps w:val="0"/>
          <w:color w:val="auto"/>
          <w:spacing w:val="0"/>
          <w:sz w:val="32"/>
          <w:szCs w:val="32"/>
          <w:u w:val="none"/>
          <w:shd w:val="clear" w:color="auto" w:fill="FFFFFF"/>
          <w:lang w:val="en-US" w:eastAsia="zh-CN"/>
        </w:rPr>
        <w:t>一次性</w:t>
      </w:r>
      <w:r>
        <w:rPr>
          <w:rFonts w:hint="default" w:ascii="Times New Roman" w:hAnsi="Times New Roman" w:eastAsia="方正仿宋_GBK" w:cs="Times New Roman"/>
          <w:b w:val="0"/>
          <w:bCs w:val="0"/>
          <w:color w:val="auto"/>
          <w:sz w:val="32"/>
          <w:szCs w:val="32"/>
          <w:u w:val="none"/>
          <w:lang w:val="en-US" w:eastAsia="zh-CN"/>
        </w:rPr>
        <w:t>缴纳。</w:t>
      </w:r>
    </w:p>
    <w:p w14:paraId="72859F96">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城市基础设施配套费按建设项目的建筑面积计征，征收标准如下：</w:t>
      </w:r>
    </w:p>
    <w:p w14:paraId="422096C8">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i w:val="0"/>
          <w:i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（一）中心城区城镇开发边界范围内住宅每平方米40元，非住宅每平方米50元。中心城区范围依据</w:t>
      </w:r>
      <w:r>
        <w:rPr>
          <w:rFonts w:hint="default" w:ascii="Times New Roman" w:hAnsi="Times New Roman" w:eastAsia="方正仿宋_GBK" w:cs="Times New Roman"/>
          <w:b w:val="0"/>
          <w:bCs w:val="0"/>
          <w:i w:val="0"/>
          <w:iCs w:val="0"/>
          <w:color w:val="auto"/>
          <w:sz w:val="32"/>
          <w:szCs w:val="32"/>
          <w:u w:val="none"/>
          <w:lang w:val="en-US" w:eastAsia="zh-CN"/>
        </w:rPr>
        <w:t>《休宁县国土空间总体规划（2021—2035）中心城区国土空间规划分区图》</w:t>
      </w:r>
      <w:r>
        <w:rPr>
          <w:rFonts w:hint="default" w:ascii="Times New Roman" w:hAnsi="Times New Roman" w:eastAsia="方正仿宋_GBK" w:cs="Times New Roman"/>
          <w:b w:val="0"/>
          <w:bCs w:val="0"/>
          <w:color w:val="auto"/>
          <w:sz w:val="32"/>
          <w:szCs w:val="32"/>
          <w:u w:val="none"/>
          <w:lang w:val="en-US" w:eastAsia="zh-CN"/>
        </w:rPr>
        <w:t>界定，</w:t>
      </w:r>
      <w:r>
        <w:rPr>
          <w:rFonts w:hint="default" w:ascii="Times New Roman" w:hAnsi="Times New Roman" w:eastAsia="方正仿宋_GBK" w:cs="Times New Roman"/>
          <w:b w:val="0"/>
          <w:bCs w:val="0"/>
          <w:i w:val="0"/>
          <w:iCs w:val="0"/>
          <w:color w:val="auto"/>
          <w:sz w:val="32"/>
          <w:szCs w:val="32"/>
          <w:u w:val="none"/>
          <w:lang w:val="en-US" w:eastAsia="zh-CN"/>
        </w:rPr>
        <w:t>四至范围：北至规划北外环、东至京福高铁-古楼村行政边界、南至规划南外环、西至石人村行政边界（详见附件1）。</w:t>
      </w:r>
    </w:p>
    <w:p w14:paraId="35B74759">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（二）中心城区城镇开发边界范围内工业厂房、仓储用房，按住宅收费标准的80%征收。</w:t>
      </w:r>
    </w:p>
    <w:p w14:paraId="54D7D0A3">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（三）中心城区外的重点镇（齐云山镇、溪口镇、东临溪镇、商山镇、五城镇、蓝田镇、流口镇、汪村镇、月潭湖镇）城镇开发边界范围内按照上述收费标准的80%征收。</w:t>
      </w:r>
    </w:p>
    <w:p w14:paraId="38452694">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（四）未纳入综合开发的零星房地产开发项目（建筑面积低于2万平方米），按照城市基础设施配套费标准的150%征收。</w:t>
      </w:r>
    </w:p>
    <w:p w14:paraId="73EE886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六、城市基础设施配套费计征以建设工程规划许可证核定的建筑面积为准。建设工程竣工规划核实时，建筑面积发生变化、规划功能用途变更的，按原缴费标准予以补缴或退还配套费差额。对已享受减免政策，建成后依法改变原批准建设用途的建设项目，按照领取建筑工程施工许可证时的政策规定和标准补缴城市基础设施配套费。</w:t>
      </w:r>
    </w:p>
    <w:p w14:paraId="21F7FD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20" w:lineRule="exact"/>
        <w:ind w:left="0" w:right="0" w:firstLine="640" w:firstLineChars="200"/>
        <w:jc w:val="left"/>
        <w:textAlignment w:val="auto"/>
        <w:rPr>
          <w:rFonts w:hint="default" w:ascii="Times New Roman" w:hAnsi="Times New Roman" w:eastAsia="方正仿宋_GBK" w:cs="Times New Roman"/>
          <w:b w:val="0"/>
          <w:bCs w:val="0"/>
          <w:snapToGrid/>
          <w:color w:val="auto"/>
          <w:kern w:val="2"/>
          <w:sz w:val="32"/>
          <w:szCs w:val="32"/>
          <w:u w:val="none"/>
          <w:lang w:val="en-US" w:eastAsia="zh-CN" w:bidi="ar-SA"/>
        </w:rPr>
      </w:pPr>
      <w:r>
        <w:rPr>
          <w:rFonts w:hint="default" w:ascii="Times New Roman" w:hAnsi="Times New Roman" w:eastAsia="方正仿宋_GBK" w:cs="Times New Roman"/>
          <w:b w:val="0"/>
          <w:bCs w:val="0"/>
          <w:snapToGrid/>
          <w:color w:val="auto"/>
          <w:kern w:val="0"/>
          <w:sz w:val="32"/>
          <w:szCs w:val="32"/>
          <w:u w:val="none"/>
          <w:lang w:val="en-US" w:eastAsia="zh-CN" w:bidi="ar-SA"/>
        </w:rPr>
        <w:t>七、免征或者减征城市基础设施配套费建设项目</w:t>
      </w:r>
      <w:r>
        <w:rPr>
          <w:rFonts w:hint="default" w:ascii="Times New Roman" w:hAnsi="Times New Roman" w:eastAsia="方正仿宋_GBK" w:cs="Times New Roman"/>
          <w:b w:val="0"/>
          <w:bCs w:val="0"/>
          <w:snapToGrid/>
          <w:color w:val="auto"/>
          <w:kern w:val="2"/>
          <w:sz w:val="32"/>
          <w:szCs w:val="32"/>
          <w:u w:val="none"/>
          <w:lang w:val="en-US" w:eastAsia="zh-CN" w:bidi="ar-SA"/>
        </w:rPr>
        <w:t>（详见附件2）：</w:t>
      </w:r>
    </w:p>
    <w:p w14:paraId="6DAC3C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20" w:lineRule="exact"/>
        <w:ind w:left="0" w:right="0" w:firstLine="640" w:firstLineChars="200"/>
        <w:jc w:val="left"/>
        <w:textAlignment w:val="auto"/>
        <w:rPr>
          <w:rFonts w:hint="default" w:ascii="Times New Roman" w:hAnsi="Times New Roman" w:eastAsia="方正仿宋_GBK" w:cs="Times New Roman"/>
          <w:b w:val="0"/>
          <w:bCs w:val="0"/>
          <w:i w:val="0"/>
          <w:iCs w:val="0"/>
          <w:caps w:val="0"/>
          <w:snapToGrid/>
          <w:color w:val="auto"/>
          <w:spacing w:val="0"/>
          <w:kern w:val="0"/>
          <w:sz w:val="32"/>
          <w:szCs w:val="32"/>
          <w:u w:val="none"/>
          <w:shd w:val="clear" w:color="auto" w:fill="FFFFFF"/>
          <w:lang w:val="en-US" w:eastAsia="zh-CN" w:bidi="ar-SA"/>
        </w:rPr>
      </w:pPr>
      <w:r>
        <w:rPr>
          <w:rFonts w:hint="default" w:ascii="Times New Roman" w:hAnsi="Times New Roman" w:eastAsia="方正仿宋_GBK" w:cs="Times New Roman"/>
          <w:b w:val="0"/>
          <w:bCs w:val="0"/>
          <w:i w:val="0"/>
          <w:iCs w:val="0"/>
          <w:caps w:val="0"/>
          <w:snapToGrid/>
          <w:color w:val="auto"/>
          <w:spacing w:val="0"/>
          <w:kern w:val="0"/>
          <w:sz w:val="32"/>
          <w:szCs w:val="32"/>
          <w:u w:val="none"/>
          <w:shd w:val="clear" w:color="auto" w:fill="FFFFFF"/>
          <w:lang w:val="en-US" w:eastAsia="zh-CN" w:bidi="ar-SA"/>
        </w:rPr>
        <w:t>（一）军事用房（不含营业性用房）、社会福利事业用房、城市市政公用基础设施建设工程、党政机关办公用房，免征城市基础设施配套费。</w:t>
      </w:r>
    </w:p>
    <w:p w14:paraId="29417E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20" w:lineRule="exact"/>
        <w:ind w:left="0" w:right="0" w:firstLine="640" w:firstLineChars="200"/>
        <w:jc w:val="left"/>
        <w:textAlignment w:val="auto"/>
        <w:rPr>
          <w:rFonts w:hint="default" w:ascii="Times New Roman" w:hAnsi="Times New Roman" w:eastAsia="方正仿宋_GBK" w:cs="Times New Roman"/>
          <w:b w:val="0"/>
          <w:bCs w:val="0"/>
          <w:i w:val="0"/>
          <w:iCs w:val="0"/>
          <w:caps w:val="0"/>
          <w:snapToGrid/>
          <w:color w:val="auto"/>
          <w:spacing w:val="0"/>
          <w:kern w:val="0"/>
          <w:sz w:val="32"/>
          <w:szCs w:val="32"/>
          <w:u w:val="none"/>
          <w:shd w:val="clear" w:color="auto" w:fill="FFFFFF"/>
          <w:lang w:val="en-US" w:eastAsia="zh-CN" w:bidi="ar-SA"/>
        </w:rPr>
      </w:pPr>
      <w:r>
        <w:rPr>
          <w:rFonts w:hint="default" w:ascii="Times New Roman" w:hAnsi="Times New Roman" w:eastAsia="方正仿宋_GBK" w:cs="Times New Roman"/>
          <w:b w:val="0"/>
          <w:bCs w:val="0"/>
          <w:i w:val="0"/>
          <w:iCs w:val="0"/>
          <w:caps w:val="0"/>
          <w:snapToGrid/>
          <w:color w:val="auto"/>
          <w:spacing w:val="0"/>
          <w:kern w:val="0"/>
          <w:sz w:val="32"/>
          <w:szCs w:val="32"/>
          <w:u w:val="none"/>
          <w:shd w:val="clear" w:color="auto" w:fill="FFFFFF"/>
          <w:lang w:val="en-US" w:eastAsia="zh-CN" w:bidi="ar-SA"/>
        </w:rPr>
        <w:t>（二）九年义务教育教学用房，幼儿园、高中、职业学校教学用房，免征城市基础设施配套费。高校教学、科研、后勤服务设施项目按安徽省人民政府办公厅《关于对高等学校建设用地和设施建设实行优惠政策的通知》（皖政办</w:t>
      </w:r>
      <w:r>
        <w:rPr>
          <w:rFonts w:hint="default" w:ascii="Times New Roman" w:hAnsi="Times New Roman" w:eastAsia="方正仿宋_GBK" w:cs="Times New Roman"/>
          <w:b w:val="0"/>
          <w:bCs w:val="0"/>
          <w:snapToGrid/>
          <w:color w:val="auto"/>
          <w:kern w:val="0"/>
          <w:sz w:val="32"/>
          <w:szCs w:val="32"/>
          <w:u w:val="none"/>
          <w:lang w:val="en-US" w:eastAsia="zh-CN" w:bidi="ar-SA"/>
        </w:rPr>
        <w:t>〔2002〕</w:t>
      </w:r>
      <w:r>
        <w:rPr>
          <w:rFonts w:hint="default" w:ascii="Times New Roman" w:hAnsi="Times New Roman" w:eastAsia="方正仿宋_GBK" w:cs="Times New Roman"/>
          <w:b w:val="0"/>
          <w:bCs w:val="0"/>
          <w:i w:val="0"/>
          <w:iCs w:val="0"/>
          <w:caps w:val="0"/>
          <w:snapToGrid/>
          <w:color w:val="auto"/>
          <w:spacing w:val="0"/>
          <w:kern w:val="0"/>
          <w:sz w:val="32"/>
          <w:szCs w:val="32"/>
          <w:u w:val="none"/>
          <w:shd w:val="clear" w:color="auto" w:fill="FFFFFF"/>
          <w:lang w:val="en-US" w:eastAsia="zh-CN" w:bidi="ar-SA"/>
        </w:rPr>
        <w:t>33号）有关规定执行。</w:t>
      </w:r>
    </w:p>
    <w:p w14:paraId="2FC9FD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20" w:lineRule="exact"/>
        <w:ind w:left="0" w:right="0" w:firstLine="640" w:firstLineChars="200"/>
        <w:jc w:val="left"/>
        <w:textAlignment w:val="auto"/>
        <w:rPr>
          <w:rFonts w:hint="default" w:ascii="Times New Roman" w:hAnsi="Times New Roman" w:eastAsia="方正仿宋_GBK" w:cs="Times New Roman"/>
          <w:b w:val="0"/>
          <w:bCs w:val="0"/>
          <w:i w:val="0"/>
          <w:iCs w:val="0"/>
          <w:caps w:val="0"/>
          <w:snapToGrid/>
          <w:color w:val="auto"/>
          <w:spacing w:val="0"/>
          <w:kern w:val="0"/>
          <w:sz w:val="32"/>
          <w:szCs w:val="32"/>
          <w:u w:val="none"/>
          <w:shd w:val="clear" w:color="auto" w:fill="FFFFFF"/>
          <w:lang w:val="en-US" w:eastAsia="zh-CN" w:bidi="ar-SA"/>
        </w:rPr>
      </w:pPr>
      <w:r>
        <w:rPr>
          <w:rFonts w:hint="default" w:ascii="Times New Roman" w:hAnsi="Times New Roman" w:eastAsia="方正仿宋_GBK" w:cs="Times New Roman"/>
          <w:b w:val="0"/>
          <w:bCs w:val="0"/>
          <w:i w:val="0"/>
          <w:iCs w:val="0"/>
          <w:caps w:val="0"/>
          <w:snapToGrid/>
          <w:color w:val="auto"/>
          <w:spacing w:val="0"/>
          <w:kern w:val="0"/>
          <w:sz w:val="32"/>
          <w:szCs w:val="32"/>
          <w:u w:val="none"/>
          <w:shd w:val="clear" w:color="auto" w:fill="FFFFFF"/>
          <w:lang w:val="en-US" w:eastAsia="zh-CN" w:bidi="ar-SA"/>
        </w:rPr>
        <w:t>（三）保障性住房建设、棚户区改造和老旧小区改造项目，免征城市基础设施配套费。</w:t>
      </w:r>
    </w:p>
    <w:p w14:paraId="303AAE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20" w:lineRule="exact"/>
        <w:ind w:left="0" w:right="0" w:firstLine="640" w:firstLineChars="200"/>
        <w:jc w:val="left"/>
        <w:textAlignment w:val="auto"/>
        <w:rPr>
          <w:rFonts w:hint="default" w:ascii="Times New Roman" w:hAnsi="Times New Roman" w:eastAsia="方正仿宋_GBK" w:cs="Times New Roman"/>
          <w:b w:val="0"/>
          <w:bCs w:val="0"/>
          <w:i w:val="0"/>
          <w:iCs w:val="0"/>
          <w:caps w:val="0"/>
          <w:snapToGrid/>
          <w:color w:val="auto"/>
          <w:spacing w:val="0"/>
          <w:kern w:val="0"/>
          <w:sz w:val="32"/>
          <w:szCs w:val="32"/>
          <w:u w:val="none"/>
          <w:shd w:val="clear" w:color="auto" w:fill="FFFFFF"/>
          <w:lang w:val="en-US" w:eastAsia="zh-CN" w:bidi="ar-SA"/>
        </w:rPr>
      </w:pPr>
      <w:r>
        <w:rPr>
          <w:rFonts w:hint="default" w:ascii="Times New Roman" w:hAnsi="Times New Roman" w:eastAsia="方正仿宋_GBK" w:cs="Times New Roman"/>
          <w:b w:val="0"/>
          <w:bCs w:val="0"/>
          <w:i w:val="0"/>
          <w:iCs w:val="0"/>
          <w:caps w:val="0"/>
          <w:snapToGrid/>
          <w:color w:val="auto"/>
          <w:spacing w:val="0"/>
          <w:kern w:val="0"/>
          <w:sz w:val="32"/>
          <w:szCs w:val="32"/>
          <w:u w:val="none"/>
          <w:shd w:val="clear" w:color="auto" w:fill="FFFFFF"/>
          <w:lang w:val="en-US" w:eastAsia="zh-CN" w:bidi="ar-SA"/>
        </w:rPr>
        <w:t>（四）法律法规、规章以及国家、省、市文件对</w:t>
      </w:r>
      <w:r>
        <w:rPr>
          <w:rFonts w:hint="default" w:ascii="Times New Roman" w:hAnsi="Times New Roman" w:eastAsia="方正仿宋_GBK" w:cs="Times New Roman"/>
          <w:b w:val="0"/>
          <w:bCs w:val="0"/>
          <w:snapToGrid/>
          <w:color w:val="auto"/>
          <w:kern w:val="0"/>
          <w:sz w:val="32"/>
          <w:szCs w:val="32"/>
          <w:u w:val="none"/>
          <w:lang w:val="en-US" w:eastAsia="zh-CN" w:bidi="ar-SA"/>
        </w:rPr>
        <w:t>城市基础设施</w:t>
      </w:r>
      <w:r>
        <w:rPr>
          <w:rFonts w:hint="default" w:ascii="Times New Roman" w:hAnsi="Times New Roman" w:eastAsia="方正仿宋_GBK" w:cs="Times New Roman"/>
          <w:b w:val="0"/>
          <w:bCs w:val="0"/>
          <w:i w:val="0"/>
          <w:iCs w:val="0"/>
          <w:caps w:val="0"/>
          <w:snapToGrid/>
          <w:color w:val="auto"/>
          <w:spacing w:val="0"/>
          <w:kern w:val="0"/>
          <w:sz w:val="32"/>
          <w:szCs w:val="32"/>
          <w:u w:val="none"/>
          <w:shd w:val="clear" w:color="auto" w:fill="FFFFFF"/>
          <w:lang w:val="en-US" w:eastAsia="zh-CN" w:bidi="ar-SA"/>
        </w:rPr>
        <w:t>配套费免征、减征另有规定的，从其规定。</w:t>
      </w:r>
    </w:p>
    <w:p w14:paraId="6D9262E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八、严格执行城市基础设施配套费的减免规定。符合免征条件的</w:t>
      </w:r>
      <w:r>
        <w:rPr>
          <w:rFonts w:hint="default" w:ascii="Times New Roman" w:hAnsi="Times New Roman" w:eastAsia="方正仿宋_GBK" w:cs="Times New Roman"/>
          <w:b w:val="0"/>
          <w:bCs w:val="0"/>
          <w:i w:val="0"/>
          <w:iCs w:val="0"/>
          <w:caps w:val="0"/>
          <w:snapToGrid/>
          <w:color w:val="auto"/>
          <w:spacing w:val="0"/>
          <w:kern w:val="0"/>
          <w:sz w:val="32"/>
          <w:szCs w:val="32"/>
          <w:u w:val="none"/>
          <w:shd w:val="clear" w:color="auto" w:fill="FFFFFF"/>
          <w:lang w:val="en-US" w:eastAsia="zh-CN" w:bidi="ar-SA"/>
        </w:rPr>
        <w:t>建设项目，经县级主管部门确认后，由县住房城乡建设局直接免征；符合减征条件的建设项目，按照先征后返的原则，</w:t>
      </w:r>
      <w:r>
        <w:rPr>
          <w:rFonts w:hint="default" w:ascii="Times New Roman" w:hAnsi="Times New Roman" w:eastAsia="方正仿宋_GBK" w:cs="Times New Roman"/>
          <w:b w:val="0"/>
          <w:bCs w:val="0"/>
          <w:color w:val="auto"/>
          <w:sz w:val="32"/>
          <w:szCs w:val="32"/>
          <w:u w:val="none"/>
          <w:lang w:val="en-US" w:eastAsia="zh-CN"/>
        </w:rPr>
        <w:t>由项目建设单位或个人向县住房城乡建设局申报，经县人民政府审批后，由县财政局根据审批的减征额予以返还。（免征减征审批表见附件3）。</w:t>
      </w:r>
    </w:p>
    <w:p w14:paraId="2BFF058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FFFFFF"/>
          <w:vertAlign w:val="baseline"/>
          <w:lang w:val="en-US" w:eastAsia="zh-CN" w:bidi="ar"/>
        </w:rPr>
      </w:pPr>
      <w:r>
        <w:rPr>
          <w:rFonts w:hint="default" w:ascii="Times New Roman" w:hAnsi="Times New Roman" w:eastAsia="方正仿宋_GBK" w:cs="Times New Roman"/>
          <w:b w:val="0"/>
          <w:bCs w:val="0"/>
          <w:color w:val="auto"/>
          <w:sz w:val="32"/>
          <w:szCs w:val="32"/>
          <w:u w:val="none"/>
          <w:lang w:val="en-US" w:eastAsia="zh-CN"/>
        </w:rPr>
        <w:t>九、城市基础设施配套费由县住房城乡建设局负责征收，纳入县级财政预算，实行“收支两条线”管理。县住房城乡建设局要严格按照规定的征收范围、标准收取城市基础设施配套费，不得随意提高征收标准、自立征收项目或扩大征收范围。违者按乱征收严肃查处。</w:t>
      </w:r>
      <w:r>
        <w:rPr>
          <w:rFonts w:hint="default" w:ascii="Times New Roman" w:hAnsi="Times New Roman" w:eastAsia="方正仿宋_GBK" w:cs="Times New Roman"/>
          <w:b w:val="0"/>
          <w:bCs w:val="0"/>
          <w:color w:val="auto"/>
          <w:sz w:val="32"/>
          <w:szCs w:val="32"/>
          <w:u w:val="none"/>
          <w:lang w:val="en-US" w:eastAsia="zh-CN"/>
        </w:rPr>
        <w:br w:type="textWrapping"/>
      </w:r>
      <w:r>
        <w:rPr>
          <w:rFonts w:hint="default" w:ascii="Times New Roman" w:hAnsi="Times New Roman" w:eastAsia="方正仿宋_GBK" w:cs="Times New Roman"/>
          <w:b w:val="0"/>
          <w:bCs w:val="0"/>
          <w:color w:val="auto"/>
          <w:sz w:val="32"/>
          <w:szCs w:val="32"/>
          <w:u w:val="none"/>
          <w:lang w:val="en-US" w:eastAsia="zh-CN"/>
        </w:rPr>
        <w:t xml:space="preserve">    十、县住房城乡建设局应使用省财政厅统一印制的政府非税收入票据，并公开收费项目和收费标准，主动接受财政、审计和上级住房城乡建设部门的监督检查。</w:t>
      </w:r>
      <w:r>
        <w:rPr>
          <w:rFonts w:hint="default" w:ascii="Times New Roman" w:hAnsi="Times New Roman" w:eastAsia="方正仿宋_GBK" w:cs="Times New Roman"/>
          <w:b w:val="0"/>
          <w:bCs w:val="0"/>
          <w:color w:val="auto"/>
          <w:sz w:val="32"/>
          <w:szCs w:val="32"/>
          <w:u w:val="none"/>
          <w:lang w:val="en-US" w:eastAsia="zh-CN"/>
        </w:rPr>
        <w:br w:type="textWrapping"/>
      </w:r>
      <w:r>
        <w:rPr>
          <w:rFonts w:hint="default" w:ascii="Times New Roman" w:hAnsi="Times New Roman" w:eastAsia="方正仿宋_GBK" w:cs="Times New Roman"/>
          <w:b w:val="0"/>
          <w:bCs w:val="0"/>
          <w:color w:val="auto"/>
          <w:sz w:val="32"/>
          <w:szCs w:val="32"/>
          <w:u w:val="none"/>
          <w:lang w:val="en-US" w:eastAsia="zh-CN"/>
        </w:rPr>
        <w:t xml:space="preserve">    十一、县财政局、县住房城乡建设局应加强对城市基础设施配套费征收、使用和管理的监督检查，保证城市基础设施配套费依法依规足额征收并专项用于城市基础设施建设。</w:t>
      </w:r>
      <w:r>
        <w:rPr>
          <w:rFonts w:hint="default" w:ascii="Times New Roman" w:hAnsi="Times New Roman" w:eastAsia="方正仿宋_GBK" w:cs="Times New Roman"/>
          <w:b w:val="0"/>
          <w:bCs w:val="0"/>
          <w:color w:val="auto"/>
          <w:sz w:val="32"/>
          <w:szCs w:val="32"/>
          <w:u w:val="none"/>
          <w:lang w:val="en-US" w:eastAsia="zh-CN"/>
        </w:rPr>
        <w:br w:type="textWrapping"/>
      </w:r>
      <w:r>
        <w:rPr>
          <w:rFonts w:hint="default" w:ascii="Times New Roman" w:hAnsi="Times New Roman" w:eastAsia="方正仿宋_GBK" w:cs="Times New Roman"/>
          <w:b w:val="0"/>
          <w:bCs w:val="0"/>
          <w:color w:val="auto"/>
          <w:sz w:val="32"/>
          <w:szCs w:val="32"/>
          <w:u w:val="none"/>
          <w:lang w:val="en-US" w:eastAsia="zh-CN"/>
        </w:rPr>
        <w:t xml:space="preserve">    十二、本办法自印发之日起执行。由县财政局、县住房城乡建设局会同有关部门负责解释。</w:t>
      </w:r>
      <w:r>
        <w:rPr>
          <w:rFonts w:hint="default" w:ascii="Times New Roman" w:hAnsi="Times New Roman" w:eastAsia="方正仿宋_GBK" w:cs="Times New Roman"/>
          <w:i w:val="0"/>
          <w:iCs w:val="0"/>
          <w:caps w:val="0"/>
          <w:color w:val="auto"/>
          <w:spacing w:val="0"/>
          <w:kern w:val="0"/>
          <w:sz w:val="32"/>
          <w:szCs w:val="32"/>
          <w:u w:val="none"/>
          <w:shd w:val="clear" w:color="auto" w:fill="FFFFFF"/>
          <w:vertAlign w:val="baseline"/>
          <w:lang w:val="en-US" w:eastAsia="zh-CN" w:bidi="ar"/>
        </w:rPr>
        <w:t>原《休宁县城市基础设施配套费征收管理实施意见》（休政办〔2021〕6号）同时废止。</w:t>
      </w:r>
    </w:p>
    <w:p w14:paraId="447142D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u w:val="none"/>
          <w:lang w:val="en-US" w:eastAsia="zh-CN"/>
        </w:rPr>
      </w:pPr>
    </w:p>
    <w:p w14:paraId="335E5C1D">
      <w:pPr>
        <w:keepNext w:val="0"/>
        <w:keepLines w:val="0"/>
        <w:pageBreakBefore w:val="0"/>
        <w:widowControl w:val="0"/>
        <w:suppressAutoHyphens/>
        <w:kinsoku/>
        <w:wordWrap/>
        <w:overflowPunct/>
        <w:topLinePunct w:val="0"/>
        <w:autoSpaceDE/>
        <w:autoSpaceDN/>
        <w:bidi w:val="0"/>
        <w:adjustRightInd/>
        <w:snapToGrid/>
        <w:spacing w:line="560" w:lineRule="exact"/>
        <w:ind w:left="1598" w:leftChars="304" w:hanging="960" w:hangingChars="300"/>
        <w:textAlignment w:val="auto"/>
        <w:rPr>
          <w:rFonts w:hint="default" w:ascii="Times New Roman" w:hAnsi="Times New Roman" w:eastAsia="方正仿宋_GBK" w:cs="Times New Roman"/>
          <w:b w:val="0"/>
          <w:bCs w:val="0"/>
          <w:i w:val="0"/>
          <w:i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附件：1.</w:t>
      </w:r>
      <w:r>
        <w:rPr>
          <w:rFonts w:hint="default" w:ascii="Times New Roman" w:hAnsi="Times New Roman" w:eastAsia="方正仿宋_GBK" w:cs="Times New Roman"/>
          <w:b w:val="0"/>
          <w:bCs w:val="0"/>
          <w:i w:val="0"/>
          <w:iCs w:val="0"/>
          <w:color w:val="auto"/>
          <w:sz w:val="32"/>
          <w:szCs w:val="32"/>
          <w:u w:val="none"/>
          <w:lang w:val="en-US" w:eastAsia="zh-CN"/>
        </w:rPr>
        <w:t>《休宁县国土空间总体规划（2021—2035）中心城</w:t>
      </w:r>
    </w:p>
    <w:p w14:paraId="0802D8DC">
      <w:pPr>
        <w:keepNext w:val="0"/>
        <w:keepLines w:val="0"/>
        <w:pageBreakBefore w:val="0"/>
        <w:widowControl w:val="0"/>
        <w:suppressAutoHyphens/>
        <w:kinsoku/>
        <w:wordWrap/>
        <w:overflowPunct/>
        <w:topLinePunct w:val="0"/>
        <w:autoSpaceDE/>
        <w:autoSpaceDN/>
        <w:bidi w:val="0"/>
        <w:adjustRightInd/>
        <w:snapToGrid/>
        <w:spacing w:line="560" w:lineRule="exact"/>
        <w:ind w:left="1890" w:leftChars="900" w:firstLine="0" w:firstLineChars="0"/>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FFFFFF"/>
          <w:vertAlign w:val="baseline"/>
          <w:lang w:val="en-US" w:eastAsia="zh-CN" w:bidi="ar"/>
        </w:rPr>
      </w:pPr>
      <w:r>
        <w:rPr>
          <w:rFonts w:hint="default" w:ascii="Times New Roman" w:hAnsi="Times New Roman" w:eastAsia="方正仿宋_GBK" w:cs="Times New Roman"/>
          <w:b w:val="0"/>
          <w:bCs w:val="0"/>
          <w:i w:val="0"/>
          <w:iCs w:val="0"/>
          <w:color w:val="auto"/>
          <w:sz w:val="32"/>
          <w:szCs w:val="32"/>
          <w:u w:val="none"/>
          <w:lang w:val="en-US" w:eastAsia="zh-CN"/>
        </w:rPr>
        <w:t>区国土空间规划分区图》</w:t>
      </w:r>
    </w:p>
    <w:p w14:paraId="446A8869">
      <w:pPr>
        <w:keepNext w:val="0"/>
        <w:keepLines w:val="0"/>
        <w:pageBreakBefore w:val="0"/>
        <w:widowControl w:val="0"/>
        <w:suppressAutoHyphens/>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i w:val="0"/>
          <w:iCs w:val="0"/>
          <w:caps w:val="0"/>
          <w:color w:val="auto"/>
          <w:spacing w:val="0"/>
          <w:kern w:val="0"/>
          <w:sz w:val="32"/>
          <w:szCs w:val="32"/>
          <w:u w:val="none"/>
          <w:shd w:val="clear" w:color="auto" w:fill="FFFFFF"/>
          <w:vertAlign w:val="baseline"/>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color="auto" w:fill="FFFFFF"/>
          <w:vertAlign w:val="baseline"/>
          <w:lang w:val="en-US" w:eastAsia="zh-CN" w:bidi="ar"/>
        </w:rPr>
        <w:t>2.《国家和省规定的城市基础设施配套费减免政策》</w:t>
      </w:r>
    </w:p>
    <w:p w14:paraId="3E1D81B7">
      <w:pPr>
        <w:keepNext w:val="0"/>
        <w:keepLines w:val="0"/>
        <w:pageBreakBefore w:val="0"/>
        <w:widowControl w:val="0"/>
        <w:suppressAutoHyphens/>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i w:val="0"/>
          <w:iCs w:val="0"/>
          <w:caps w:val="0"/>
          <w:color w:val="auto"/>
          <w:spacing w:val="0"/>
          <w:kern w:val="0"/>
          <w:sz w:val="32"/>
          <w:szCs w:val="32"/>
          <w:u w:val="none"/>
          <w:shd w:val="clear" w:color="auto" w:fill="FFFFFF"/>
          <w:vertAlign w:val="baseline"/>
          <w:lang w:val="en-US" w:eastAsia="zh-CN" w:bidi="ar"/>
        </w:rPr>
        <w:t>3.</w:t>
      </w:r>
      <w:r>
        <w:rPr>
          <w:rFonts w:hint="default" w:ascii="Times New Roman" w:hAnsi="Times New Roman" w:eastAsia="方正仿宋_GBK" w:cs="Times New Roman"/>
          <w:b w:val="0"/>
          <w:bCs w:val="0"/>
          <w:color w:val="auto"/>
          <w:sz w:val="32"/>
          <w:szCs w:val="32"/>
          <w:u w:val="none"/>
          <w:lang w:val="en-US" w:eastAsia="zh-CN"/>
        </w:rPr>
        <w:t>《休宁县城市基础设施配套费免征减征审批表》</w:t>
      </w:r>
    </w:p>
    <w:p w14:paraId="4C66A354">
      <w:pPr>
        <w:keepNext w:val="0"/>
        <w:keepLines w:val="0"/>
        <w:pageBreakBefore w:val="0"/>
        <w:widowControl w:val="0"/>
        <w:suppressAutoHyphens/>
        <w:kinsoku/>
        <w:wordWrap/>
        <w:overflowPunct/>
        <w:topLinePunct w:val="0"/>
        <w:autoSpaceDE/>
        <w:autoSpaceDN/>
        <w:bidi w:val="0"/>
        <w:adjustRightInd/>
        <w:snapToGrid/>
        <w:spacing w:line="560" w:lineRule="exact"/>
        <w:ind w:firstLine="676" w:firstLineChars="200"/>
        <w:textAlignment w:val="auto"/>
        <w:rPr>
          <w:rFonts w:hint="eastAsia" w:ascii="方正黑体_GBK" w:hAnsi="方正黑体_GBK" w:eastAsia="方正黑体_GBK" w:cs="方正黑体_GBK"/>
          <w:color w:val="auto"/>
          <w:spacing w:val="9"/>
          <w:sz w:val="32"/>
          <w:szCs w:val="32"/>
          <w:lang w:eastAsia="zh-CN"/>
        </w:rPr>
      </w:pPr>
    </w:p>
    <w:p w14:paraId="0883D59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color w:val="000000"/>
          <w:spacing w:val="0"/>
          <w:sz w:val="32"/>
          <w:szCs w:val="32"/>
          <w:lang w:val="en-US" w:eastAsia="zh-CN"/>
        </w:rPr>
      </w:pPr>
    </w:p>
    <w:p w14:paraId="2989199E">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color w:val="000000"/>
          <w:spacing w:val="0"/>
          <w:sz w:val="32"/>
          <w:szCs w:val="32"/>
          <w:lang w:val="en-US" w:eastAsia="zh-CN"/>
        </w:rPr>
      </w:pPr>
    </w:p>
    <w:p w14:paraId="0EDF8E84">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val="0"/>
          <w:color w:val="000000"/>
          <w:spacing w:val="0"/>
          <w:sz w:val="32"/>
          <w:szCs w:val="32"/>
          <w:lang w:val="en-US" w:eastAsia="zh-CN"/>
        </w:rPr>
      </w:pPr>
    </w:p>
    <w:p w14:paraId="6DBF83F5">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color w:val="000000"/>
          <w:spacing w:val="0"/>
          <w:sz w:val="32"/>
          <w:szCs w:val="32"/>
          <w:lang w:val="en-US" w:eastAsia="zh-CN"/>
        </w:rPr>
      </w:pPr>
    </w:p>
    <w:p w14:paraId="468F106D">
      <w:pPr>
        <w:suppressAutoHyphens/>
        <w:bidi w:val="0"/>
        <w:spacing w:before="313" w:beforeLines="100"/>
        <w:ind w:firstLine="420" w:firstLineChars="150"/>
        <w:rPr>
          <w:rFonts w:hint="eastAsia" w:ascii="Times New Roman" w:hAnsi="Times New Roman" w:eastAsia="方正仿宋_GBK" w:cs="Times New Roman"/>
          <w:lang w:val="en-US" w:eastAsia="zh-CN"/>
        </w:rPr>
      </w:pPr>
      <w:r>
        <w:rPr>
          <w:rFonts w:hint="eastAsia" w:ascii="Times New Roman" w:hAnsi="Times New Roman" w:eastAsia="方正仿宋_GBK" w:cs="Times New Roman"/>
          <w:sz w:val="28"/>
          <w:szCs w:val="28"/>
        </w:rPr>
        <w:t>X</w:t>
      </w:r>
      <w:r>
        <w:rPr>
          <w:rFonts w:ascii="Times New Roman" w:hAnsi="Times New Roman" w:eastAsia="方正仿宋_GBK" w:cs="Times New Roman"/>
          <w:sz w:val="28"/>
          <w:szCs w:val="28"/>
        </w:rPr>
        <w:t>G-20</w:t>
      </w:r>
      <w:bookmarkStart w:id="1" w:name="_GoBack"/>
      <w:bookmarkEnd w:id="1"/>
      <w:r>
        <w:rPr>
          <w:rFonts w:ascii="Times New Roman" w:hAnsi="Times New Roman" w:eastAsia="方正仿宋_GBK" w:cs="Times New Roman"/>
          <w:sz w:val="28"/>
          <w:szCs w:val="28"/>
        </w:rPr>
        <w:t>25-0</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-0</w:t>
      </w:r>
      <w:r>
        <w:rPr>
          <w:rFonts w:hint="eastAsia" w:ascii="Times New Roman" w:hAnsi="Times New Roman" w:eastAsia="方正仿宋_GBK" w:cs="Times New Roman"/>
          <w:sz w:val="28"/>
          <w:szCs w:val="28"/>
          <w:lang w:val="en-US" w:eastAsia="zh-CN"/>
        </w:rPr>
        <w:t>2</w:t>
      </w:r>
    </w:p>
    <w:p w14:paraId="2D61610F">
      <w:pPr>
        <w:keepNext w:val="0"/>
        <w:keepLines w:val="0"/>
        <w:pageBreakBefore w:val="0"/>
        <w:widowControl w:val="0"/>
        <w:suppressAutoHyphen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 w:val="0"/>
          <w:bCs w:val="0"/>
          <w:color w:val="auto"/>
          <w:sz w:val="32"/>
          <w:szCs w:val="32"/>
          <w:u w:val="none"/>
          <w:lang w:val="en-US" w:eastAsia="zh-CN"/>
        </w:rPr>
      </w:pPr>
      <w:r>
        <w:rPr>
          <w:rFonts w:hint="eastAsia" w:ascii="Times New Roman" w:hAnsi="Times New Roman" w:eastAsia="方正仿宋_GBK" w:cs="Times New Roman"/>
          <w:b w:val="0"/>
          <w:bCs w:val="0"/>
          <w:color w:val="auto"/>
          <w:sz w:val="32"/>
          <w:szCs w:val="32"/>
          <w:u w:val="none"/>
          <w:lang w:val="en-US" w:eastAsia="zh-CN"/>
        </w:rPr>
        <w:t>附件</w:t>
      </w:r>
      <w:r>
        <w:rPr>
          <w:rFonts w:hint="default" w:ascii="Times New Roman" w:hAnsi="Times New Roman" w:eastAsia="方正仿宋_GBK" w:cs="Times New Roman"/>
          <w:b w:val="0"/>
          <w:bCs w:val="0"/>
          <w:color w:val="auto"/>
          <w:sz w:val="32"/>
          <w:szCs w:val="32"/>
          <w:u w:val="none"/>
          <w:lang w:val="en-US" w:eastAsia="zh-CN"/>
        </w:rPr>
        <w:drawing>
          <wp:anchor distT="0" distB="0" distL="114300" distR="114300" simplePos="0" relativeHeight="251659264" behindDoc="0" locked="0" layoutInCell="1" allowOverlap="1">
            <wp:simplePos x="0" y="0"/>
            <wp:positionH relativeFrom="column">
              <wp:posOffset>-51435</wp:posOffset>
            </wp:positionH>
            <wp:positionV relativeFrom="paragraph">
              <wp:posOffset>633730</wp:posOffset>
            </wp:positionV>
            <wp:extent cx="5672455" cy="4009390"/>
            <wp:effectExtent l="0" t="0" r="4445" b="10160"/>
            <wp:wrapSquare wrapText="bothSides"/>
            <wp:docPr id="1" name="图片 1" descr="e0b5131d-fb29-42a8-9d67-afdf2c5b35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0b5131d-fb29-42a8-9d67-afdf2c5b357d"/>
                    <pic:cNvPicPr>
                      <a:picLocks noChangeAspect="1"/>
                    </pic:cNvPicPr>
                  </pic:nvPicPr>
                  <pic:blipFill>
                    <a:blip r:embed="rId6"/>
                    <a:stretch>
                      <a:fillRect/>
                    </a:stretch>
                  </pic:blipFill>
                  <pic:spPr>
                    <a:xfrm>
                      <a:off x="0" y="0"/>
                      <a:ext cx="5672455" cy="4009390"/>
                    </a:xfrm>
                    <a:prstGeom prst="rect">
                      <a:avLst/>
                    </a:prstGeom>
                  </pic:spPr>
                </pic:pic>
              </a:graphicData>
            </a:graphic>
          </wp:anchor>
        </w:drawing>
      </w:r>
      <w:r>
        <w:rPr>
          <w:rFonts w:hint="eastAsia" w:ascii="Times New Roman" w:hAnsi="Times New Roman" w:eastAsia="方正仿宋_GBK" w:cs="Times New Roman"/>
          <w:b w:val="0"/>
          <w:bCs w:val="0"/>
          <w:color w:val="auto"/>
          <w:sz w:val="32"/>
          <w:szCs w:val="32"/>
          <w:u w:val="none"/>
          <w:lang w:val="en-US" w:eastAsia="zh-CN"/>
        </w:rPr>
        <w:t>1</w:t>
      </w:r>
    </w:p>
    <w:p w14:paraId="7A69471D">
      <w:pPr>
        <w:bidi w:val="0"/>
        <w:rPr>
          <w:rFonts w:hint="default" w:ascii="Calibri" w:hAnsi="Calibri" w:eastAsia="宋体" w:cs="Times New Roman"/>
          <w:color w:val="auto"/>
          <w:kern w:val="2"/>
          <w:sz w:val="21"/>
          <w:szCs w:val="24"/>
          <w:lang w:val="en-US" w:eastAsia="zh-CN" w:bidi="ar-SA"/>
        </w:rPr>
      </w:pPr>
    </w:p>
    <w:p w14:paraId="7ED950B1">
      <w:pPr>
        <w:bidi w:val="0"/>
        <w:rPr>
          <w:rFonts w:hint="default"/>
          <w:lang w:val="en-US" w:eastAsia="zh-CN"/>
        </w:rPr>
      </w:pPr>
    </w:p>
    <w:p w14:paraId="41DF806A">
      <w:pPr>
        <w:bidi w:val="0"/>
        <w:rPr>
          <w:rFonts w:hint="default"/>
          <w:lang w:val="en-US" w:eastAsia="zh-CN"/>
        </w:rPr>
      </w:pPr>
    </w:p>
    <w:p w14:paraId="12CDD1A2">
      <w:pPr>
        <w:bidi w:val="0"/>
        <w:rPr>
          <w:rFonts w:hint="default"/>
          <w:lang w:val="en-US" w:eastAsia="zh-CN"/>
        </w:rPr>
      </w:pPr>
    </w:p>
    <w:p w14:paraId="1A8ABDBE">
      <w:pPr>
        <w:bidi w:val="0"/>
        <w:rPr>
          <w:rFonts w:hint="default"/>
          <w:lang w:val="en-US" w:eastAsia="zh-CN"/>
        </w:rPr>
      </w:pPr>
    </w:p>
    <w:p w14:paraId="04F4D9C0">
      <w:pPr>
        <w:bidi w:val="0"/>
        <w:rPr>
          <w:rFonts w:hint="default"/>
          <w:lang w:val="en-US" w:eastAsia="zh-CN"/>
        </w:rPr>
      </w:pPr>
    </w:p>
    <w:p w14:paraId="4313B209">
      <w:pPr>
        <w:bidi w:val="0"/>
        <w:rPr>
          <w:rFonts w:hint="default"/>
          <w:lang w:val="en-US" w:eastAsia="zh-CN"/>
        </w:rPr>
      </w:pPr>
    </w:p>
    <w:p w14:paraId="128C743D">
      <w:pPr>
        <w:bidi w:val="0"/>
        <w:rPr>
          <w:rFonts w:hint="default"/>
          <w:lang w:val="en-US" w:eastAsia="zh-CN"/>
        </w:rPr>
      </w:pPr>
    </w:p>
    <w:p w14:paraId="120AC6C7">
      <w:pPr>
        <w:bidi w:val="0"/>
        <w:rPr>
          <w:rFonts w:hint="default"/>
          <w:lang w:val="en-US" w:eastAsia="zh-CN"/>
        </w:rPr>
      </w:pPr>
    </w:p>
    <w:p w14:paraId="33AD0AA6">
      <w:pPr>
        <w:bidi w:val="0"/>
        <w:rPr>
          <w:rFonts w:hint="default"/>
          <w:lang w:val="en-US" w:eastAsia="zh-CN"/>
        </w:rPr>
      </w:pPr>
    </w:p>
    <w:p w14:paraId="4FD59D7E">
      <w:pPr>
        <w:tabs>
          <w:tab w:val="left" w:pos="2185"/>
        </w:tabs>
        <w:bidi w:val="0"/>
        <w:jc w:val="left"/>
        <w:rPr>
          <w:rFonts w:hint="eastAsia"/>
          <w:lang w:val="en-US" w:eastAsia="zh-CN"/>
        </w:rPr>
      </w:pPr>
      <w:r>
        <w:rPr>
          <w:rFonts w:hint="eastAsia"/>
          <w:lang w:val="en-US" w:eastAsia="zh-CN"/>
        </w:rPr>
        <w:tab/>
      </w:r>
    </w:p>
    <w:p w14:paraId="09AF8B93">
      <w:pPr>
        <w:tabs>
          <w:tab w:val="left" w:pos="2185"/>
        </w:tabs>
        <w:bidi w:val="0"/>
        <w:jc w:val="left"/>
        <w:rPr>
          <w:rFonts w:hint="eastAsia"/>
          <w:lang w:val="en-US" w:eastAsia="zh-CN"/>
        </w:rPr>
      </w:pPr>
    </w:p>
    <w:p w14:paraId="76E37423">
      <w:pPr>
        <w:tabs>
          <w:tab w:val="left" w:pos="2185"/>
        </w:tabs>
        <w:bidi w:val="0"/>
        <w:jc w:val="left"/>
        <w:rPr>
          <w:rFonts w:hint="eastAsia"/>
          <w:lang w:val="en-US" w:eastAsia="zh-CN"/>
        </w:rPr>
      </w:pPr>
    </w:p>
    <w:p w14:paraId="6AD54042">
      <w:pPr>
        <w:tabs>
          <w:tab w:val="left" w:pos="2185"/>
        </w:tabs>
        <w:bidi w:val="0"/>
        <w:jc w:val="left"/>
        <w:rPr>
          <w:rFonts w:hint="eastAsia"/>
          <w:lang w:val="en-US" w:eastAsia="zh-CN"/>
        </w:rPr>
      </w:pPr>
    </w:p>
    <w:p w14:paraId="501F3756">
      <w:pPr>
        <w:tabs>
          <w:tab w:val="left" w:pos="2185"/>
        </w:tabs>
        <w:bidi w:val="0"/>
        <w:jc w:val="left"/>
        <w:rPr>
          <w:rFonts w:hint="eastAsia"/>
          <w:lang w:val="en-US" w:eastAsia="zh-CN"/>
        </w:rPr>
      </w:pPr>
    </w:p>
    <w:p w14:paraId="52BFC8DB">
      <w:pPr>
        <w:tabs>
          <w:tab w:val="left" w:pos="2185"/>
        </w:tabs>
        <w:bidi w:val="0"/>
        <w:jc w:val="left"/>
        <w:rPr>
          <w:rFonts w:hint="eastAsia"/>
          <w:lang w:val="en-US" w:eastAsia="zh-CN"/>
        </w:rPr>
      </w:pPr>
    </w:p>
    <w:p w14:paraId="16299737">
      <w:pPr>
        <w:tabs>
          <w:tab w:val="left" w:pos="2185"/>
        </w:tabs>
        <w:bidi w:val="0"/>
        <w:jc w:val="left"/>
        <w:rPr>
          <w:rFonts w:hint="eastAsia"/>
          <w:lang w:val="en-US" w:eastAsia="zh-CN"/>
        </w:rPr>
      </w:pPr>
    </w:p>
    <w:p w14:paraId="73CBD72B">
      <w:pPr>
        <w:tabs>
          <w:tab w:val="left" w:pos="2185"/>
        </w:tabs>
        <w:bidi w:val="0"/>
        <w:jc w:val="left"/>
        <w:rPr>
          <w:rFonts w:hint="eastAsia"/>
          <w:lang w:val="en-US" w:eastAsia="zh-CN"/>
        </w:rPr>
      </w:pPr>
    </w:p>
    <w:p w14:paraId="715317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方正小标宋_GBK" w:hAnsi="方正小标宋_GBK" w:eastAsia="方正小标宋_GBK" w:cs="方正小标宋_GBK"/>
          <w:b w:val="0"/>
          <w:bCs/>
          <w:snapToGrid/>
          <w:color w:val="auto"/>
          <w:spacing w:val="-20"/>
          <w:kern w:val="2"/>
          <w:sz w:val="44"/>
          <w:szCs w:val="44"/>
          <w:highlight w:val="none"/>
          <w:lang w:val="en-US" w:eastAsia="zh-CN" w:bidi="ar-SA"/>
        </w:rPr>
      </w:pPr>
    </w:p>
    <w:p w14:paraId="2C48CF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20" w:lineRule="exact"/>
        <w:ind w:left="0" w:right="0"/>
        <w:jc w:val="left"/>
        <w:textAlignment w:val="auto"/>
        <w:rPr>
          <w:rFonts w:hint="default" w:ascii="Times New Roman" w:hAnsi="Times New Roman" w:eastAsia="方正仿宋_GBK" w:cs="Times New Roman"/>
          <w:b w:val="0"/>
          <w:bCs w:val="0"/>
          <w:color w:val="auto"/>
          <w:kern w:val="2"/>
          <w:sz w:val="32"/>
          <w:szCs w:val="32"/>
          <w:u w:val="none"/>
          <w:lang w:val="en-US" w:eastAsia="zh-CN" w:bidi="ar-SA"/>
        </w:rPr>
      </w:pPr>
      <w:r>
        <w:rPr>
          <w:rFonts w:hint="eastAsia" w:ascii="Times New Roman" w:hAnsi="Times New Roman" w:eastAsia="方正仿宋_GBK" w:cs="Times New Roman"/>
          <w:b w:val="0"/>
          <w:bCs w:val="0"/>
          <w:color w:val="auto"/>
          <w:kern w:val="2"/>
          <w:sz w:val="32"/>
          <w:szCs w:val="32"/>
          <w:u w:val="none"/>
          <w:lang w:val="en-US" w:eastAsia="zh-CN" w:bidi="ar-SA"/>
        </w:rPr>
        <w:t>附件2</w:t>
      </w:r>
    </w:p>
    <w:p w14:paraId="7D0A36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20" w:lineRule="exact"/>
        <w:ind w:left="0" w:right="0"/>
        <w:jc w:val="center"/>
        <w:textAlignment w:val="auto"/>
        <w:rPr>
          <w:rFonts w:hint="eastAsia" w:ascii="方正小标宋_GBK" w:hAnsi="方正小标宋_GBK" w:eastAsia="方正小标宋_GBK" w:cs="方正小标宋_GBK"/>
          <w:b w:val="0"/>
          <w:bCs w:val="0"/>
          <w:color w:val="auto"/>
          <w:kern w:val="2"/>
          <w:sz w:val="44"/>
          <w:szCs w:val="44"/>
          <w:u w:val="none"/>
          <w:lang w:val="en-US" w:eastAsia="zh-CN" w:bidi="ar-SA"/>
        </w:rPr>
      </w:pPr>
    </w:p>
    <w:p w14:paraId="0CAC82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20" w:lineRule="exact"/>
        <w:ind w:left="0" w:right="0"/>
        <w:jc w:val="center"/>
        <w:textAlignment w:val="auto"/>
        <w:rPr>
          <w:rFonts w:hint="eastAsia" w:ascii="方正小标宋_GBK" w:hAnsi="方正小标宋_GBK" w:eastAsia="方正小标宋_GBK" w:cs="方正小标宋_GBK"/>
          <w:b w:val="0"/>
          <w:bCs w:val="0"/>
          <w:color w:val="auto"/>
          <w:kern w:val="2"/>
          <w:sz w:val="44"/>
          <w:szCs w:val="44"/>
          <w:u w:val="none"/>
          <w:lang w:val="en-US" w:eastAsia="zh-CN" w:bidi="ar-SA"/>
        </w:rPr>
      </w:pPr>
      <w:r>
        <w:rPr>
          <w:rFonts w:hint="eastAsia" w:ascii="方正小标宋_GBK" w:hAnsi="方正小标宋_GBK" w:eastAsia="方正小标宋_GBK" w:cs="方正小标宋_GBK"/>
          <w:b w:val="0"/>
          <w:bCs w:val="0"/>
          <w:color w:val="auto"/>
          <w:kern w:val="2"/>
          <w:sz w:val="44"/>
          <w:szCs w:val="44"/>
          <w:u w:val="none"/>
          <w:lang w:val="en-US" w:eastAsia="zh-CN" w:bidi="ar-SA"/>
        </w:rPr>
        <w:t>国家和省规定的城市基础设施配套费减免政策</w:t>
      </w:r>
    </w:p>
    <w:p w14:paraId="0FD9D7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20" w:lineRule="exact"/>
        <w:ind w:left="0" w:right="0"/>
        <w:jc w:val="center"/>
        <w:textAlignment w:val="auto"/>
        <w:rPr>
          <w:rFonts w:hint="eastAsia" w:ascii="方正小标宋简体" w:hAnsi="方正小标宋简体" w:eastAsia="方正小标宋简体" w:cs="方正小标宋简体"/>
          <w:b w:val="0"/>
          <w:bCs/>
          <w:snapToGrid/>
          <w:color w:val="auto"/>
          <w:kern w:val="0"/>
          <w:sz w:val="44"/>
          <w:szCs w:val="44"/>
          <w:highlight w:val="none"/>
          <w:lang w:val="en-US" w:eastAsia="zh-CN" w:bidi="ar-SA"/>
        </w:rPr>
      </w:pPr>
    </w:p>
    <w:tbl>
      <w:tblPr>
        <w:tblStyle w:val="13"/>
        <w:tblW w:w="969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419"/>
        <w:gridCol w:w="1545"/>
        <w:gridCol w:w="1605"/>
        <w:gridCol w:w="4128"/>
      </w:tblGrid>
      <w:tr w14:paraId="4D05B7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69" w:hRule="atLeast"/>
          <w:tblHeader/>
          <w:jc w:val="center"/>
        </w:trPr>
        <w:tc>
          <w:tcPr>
            <w:tcW w:w="2419" w:type="dxa"/>
            <w:tcBorders>
              <w:top w:val="single" w:color="auto" w:sz="6" w:space="0"/>
              <w:left w:val="single" w:color="auto" w:sz="6" w:space="0"/>
              <w:bottom w:val="single" w:color="auto" w:sz="6" w:space="0"/>
              <w:right w:val="single" w:color="auto" w:sz="6" w:space="0"/>
            </w:tcBorders>
            <w:noWrap w:val="0"/>
            <w:tcMar>
              <w:left w:w="108" w:type="dxa"/>
              <w:right w:w="108" w:type="dxa"/>
            </w:tcMar>
            <w:vAlign w:val="center"/>
          </w:tcPr>
          <w:p w14:paraId="6BE64B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方正黑体_GBK" w:hAnsi="方正黑体_GBK" w:eastAsia="方正黑体_GBK" w:cs="方正黑体_GBK"/>
                <w:snapToGrid/>
                <w:color w:val="auto"/>
                <w:spacing w:val="0"/>
                <w:w w:val="100"/>
                <w:kern w:val="0"/>
                <w:sz w:val="32"/>
                <w:szCs w:val="32"/>
                <w:highlight w:val="none"/>
                <w:lang w:val="en-US" w:eastAsia="zh-CN" w:bidi="ar-SA"/>
              </w:rPr>
            </w:pPr>
            <w:r>
              <w:rPr>
                <w:rFonts w:hint="eastAsia" w:ascii="方正黑体_GBK" w:hAnsi="方正黑体_GBK" w:eastAsia="方正黑体_GBK" w:cs="方正黑体_GBK"/>
                <w:snapToGrid/>
                <w:color w:val="auto"/>
                <w:spacing w:val="0"/>
                <w:w w:val="100"/>
                <w:kern w:val="0"/>
                <w:sz w:val="32"/>
                <w:szCs w:val="32"/>
                <w:highlight w:val="none"/>
                <w:lang w:val="en-US" w:eastAsia="zh-CN" w:bidi="ar-SA"/>
              </w:rPr>
              <w:t>项目名称</w:t>
            </w:r>
          </w:p>
        </w:tc>
        <w:tc>
          <w:tcPr>
            <w:tcW w:w="1545" w:type="dxa"/>
            <w:tcBorders>
              <w:top w:val="single" w:color="auto" w:sz="6" w:space="0"/>
              <w:left w:val="nil"/>
              <w:bottom w:val="single" w:color="auto" w:sz="6" w:space="0"/>
              <w:right w:val="single" w:color="auto" w:sz="6" w:space="0"/>
            </w:tcBorders>
            <w:noWrap w:val="0"/>
            <w:tcMar>
              <w:left w:w="108" w:type="dxa"/>
              <w:right w:w="108" w:type="dxa"/>
            </w:tcMar>
            <w:vAlign w:val="center"/>
          </w:tcPr>
          <w:p w14:paraId="108723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方正黑体_GBK" w:hAnsi="方正黑体_GBK" w:eastAsia="方正黑体_GBK" w:cs="方正黑体_GBK"/>
                <w:snapToGrid/>
                <w:color w:val="auto"/>
                <w:spacing w:val="0"/>
                <w:w w:val="100"/>
                <w:kern w:val="0"/>
                <w:sz w:val="32"/>
                <w:szCs w:val="32"/>
                <w:highlight w:val="none"/>
                <w:lang w:val="en-US" w:eastAsia="zh-CN" w:bidi="ar-SA"/>
              </w:rPr>
            </w:pPr>
            <w:r>
              <w:rPr>
                <w:rFonts w:hint="eastAsia" w:ascii="方正黑体_GBK" w:hAnsi="方正黑体_GBK" w:eastAsia="方正黑体_GBK" w:cs="方正黑体_GBK"/>
                <w:snapToGrid/>
                <w:color w:val="auto"/>
                <w:spacing w:val="0"/>
                <w:w w:val="100"/>
                <w:kern w:val="0"/>
                <w:sz w:val="32"/>
                <w:szCs w:val="32"/>
                <w:highlight w:val="none"/>
                <w:lang w:val="en-US" w:eastAsia="zh-CN" w:bidi="ar-SA"/>
              </w:rPr>
              <w:t>减免方式</w:t>
            </w:r>
          </w:p>
        </w:tc>
        <w:tc>
          <w:tcPr>
            <w:tcW w:w="1605" w:type="dxa"/>
            <w:tcBorders>
              <w:top w:val="single" w:color="auto" w:sz="6" w:space="0"/>
              <w:left w:val="nil"/>
              <w:bottom w:val="single" w:color="auto" w:sz="6" w:space="0"/>
              <w:right w:val="single" w:color="auto" w:sz="6" w:space="0"/>
            </w:tcBorders>
            <w:noWrap w:val="0"/>
            <w:tcMar>
              <w:left w:w="108" w:type="dxa"/>
              <w:right w:w="108" w:type="dxa"/>
            </w:tcMar>
            <w:vAlign w:val="center"/>
          </w:tcPr>
          <w:p w14:paraId="18D2D9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方正黑体_GBK" w:hAnsi="方正黑体_GBK" w:eastAsia="方正黑体_GBK" w:cs="方正黑体_GBK"/>
                <w:snapToGrid/>
                <w:color w:val="auto"/>
                <w:spacing w:val="0"/>
                <w:w w:val="100"/>
                <w:kern w:val="0"/>
                <w:sz w:val="32"/>
                <w:szCs w:val="32"/>
                <w:highlight w:val="none"/>
                <w:lang w:val="en-US" w:eastAsia="zh-CN" w:bidi="ar-SA"/>
              </w:rPr>
            </w:pPr>
            <w:r>
              <w:rPr>
                <w:rFonts w:hint="eastAsia" w:ascii="方正黑体_GBK" w:hAnsi="方正黑体_GBK" w:eastAsia="方正黑体_GBK" w:cs="方正黑体_GBK"/>
                <w:snapToGrid/>
                <w:color w:val="auto"/>
                <w:spacing w:val="0"/>
                <w:w w:val="100"/>
                <w:kern w:val="0"/>
                <w:sz w:val="32"/>
                <w:szCs w:val="32"/>
                <w:highlight w:val="none"/>
                <w:lang w:val="en-US" w:eastAsia="zh-CN" w:bidi="ar-SA"/>
              </w:rPr>
              <w:t>文件依据</w:t>
            </w:r>
          </w:p>
        </w:tc>
        <w:tc>
          <w:tcPr>
            <w:tcW w:w="4128" w:type="dxa"/>
            <w:tcBorders>
              <w:top w:val="single" w:color="auto" w:sz="6" w:space="0"/>
              <w:left w:val="nil"/>
              <w:bottom w:val="single" w:color="auto" w:sz="6" w:space="0"/>
              <w:right w:val="single" w:color="auto" w:sz="6" w:space="0"/>
            </w:tcBorders>
            <w:noWrap w:val="0"/>
            <w:tcMar>
              <w:left w:w="108" w:type="dxa"/>
              <w:right w:w="108" w:type="dxa"/>
            </w:tcMar>
            <w:vAlign w:val="center"/>
          </w:tcPr>
          <w:p w14:paraId="4F5C4C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方正黑体_GBK" w:hAnsi="方正黑体_GBK" w:eastAsia="方正黑体_GBK" w:cs="方正黑体_GBK"/>
                <w:snapToGrid/>
                <w:color w:val="auto"/>
                <w:spacing w:val="0"/>
                <w:w w:val="100"/>
                <w:kern w:val="0"/>
                <w:sz w:val="32"/>
                <w:szCs w:val="32"/>
                <w:highlight w:val="none"/>
                <w:lang w:val="en-US" w:eastAsia="zh-CN" w:bidi="ar-SA"/>
              </w:rPr>
            </w:pPr>
            <w:r>
              <w:rPr>
                <w:rFonts w:hint="eastAsia" w:ascii="方正黑体_GBK" w:hAnsi="方正黑体_GBK" w:eastAsia="方正黑体_GBK" w:cs="方正黑体_GBK"/>
                <w:snapToGrid/>
                <w:color w:val="auto"/>
                <w:spacing w:val="0"/>
                <w:w w:val="100"/>
                <w:kern w:val="0"/>
                <w:sz w:val="32"/>
                <w:szCs w:val="32"/>
                <w:highlight w:val="none"/>
                <w:lang w:val="en-US" w:eastAsia="zh-CN" w:bidi="ar-SA"/>
              </w:rPr>
              <w:t>内容</w:t>
            </w:r>
          </w:p>
        </w:tc>
      </w:tr>
      <w:tr w14:paraId="4A7F6E1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735" w:hRule="atLeast"/>
          <w:jc w:val="center"/>
        </w:trPr>
        <w:tc>
          <w:tcPr>
            <w:tcW w:w="2419" w:type="dxa"/>
            <w:tcBorders>
              <w:top w:val="nil"/>
              <w:left w:val="single" w:color="auto" w:sz="6" w:space="0"/>
              <w:bottom w:val="single" w:color="auto" w:sz="6" w:space="0"/>
              <w:right w:val="single" w:color="auto" w:sz="6" w:space="0"/>
            </w:tcBorders>
            <w:noWrap w:val="0"/>
            <w:tcMar>
              <w:left w:w="108" w:type="dxa"/>
              <w:right w:w="108" w:type="dxa"/>
            </w:tcMar>
            <w:vAlign w:val="center"/>
          </w:tcPr>
          <w:p w14:paraId="76B3129A">
            <w:pPr>
              <w:keepNext w:val="0"/>
              <w:keepLines w:val="0"/>
              <w:pageBreakBefore w:val="0"/>
              <w:widowControl w:val="0"/>
              <w:suppressAutoHyphens/>
              <w:kinsoku w:val="0"/>
              <w:wordWrap/>
              <w:overflowPunct/>
              <w:topLinePunct w:val="0"/>
              <w:autoSpaceDE/>
              <w:autoSpaceDN/>
              <w:bidi w:val="0"/>
              <w:adjustRightInd/>
              <w:snapToGrid/>
              <w:spacing w:line="340" w:lineRule="exact"/>
              <w:ind w:left="0" w:leftChars="0"/>
              <w:jc w:val="both"/>
              <w:textAlignment w:val="auto"/>
              <w:rPr>
                <w:rFonts w:hint="default" w:ascii="Times New Roman" w:hAnsi="Times New Roman" w:eastAsia="方正仿宋_GBK" w:cs="Times New Roman"/>
                <w:color w:val="auto"/>
                <w:spacing w:val="0"/>
                <w:w w:val="100"/>
                <w:szCs w:val="24"/>
                <w:highlight w:val="none"/>
                <w:lang w:val="en-US" w:eastAsia="zh-CN"/>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廉租住房和经济适用房建设、棚户区改造、旧住宅区整治项目</w:t>
            </w:r>
          </w:p>
        </w:tc>
        <w:tc>
          <w:tcPr>
            <w:tcW w:w="1545" w:type="dxa"/>
            <w:tcBorders>
              <w:top w:val="nil"/>
              <w:left w:val="nil"/>
              <w:bottom w:val="single" w:color="auto" w:sz="6" w:space="0"/>
              <w:right w:val="single" w:color="auto" w:sz="6" w:space="0"/>
            </w:tcBorders>
            <w:noWrap w:val="0"/>
            <w:tcMar>
              <w:left w:w="108" w:type="dxa"/>
              <w:right w:w="108" w:type="dxa"/>
            </w:tcMar>
            <w:vAlign w:val="center"/>
          </w:tcPr>
          <w:p w14:paraId="1E97E26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免征</w:t>
            </w:r>
          </w:p>
        </w:tc>
        <w:tc>
          <w:tcPr>
            <w:tcW w:w="1605" w:type="dxa"/>
            <w:tcBorders>
              <w:top w:val="nil"/>
              <w:left w:val="nil"/>
              <w:bottom w:val="single" w:color="auto" w:sz="6" w:space="0"/>
              <w:right w:val="single" w:color="auto" w:sz="6" w:space="0"/>
            </w:tcBorders>
            <w:noWrap w:val="0"/>
            <w:tcMar>
              <w:left w:w="108" w:type="dxa"/>
              <w:right w:w="108" w:type="dxa"/>
            </w:tcMar>
            <w:vAlign w:val="center"/>
          </w:tcPr>
          <w:p w14:paraId="0CF5CEB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国发</w:t>
            </w:r>
          </w:p>
          <w:p w14:paraId="1B3F0BD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〔2007〕</w:t>
            </w:r>
          </w:p>
          <w:p w14:paraId="4C06D39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snapToGrid/>
                <w:color w:val="auto"/>
                <w:spacing w:val="0"/>
                <w:w w:val="100"/>
                <w:kern w:val="0"/>
                <w:sz w:val="21"/>
                <w:szCs w:val="21"/>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24号</w:t>
            </w:r>
          </w:p>
        </w:tc>
        <w:tc>
          <w:tcPr>
            <w:tcW w:w="4128" w:type="dxa"/>
            <w:tcBorders>
              <w:top w:val="nil"/>
              <w:left w:val="nil"/>
              <w:bottom w:val="single" w:color="auto" w:sz="6" w:space="0"/>
              <w:right w:val="single" w:color="auto" w:sz="6" w:space="0"/>
            </w:tcBorders>
            <w:noWrap w:val="0"/>
            <w:tcMar>
              <w:left w:w="108" w:type="dxa"/>
              <w:right w:w="108" w:type="dxa"/>
            </w:tcMar>
            <w:vAlign w:val="center"/>
          </w:tcPr>
          <w:p w14:paraId="44BBCECE">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“（十六）一是廉租住房和经济适用住房建设、棚户区改造、旧住宅区整治一律免收城市基础设施配套费等各种行政事业性收费和政府性基金。”</w:t>
            </w:r>
          </w:p>
        </w:tc>
      </w:tr>
      <w:tr w14:paraId="2E7B69D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90" w:hRule="atLeast"/>
          <w:jc w:val="center"/>
        </w:trPr>
        <w:tc>
          <w:tcPr>
            <w:tcW w:w="2419" w:type="dxa"/>
            <w:tcBorders>
              <w:top w:val="nil"/>
              <w:left w:val="single" w:color="auto" w:sz="6" w:space="0"/>
              <w:bottom w:val="single" w:color="auto" w:sz="6" w:space="0"/>
              <w:right w:val="single" w:color="auto" w:sz="6" w:space="0"/>
            </w:tcBorders>
            <w:noWrap w:val="0"/>
            <w:tcMar>
              <w:left w:w="108" w:type="dxa"/>
              <w:right w:w="108" w:type="dxa"/>
            </w:tcMar>
            <w:vAlign w:val="center"/>
          </w:tcPr>
          <w:p w14:paraId="6DECD3F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廉租住房、公共租赁住房、经济适用房住房和棚户区改造安置住房</w:t>
            </w:r>
          </w:p>
        </w:tc>
        <w:tc>
          <w:tcPr>
            <w:tcW w:w="1545" w:type="dxa"/>
            <w:tcBorders>
              <w:top w:val="nil"/>
              <w:left w:val="nil"/>
              <w:bottom w:val="single" w:color="auto" w:sz="6" w:space="0"/>
              <w:right w:val="single" w:color="auto" w:sz="6" w:space="0"/>
            </w:tcBorders>
            <w:noWrap w:val="0"/>
            <w:tcMar>
              <w:left w:w="108" w:type="dxa"/>
              <w:right w:w="108" w:type="dxa"/>
            </w:tcMar>
            <w:vAlign w:val="center"/>
          </w:tcPr>
          <w:p w14:paraId="2AFFFF6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免征</w:t>
            </w:r>
          </w:p>
        </w:tc>
        <w:tc>
          <w:tcPr>
            <w:tcW w:w="1605" w:type="dxa"/>
            <w:tcBorders>
              <w:top w:val="nil"/>
              <w:left w:val="nil"/>
              <w:bottom w:val="single" w:color="auto" w:sz="6" w:space="0"/>
              <w:right w:val="single" w:color="auto" w:sz="6" w:space="0"/>
            </w:tcBorders>
            <w:noWrap w:val="0"/>
            <w:tcMar>
              <w:left w:w="108" w:type="dxa"/>
              <w:right w:w="108" w:type="dxa"/>
            </w:tcMar>
            <w:vAlign w:val="center"/>
          </w:tcPr>
          <w:p w14:paraId="75B62A9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国办发〔2011〕</w:t>
            </w:r>
          </w:p>
          <w:p w14:paraId="5847550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45号</w:t>
            </w:r>
          </w:p>
        </w:tc>
        <w:tc>
          <w:tcPr>
            <w:tcW w:w="4128" w:type="dxa"/>
            <w:tcBorders>
              <w:top w:val="nil"/>
              <w:left w:val="nil"/>
              <w:bottom w:val="single" w:color="auto" w:sz="6" w:space="0"/>
              <w:right w:val="single" w:color="auto" w:sz="6" w:space="0"/>
            </w:tcBorders>
            <w:noWrap w:val="0"/>
            <w:tcMar>
              <w:left w:w="108" w:type="dxa"/>
              <w:right w:w="108" w:type="dxa"/>
            </w:tcMar>
            <w:vAlign w:val="center"/>
          </w:tcPr>
          <w:p w14:paraId="012D95BD">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五）落实税费减免政策。对廉租住房、公共租赁住房、经济适用住房和棚户区改造安置住房，要切实落实现行建设、买卖、经营等环节税收优惠政策，免收城市基础设施配套费等各种行政事业性收费和政府性基金。”</w:t>
            </w:r>
          </w:p>
        </w:tc>
      </w:tr>
      <w:tr w14:paraId="2F2C55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432" w:hRule="atLeast"/>
          <w:jc w:val="center"/>
        </w:trPr>
        <w:tc>
          <w:tcPr>
            <w:tcW w:w="2419" w:type="dxa"/>
            <w:tcBorders>
              <w:top w:val="nil"/>
              <w:left w:val="single" w:color="auto" w:sz="6" w:space="0"/>
              <w:bottom w:val="single" w:color="auto" w:sz="6" w:space="0"/>
              <w:right w:val="single" w:color="auto" w:sz="6" w:space="0"/>
            </w:tcBorders>
            <w:noWrap w:val="0"/>
            <w:tcMar>
              <w:left w:w="108" w:type="dxa"/>
              <w:right w:w="108" w:type="dxa"/>
            </w:tcMar>
            <w:vAlign w:val="center"/>
          </w:tcPr>
          <w:p w14:paraId="648EE4A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Times New Roman" w:hAnsi="Times New Roman" w:eastAsia="方正仿宋_GBK" w:cs="Times New Roman"/>
                <w:snapToGrid/>
                <w:color w:val="auto"/>
                <w:spacing w:val="0"/>
                <w:w w:val="100"/>
                <w:kern w:val="0"/>
                <w:sz w:val="21"/>
                <w:szCs w:val="21"/>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军队后勤保障社会化需要配套改造的项目</w:t>
            </w:r>
          </w:p>
        </w:tc>
        <w:tc>
          <w:tcPr>
            <w:tcW w:w="1545" w:type="dxa"/>
            <w:tcBorders>
              <w:top w:val="nil"/>
              <w:left w:val="nil"/>
              <w:bottom w:val="single" w:color="auto" w:sz="6" w:space="0"/>
              <w:right w:val="single" w:color="auto" w:sz="6" w:space="0"/>
            </w:tcBorders>
            <w:noWrap w:val="0"/>
            <w:tcMar>
              <w:left w:w="108" w:type="dxa"/>
              <w:right w:w="108" w:type="dxa"/>
            </w:tcMar>
            <w:vAlign w:val="center"/>
          </w:tcPr>
          <w:p w14:paraId="04B37A2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snapToGrid/>
                <w:color w:val="auto"/>
                <w:spacing w:val="0"/>
                <w:w w:val="100"/>
                <w:kern w:val="0"/>
                <w:sz w:val="21"/>
                <w:szCs w:val="21"/>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免征</w:t>
            </w:r>
          </w:p>
        </w:tc>
        <w:tc>
          <w:tcPr>
            <w:tcW w:w="1605" w:type="dxa"/>
            <w:tcBorders>
              <w:top w:val="nil"/>
              <w:left w:val="nil"/>
              <w:bottom w:val="single" w:color="auto" w:sz="6" w:space="0"/>
              <w:right w:val="single" w:color="auto" w:sz="6" w:space="0"/>
            </w:tcBorders>
            <w:noWrap w:val="0"/>
            <w:tcMar>
              <w:left w:w="108" w:type="dxa"/>
              <w:right w:w="108" w:type="dxa"/>
            </w:tcMar>
            <w:vAlign w:val="center"/>
          </w:tcPr>
          <w:p w14:paraId="69FBE23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国发</w:t>
            </w:r>
          </w:p>
          <w:p w14:paraId="5DF36FDE">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〔2002〕</w:t>
            </w:r>
          </w:p>
          <w:p w14:paraId="6696EB7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snapToGrid/>
                <w:color w:val="auto"/>
                <w:spacing w:val="0"/>
                <w:w w:val="100"/>
                <w:kern w:val="0"/>
                <w:sz w:val="21"/>
                <w:szCs w:val="21"/>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20号</w:t>
            </w:r>
          </w:p>
        </w:tc>
        <w:tc>
          <w:tcPr>
            <w:tcW w:w="4128" w:type="dxa"/>
            <w:tcBorders>
              <w:top w:val="nil"/>
              <w:left w:val="nil"/>
              <w:bottom w:val="single" w:color="auto" w:sz="6" w:space="0"/>
              <w:right w:val="single" w:color="auto" w:sz="6" w:space="0"/>
            </w:tcBorders>
            <w:noWrap w:val="0"/>
            <w:tcMar>
              <w:left w:w="108" w:type="dxa"/>
              <w:right w:w="108" w:type="dxa"/>
            </w:tcMar>
            <w:vAlign w:val="center"/>
          </w:tcPr>
          <w:p w14:paraId="01F4F1A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“一、关于营房保障（二）对军队后勤保障社会化需要配套改造的项目，免征城市基础设施配套费。”</w:t>
            </w:r>
          </w:p>
        </w:tc>
      </w:tr>
      <w:tr w14:paraId="38165F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90" w:hRule="atLeast"/>
          <w:jc w:val="center"/>
        </w:trPr>
        <w:tc>
          <w:tcPr>
            <w:tcW w:w="2419" w:type="dxa"/>
            <w:tcBorders>
              <w:top w:val="nil"/>
              <w:left w:val="single" w:color="auto" w:sz="6" w:space="0"/>
              <w:bottom w:val="single" w:color="auto" w:sz="6" w:space="0"/>
              <w:right w:val="single" w:color="auto" w:sz="6" w:space="0"/>
            </w:tcBorders>
            <w:noWrap w:val="0"/>
            <w:tcMar>
              <w:left w:w="108" w:type="dxa"/>
              <w:right w:w="108" w:type="dxa"/>
            </w:tcMar>
            <w:vAlign w:val="center"/>
          </w:tcPr>
          <w:p w14:paraId="749F0762">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Times New Roman" w:hAnsi="Times New Roman" w:eastAsia="方正仿宋_GBK" w:cs="Times New Roman"/>
                <w:snapToGrid/>
                <w:color w:val="auto"/>
                <w:spacing w:val="0"/>
                <w:w w:val="100"/>
                <w:kern w:val="0"/>
                <w:sz w:val="21"/>
                <w:szCs w:val="21"/>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城镇和农村、公立和民办、教育系统和非教育系统的所有中小学校 (含幼儿园) 校舍建设项目</w:t>
            </w:r>
          </w:p>
        </w:tc>
        <w:tc>
          <w:tcPr>
            <w:tcW w:w="1545" w:type="dxa"/>
            <w:tcBorders>
              <w:top w:val="nil"/>
              <w:left w:val="nil"/>
              <w:bottom w:val="single" w:color="auto" w:sz="6" w:space="0"/>
              <w:right w:val="single" w:color="auto" w:sz="6" w:space="0"/>
            </w:tcBorders>
            <w:noWrap w:val="0"/>
            <w:tcMar>
              <w:left w:w="108" w:type="dxa"/>
              <w:right w:w="108" w:type="dxa"/>
            </w:tcMar>
            <w:vAlign w:val="center"/>
          </w:tcPr>
          <w:p w14:paraId="2C7110C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snapToGrid/>
                <w:color w:val="auto"/>
                <w:spacing w:val="0"/>
                <w:w w:val="100"/>
                <w:kern w:val="0"/>
                <w:sz w:val="21"/>
                <w:szCs w:val="21"/>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免征</w:t>
            </w:r>
          </w:p>
        </w:tc>
        <w:tc>
          <w:tcPr>
            <w:tcW w:w="1605" w:type="dxa"/>
            <w:tcBorders>
              <w:top w:val="nil"/>
              <w:left w:val="nil"/>
              <w:bottom w:val="single" w:color="auto" w:sz="6" w:space="0"/>
              <w:right w:val="single" w:color="auto" w:sz="6" w:space="0"/>
            </w:tcBorders>
            <w:noWrap w:val="0"/>
            <w:tcMar>
              <w:left w:w="108" w:type="dxa"/>
              <w:right w:w="108" w:type="dxa"/>
            </w:tcMar>
            <w:vAlign w:val="center"/>
          </w:tcPr>
          <w:p w14:paraId="2F53A97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国办发〔2013〕</w:t>
            </w:r>
          </w:p>
          <w:p w14:paraId="5237D1E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snapToGrid/>
                <w:color w:val="auto"/>
                <w:spacing w:val="0"/>
                <w:w w:val="100"/>
                <w:kern w:val="0"/>
                <w:sz w:val="21"/>
                <w:szCs w:val="21"/>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103号</w:t>
            </w:r>
          </w:p>
        </w:tc>
        <w:tc>
          <w:tcPr>
            <w:tcW w:w="4128" w:type="dxa"/>
            <w:tcBorders>
              <w:top w:val="nil"/>
              <w:left w:val="nil"/>
              <w:bottom w:val="single" w:color="auto" w:sz="6" w:space="0"/>
              <w:right w:val="single" w:color="auto" w:sz="6" w:space="0"/>
            </w:tcBorders>
            <w:noWrap w:val="0"/>
            <w:tcMar>
              <w:left w:w="108" w:type="dxa"/>
              <w:right w:w="108" w:type="dxa"/>
            </w:tcMar>
            <w:vAlign w:val="center"/>
          </w:tcPr>
          <w:p w14:paraId="1DC846ED">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“二、(一)覆盖范围：全国城镇和农村、公立和民办、教育系统和非教育系统的所有中小学（含幼儿园）”“（三）落实扶持鼓励政策。校舍建设项目涉及的行政事业性收费和政府性基金，应予以免收。”</w:t>
            </w:r>
          </w:p>
        </w:tc>
      </w:tr>
      <w:tr w14:paraId="761A62E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312" w:hRule="atLeast"/>
          <w:jc w:val="center"/>
        </w:trPr>
        <w:tc>
          <w:tcPr>
            <w:tcW w:w="2419" w:type="dxa"/>
            <w:tcBorders>
              <w:top w:val="nil"/>
              <w:left w:val="single" w:color="auto" w:sz="6" w:space="0"/>
              <w:bottom w:val="single" w:color="auto" w:sz="6" w:space="0"/>
              <w:right w:val="single" w:color="auto" w:sz="6" w:space="0"/>
            </w:tcBorders>
            <w:noWrap w:val="0"/>
            <w:tcMar>
              <w:left w:w="108" w:type="dxa"/>
              <w:right w:w="108" w:type="dxa"/>
            </w:tcMar>
            <w:vAlign w:val="center"/>
          </w:tcPr>
          <w:p w14:paraId="7BA2F4E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易地扶贫搬迁项目</w:t>
            </w:r>
          </w:p>
        </w:tc>
        <w:tc>
          <w:tcPr>
            <w:tcW w:w="1545" w:type="dxa"/>
            <w:tcBorders>
              <w:top w:val="nil"/>
              <w:left w:val="nil"/>
              <w:bottom w:val="single" w:color="auto" w:sz="6" w:space="0"/>
              <w:right w:val="single" w:color="auto" w:sz="6" w:space="0"/>
            </w:tcBorders>
            <w:noWrap w:val="0"/>
            <w:tcMar>
              <w:left w:w="108" w:type="dxa"/>
              <w:right w:w="108" w:type="dxa"/>
            </w:tcMar>
            <w:vAlign w:val="center"/>
          </w:tcPr>
          <w:p w14:paraId="247E652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免征</w:t>
            </w:r>
          </w:p>
        </w:tc>
        <w:tc>
          <w:tcPr>
            <w:tcW w:w="1605" w:type="dxa"/>
            <w:tcBorders>
              <w:top w:val="nil"/>
              <w:left w:val="nil"/>
              <w:bottom w:val="single" w:color="auto" w:sz="6" w:space="0"/>
              <w:right w:val="single" w:color="auto" w:sz="6" w:space="0"/>
            </w:tcBorders>
            <w:noWrap w:val="0"/>
            <w:tcMar>
              <w:left w:w="108" w:type="dxa"/>
              <w:right w:w="108" w:type="dxa"/>
            </w:tcMar>
            <w:vAlign w:val="center"/>
          </w:tcPr>
          <w:p w14:paraId="5CE2F2D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财税</w:t>
            </w:r>
          </w:p>
          <w:p w14:paraId="6E502D8E">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〔2019〕</w:t>
            </w:r>
          </w:p>
          <w:p w14:paraId="1043A22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snapToGrid/>
                <w:color w:val="auto"/>
                <w:spacing w:val="0"/>
                <w:w w:val="100"/>
                <w:kern w:val="0"/>
                <w:sz w:val="21"/>
                <w:szCs w:val="21"/>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53号</w:t>
            </w:r>
          </w:p>
        </w:tc>
        <w:tc>
          <w:tcPr>
            <w:tcW w:w="4128" w:type="dxa"/>
            <w:tcBorders>
              <w:top w:val="nil"/>
              <w:left w:val="nil"/>
              <w:bottom w:val="single" w:color="auto" w:sz="6" w:space="0"/>
              <w:right w:val="single" w:color="auto" w:sz="6" w:space="0"/>
            </w:tcBorders>
            <w:noWrap w:val="0"/>
            <w:tcMar>
              <w:left w:w="108" w:type="dxa"/>
              <w:right w:w="108" w:type="dxa"/>
            </w:tcMar>
            <w:vAlign w:val="center"/>
          </w:tcPr>
          <w:p w14:paraId="537DEE0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snapToGrid/>
                <w:color w:val="auto"/>
                <w:spacing w:val="0"/>
                <w:w w:val="100"/>
                <w:kern w:val="0"/>
                <w:sz w:val="24"/>
                <w:szCs w:val="24"/>
                <w:highlight w:val="none"/>
                <w:lang w:val="en-US" w:eastAsia="zh-CN" w:bidi="ar-SA"/>
              </w:rPr>
              <w:t>“一、对易地扶贫搬迁项目免征城市基础设施配套费、不动产登记费。”</w:t>
            </w:r>
          </w:p>
        </w:tc>
      </w:tr>
    </w:tbl>
    <w:p w14:paraId="7623AD59">
      <w:pPr>
        <w:suppressAutoHyphens/>
        <w:bidi w:val="0"/>
        <w:spacing w:line="400" w:lineRule="exact"/>
        <w:rPr>
          <w:rFonts w:hint="eastAsia" w:ascii="宋体" w:hAnsi="宋体" w:eastAsia="宋体" w:cs="宋体"/>
          <w:sz w:val="44"/>
          <w:szCs w:val="44"/>
        </w:rPr>
      </w:pPr>
    </w:p>
    <w:p w14:paraId="7778D997">
      <w:pPr>
        <w:suppressAutoHyphens/>
        <w:bidi w:val="0"/>
        <w:spacing w:line="400" w:lineRule="exact"/>
        <w:rPr>
          <w:rFonts w:hint="eastAsia" w:ascii="宋体" w:hAnsi="宋体" w:eastAsia="宋体" w:cs="宋体"/>
          <w:sz w:val="44"/>
          <w:szCs w:val="44"/>
        </w:rPr>
      </w:pPr>
    </w:p>
    <w:tbl>
      <w:tblPr>
        <w:tblStyle w:val="13"/>
        <w:tblW w:w="969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419"/>
        <w:gridCol w:w="1538"/>
        <w:gridCol w:w="1612"/>
        <w:gridCol w:w="4128"/>
      </w:tblGrid>
      <w:tr w14:paraId="1F890B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69" w:hRule="atLeast"/>
          <w:tblHeader/>
          <w:jc w:val="center"/>
        </w:trPr>
        <w:tc>
          <w:tcPr>
            <w:tcW w:w="2419" w:type="dxa"/>
            <w:tcBorders>
              <w:top w:val="single" w:color="auto" w:sz="6" w:space="0"/>
              <w:left w:val="single" w:color="auto" w:sz="6" w:space="0"/>
              <w:bottom w:val="single" w:color="auto" w:sz="6" w:space="0"/>
              <w:right w:val="single" w:color="auto" w:sz="6" w:space="0"/>
            </w:tcBorders>
            <w:noWrap w:val="0"/>
            <w:tcMar>
              <w:left w:w="108" w:type="dxa"/>
              <w:right w:w="108" w:type="dxa"/>
            </w:tcMar>
            <w:vAlign w:val="center"/>
          </w:tcPr>
          <w:p w14:paraId="5567DB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黑体" w:eastAsia="黑体" w:cs="黑体"/>
                <w:snapToGrid/>
                <w:color w:val="auto"/>
                <w:spacing w:val="0"/>
                <w:w w:val="100"/>
                <w:kern w:val="0"/>
                <w:sz w:val="32"/>
                <w:szCs w:val="32"/>
                <w:highlight w:val="none"/>
                <w:lang w:val="en-US" w:eastAsia="zh-CN" w:bidi="ar-SA"/>
              </w:rPr>
            </w:pPr>
            <w:r>
              <w:rPr>
                <w:rFonts w:hint="eastAsia" w:ascii="黑体" w:hAnsi="黑体" w:eastAsia="黑体" w:cs="黑体"/>
                <w:snapToGrid/>
                <w:color w:val="auto"/>
                <w:spacing w:val="0"/>
                <w:w w:val="100"/>
                <w:kern w:val="0"/>
                <w:sz w:val="32"/>
                <w:szCs w:val="32"/>
                <w:highlight w:val="none"/>
                <w:lang w:val="en-US" w:eastAsia="zh-CN" w:bidi="ar-SA"/>
              </w:rPr>
              <w:t>项目名称</w:t>
            </w:r>
          </w:p>
        </w:tc>
        <w:tc>
          <w:tcPr>
            <w:tcW w:w="1538" w:type="dxa"/>
            <w:tcBorders>
              <w:top w:val="single" w:color="auto" w:sz="6" w:space="0"/>
              <w:left w:val="nil"/>
              <w:bottom w:val="single" w:color="auto" w:sz="6" w:space="0"/>
              <w:right w:val="single" w:color="auto" w:sz="6" w:space="0"/>
            </w:tcBorders>
            <w:noWrap w:val="0"/>
            <w:tcMar>
              <w:left w:w="108" w:type="dxa"/>
              <w:right w:w="108" w:type="dxa"/>
            </w:tcMar>
            <w:vAlign w:val="center"/>
          </w:tcPr>
          <w:p w14:paraId="3A719C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黑体" w:eastAsia="黑体" w:cs="黑体"/>
                <w:snapToGrid/>
                <w:color w:val="auto"/>
                <w:spacing w:val="0"/>
                <w:w w:val="100"/>
                <w:kern w:val="0"/>
                <w:sz w:val="32"/>
                <w:szCs w:val="32"/>
                <w:highlight w:val="none"/>
                <w:lang w:val="en-US" w:eastAsia="zh-CN" w:bidi="ar-SA"/>
              </w:rPr>
            </w:pPr>
            <w:r>
              <w:rPr>
                <w:rFonts w:hint="eastAsia" w:ascii="黑体" w:hAnsi="黑体" w:eastAsia="黑体" w:cs="黑体"/>
                <w:snapToGrid/>
                <w:color w:val="auto"/>
                <w:spacing w:val="0"/>
                <w:w w:val="100"/>
                <w:kern w:val="0"/>
                <w:sz w:val="32"/>
                <w:szCs w:val="32"/>
                <w:highlight w:val="none"/>
                <w:lang w:val="en-US" w:eastAsia="zh-CN" w:bidi="ar-SA"/>
              </w:rPr>
              <w:t>减免方式</w:t>
            </w:r>
          </w:p>
        </w:tc>
        <w:tc>
          <w:tcPr>
            <w:tcW w:w="1612" w:type="dxa"/>
            <w:tcBorders>
              <w:top w:val="single" w:color="auto" w:sz="6" w:space="0"/>
              <w:left w:val="nil"/>
              <w:bottom w:val="single" w:color="auto" w:sz="6" w:space="0"/>
              <w:right w:val="single" w:color="auto" w:sz="6" w:space="0"/>
            </w:tcBorders>
            <w:noWrap w:val="0"/>
            <w:tcMar>
              <w:left w:w="108" w:type="dxa"/>
              <w:right w:w="108" w:type="dxa"/>
            </w:tcMar>
            <w:vAlign w:val="center"/>
          </w:tcPr>
          <w:p w14:paraId="26DEFA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黑体" w:eastAsia="黑体" w:cs="黑体"/>
                <w:snapToGrid/>
                <w:color w:val="auto"/>
                <w:spacing w:val="0"/>
                <w:w w:val="100"/>
                <w:kern w:val="0"/>
                <w:sz w:val="32"/>
                <w:szCs w:val="32"/>
                <w:highlight w:val="none"/>
                <w:lang w:val="en-US" w:eastAsia="zh-CN" w:bidi="ar-SA"/>
              </w:rPr>
            </w:pPr>
            <w:r>
              <w:rPr>
                <w:rFonts w:hint="eastAsia" w:ascii="黑体" w:hAnsi="黑体" w:eastAsia="黑体" w:cs="黑体"/>
                <w:snapToGrid/>
                <w:color w:val="auto"/>
                <w:spacing w:val="0"/>
                <w:w w:val="100"/>
                <w:kern w:val="0"/>
                <w:sz w:val="32"/>
                <w:szCs w:val="32"/>
                <w:highlight w:val="none"/>
                <w:lang w:val="en-US" w:eastAsia="zh-CN" w:bidi="ar-SA"/>
              </w:rPr>
              <w:t>文件依据</w:t>
            </w:r>
          </w:p>
        </w:tc>
        <w:tc>
          <w:tcPr>
            <w:tcW w:w="4128" w:type="dxa"/>
            <w:tcBorders>
              <w:top w:val="single" w:color="auto" w:sz="6" w:space="0"/>
              <w:left w:val="nil"/>
              <w:bottom w:val="single" w:color="auto" w:sz="6" w:space="0"/>
              <w:right w:val="single" w:color="auto" w:sz="6" w:space="0"/>
            </w:tcBorders>
            <w:noWrap w:val="0"/>
            <w:tcMar>
              <w:left w:w="108" w:type="dxa"/>
              <w:right w:w="108" w:type="dxa"/>
            </w:tcMar>
            <w:vAlign w:val="center"/>
          </w:tcPr>
          <w:p w14:paraId="6A9960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黑体" w:hAnsi="黑体" w:eastAsia="黑体" w:cs="黑体"/>
                <w:snapToGrid/>
                <w:color w:val="auto"/>
                <w:spacing w:val="0"/>
                <w:w w:val="100"/>
                <w:kern w:val="0"/>
                <w:sz w:val="32"/>
                <w:szCs w:val="32"/>
                <w:highlight w:val="none"/>
                <w:lang w:val="en-US" w:eastAsia="zh-CN" w:bidi="ar-SA"/>
              </w:rPr>
            </w:pPr>
            <w:r>
              <w:rPr>
                <w:rFonts w:hint="eastAsia" w:ascii="黑体" w:hAnsi="黑体" w:eastAsia="黑体" w:cs="黑体"/>
                <w:snapToGrid/>
                <w:color w:val="auto"/>
                <w:spacing w:val="0"/>
                <w:w w:val="100"/>
                <w:kern w:val="0"/>
                <w:sz w:val="32"/>
                <w:szCs w:val="32"/>
                <w:highlight w:val="none"/>
                <w:lang w:val="en-US" w:eastAsia="zh-CN" w:bidi="ar-SA"/>
              </w:rPr>
              <w:t>内容</w:t>
            </w:r>
          </w:p>
        </w:tc>
      </w:tr>
      <w:tr w14:paraId="6CC80C8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735" w:hRule="atLeast"/>
          <w:jc w:val="center"/>
        </w:trPr>
        <w:tc>
          <w:tcPr>
            <w:tcW w:w="2419" w:type="dxa"/>
            <w:tcBorders>
              <w:top w:val="nil"/>
              <w:left w:val="single" w:color="auto" w:sz="6" w:space="0"/>
              <w:bottom w:val="single" w:color="auto" w:sz="6" w:space="0"/>
              <w:right w:val="single" w:color="auto" w:sz="6" w:space="0"/>
            </w:tcBorders>
            <w:noWrap w:val="0"/>
            <w:tcMar>
              <w:left w:w="108" w:type="dxa"/>
              <w:right w:w="108" w:type="dxa"/>
            </w:tcMar>
            <w:vAlign w:val="center"/>
          </w:tcPr>
          <w:p w14:paraId="21E406E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105" w:rightChars="0"/>
              <w:textAlignment w:val="auto"/>
              <w:rPr>
                <w:rFonts w:hint="default" w:ascii="Times New Roman" w:hAnsi="Times New Roman" w:eastAsia="方正仿宋_GBK" w:cs="Times New Roman"/>
                <w:color w:val="auto"/>
                <w:spacing w:val="0"/>
                <w:w w:val="100"/>
                <w:szCs w:val="24"/>
                <w:highlight w:val="none"/>
                <w:lang w:val="en-US" w:eastAsia="zh-CN"/>
              </w:rPr>
            </w:pPr>
            <w:r>
              <w:rPr>
                <w:rFonts w:hint="default" w:ascii="Times New Roman" w:hAnsi="Times New Roman" w:eastAsia="方正仿宋_GBK" w:cs="Times New Roman"/>
                <w:color w:val="auto"/>
                <w:spacing w:val="0"/>
                <w:w w:val="100"/>
                <w:sz w:val="24"/>
                <w:szCs w:val="24"/>
                <w:highlight w:val="none"/>
              </w:rPr>
              <w:t>用于提供社区养老、托育、家政服务的建设项目</w:t>
            </w:r>
          </w:p>
        </w:tc>
        <w:tc>
          <w:tcPr>
            <w:tcW w:w="1538" w:type="dxa"/>
            <w:tcBorders>
              <w:top w:val="nil"/>
              <w:left w:val="nil"/>
              <w:bottom w:val="single" w:color="auto" w:sz="6" w:space="0"/>
              <w:right w:val="single" w:color="auto" w:sz="6" w:space="0"/>
            </w:tcBorders>
            <w:noWrap w:val="0"/>
            <w:tcMar>
              <w:left w:w="108" w:type="dxa"/>
              <w:right w:w="108" w:type="dxa"/>
            </w:tcMar>
            <w:vAlign w:val="center"/>
          </w:tcPr>
          <w:p w14:paraId="3FD6BD8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rPr>
              <w:t>免征</w:t>
            </w:r>
          </w:p>
        </w:tc>
        <w:tc>
          <w:tcPr>
            <w:tcW w:w="1612" w:type="dxa"/>
            <w:tcBorders>
              <w:top w:val="nil"/>
              <w:left w:val="nil"/>
              <w:bottom w:val="single" w:color="auto" w:sz="6" w:space="0"/>
              <w:right w:val="single" w:color="auto" w:sz="6" w:space="0"/>
            </w:tcBorders>
            <w:noWrap w:val="0"/>
            <w:tcMar>
              <w:left w:w="108" w:type="dxa"/>
              <w:right w:w="108" w:type="dxa"/>
            </w:tcMar>
            <w:vAlign w:val="center"/>
          </w:tcPr>
          <w:p w14:paraId="3168FE5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default" w:ascii="Times New Roman" w:hAnsi="Times New Roman" w:eastAsia="方正仿宋_GBK" w:cs="Times New Roman"/>
                <w:snapToGrid/>
                <w:color w:val="auto"/>
                <w:spacing w:val="0"/>
                <w:w w:val="100"/>
                <w:kern w:val="0"/>
                <w:sz w:val="21"/>
                <w:szCs w:val="21"/>
                <w:highlight w:val="none"/>
                <w:lang w:val="en-US" w:eastAsia="zh-CN" w:bidi="ar-SA"/>
              </w:rPr>
            </w:pPr>
            <w:r>
              <w:rPr>
                <w:rFonts w:hint="default" w:ascii="Times New Roman" w:hAnsi="Times New Roman" w:eastAsia="方正仿宋_GBK" w:cs="Times New Roman"/>
                <w:color w:val="auto"/>
                <w:spacing w:val="0"/>
                <w:w w:val="100"/>
                <w:sz w:val="24"/>
                <w:szCs w:val="24"/>
                <w:highlight w:val="none"/>
              </w:rPr>
              <w:t>财政部等6部门2019年第76号公告</w:t>
            </w:r>
          </w:p>
        </w:tc>
        <w:tc>
          <w:tcPr>
            <w:tcW w:w="4128" w:type="dxa"/>
            <w:tcBorders>
              <w:top w:val="nil"/>
              <w:left w:val="nil"/>
              <w:bottom w:val="single" w:color="auto" w:sz="6" w:space="0"/>
              <w:right w:val="single" w:color="auto" w:sz="6" w:space="0"/>
            </w:tcBorders>
            <w:noWrap w:val="0"/>
            <w:tcMar>
              <w:left w:w="108" w:type="dxa"/>
              <w:right w:w="108" w:type="dxa"/>
            </w:tcMar>
            <w:vAlign w:val="center"/>
          </w:tcPr>
          <w:p w14:paraId="1B86FC9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color w:val="auto"/>
                <w:spacing w:val="0"/>
                <w:w w:val="100"/>
                <w:highlight w:val="none"/>
                <w:lang w:eastAsia="zh-CN"/>
              </w:rPr>
              <w:t>“</w:t>
            </w:r>
            <w:r>
              <w:rPr>
                <w:rFonts w:hint="default" w:ascii="Times New Roman" w:hAnsi="Times New Roman" w:eastAsia="方正仿宋_GBK" w:cs="Times New Roman"/>
                <w:color w:val="auto"/>
                <w:spacing w:val="0"/>
                <w:w w:val="100"/>
                <w:highlight w:val="none"/>
              </w:rPr>
              <w:t>用于提供社区养老、托育、家政服务的建设项目，免征城市基础设施配套费（自2019年6月1日起执行至2025年12月31日）</w:t>
            </w:r>
            <w:r>
              <w:rPr>
                <w:rFonts w:hint="default" w:ascii="Times New Roman" w:hAnsi="Times New Roman" w:eastAsia="方正仿宋_GBK" w:cs="Times New Roman"/>
                <w:color w:val="auto"/>
                <w:spacing w:val="0"/>
                <w:w w:val="100"/>
                <w:highlight w:val="none"/>
                <w:lang w:eastAsia="zh-CN"/>
              </w:rPr>
              <w:t>。”</w:t>
            </w:r>
          </w:p>
        </w:tc>
      </w:tr>
      <w:tr w14:paraId="64984C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27" w:hRule="atLeast"/>
          <w:jc w:val="center"/>
        </w:trPr>
        <w:tc>
          <w:tcPr>
            <w:tcW w:w="2419" w:type="dxa"/>
            <w:tcBorders>
              <w:top w:val="nil"/>
              <w:left w:val="single" w:color="auto" w:sz="6" w:space="0"/>
              <w:bottom w:val="single" w:color="auto" w:sz="6" w:space="0"/>
              <w:right w:val="single" w:color="auto" w:sz="6" w:space="0"/>
            </w:tcBorders>
            <w:noWrap w:val="0"/>
            <w:tcMar>
              <w:left w:w="108" w:type="dxa"/>
              <w:right w:w="108" w:type="dxa"/>
            </w:tcMar>
            <w:vAlign w:val="center"/>
          </w:tcPr>
          <w:p w14:paraId="31A341F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105" w:rightChars="0"/>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rPr>
              <w:t>保障性租赁住房</w:t>
            </w:r>
            <w:r>
              <w:rPr>
                <w:rFonts w:hint="default" w:ascii="Times New Roman" w:hAnsi="Times New Roman" w:eastAsia="方正仿宋_GBK" w:cs="Times New Roman"/>
                <w:color w:val="auto"/>
                <w:spacing w:val="0"/>
                <w:w w:val="100"/>
                <w:sz w:val="24"/>
                <w:szCs w:val="24"/>
                <w:highlight w:val="none"/>
                <w:lang w:val="en-US" w:eastAsia="zh-CN"/>
              </w:rPr>
              <w:t>项</w:t>
            </w:r>
            <w:r>
              <w:rPr>
                <w:rFonts w:hint="default" w:ascii="Times New Roman" w:hAnsi="Times New Roman" w:eastAsia="方正仿宋_GBK" w:cs="Times New Roman"/>
                <w:color w:val="auto"/>
                <w:spacing w:val="0"/>
                <w:w w:val="100"/>
                <w:sz w:val="24"/>
                <w:szCs w:val="24"/>
                <w:highlight w:val="none"/>
              </w:rPr>
              <w:t>目</w:t>
            </w:r>
          </w:p>
        </w:tc>
        <w:tc>
          <w:tcPr>
            <w:tcW w:w="1538" w:type="dxa"/>
            <w:tcBorders>
              <w:top w:val="nil"/>
              <w:left w:val="nil"/>
              <w:bottom w:val="single" w:color="auto" w:sz="6" w:space="0"/>
              <w:right w:val="single" w:color="auto" w:sz="6" w:space="0"/>
            </w:tcBorders>
            <w:noWrap w:val="0"/>
            <w:tcMar>
              <w:left w:w="108" w:type="dxa"/>
              <w:right w:w="108" w:type="dxa"/>
            </w:tcMar>
            <w:vAlign w:val="center"/>
          </w:tcPr>
          <w:p w14:paraId="053705C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rPr>
              <w:t>免征</w:t>
            </w:r>
          </w:p>
        </w:tc>
        <w:tc>
          <w:tcPr>
            <w:tcW w:w="1612" w:type="dxa"/>
            <w:tcBorders>
              <w:top w:val="nil"/>
              <w:left w:val="nil"/>
              <w:bottom w:val="single" w:color="auto" w:sz="6" w:space="0"/>
              <w:right w:val="single" w:color="auto" w:sz="6" w:space="0"/>
            </w:tcBorders>
            <w:noWrap w:val="0"/>
            <w:tcMar>
              <w:left w:w="108" w:type="dxa"/>
              <w:right w:w="108" w:type="dxa"/>
            </w:tcMar>
            <w:vAlign w:val="center"/>
          </w:tcPr>
          <w:p w14:paraId="4F82DCA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color w:val="auto"/>
                <w:spacing w:val="0"/>
                <w:w w:val="100"/>
                <w:sz w:val="24"/>
                <w:szCs w:val="24"/>
                <w:highlight w:val="none"/>
              </w:rPr>
            </w:pPr>
            <w:r>
              <w:rPr>
                <w:rFonts w:hint="default" w:ascii="Times New Roman" w:hAnsi="Times New Roman" w:eastAsia="方正仿宋_GBK" w:cs="Times New Roman"/>
                <w:color w:val="auto"/>
                <w:spacing w:val="0"/>
                <w:w w:val="100"/>
                <w:sz w:val="24"/>
                <w:szCs w:val="24"/>
                <w:highlight w:val="none"/>
              </w:rPr>
              <w:t>国办发</w:t>
            </w:r>
          </w:p>
          <w:p w14:paraId="084E38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color w:val="auto"/>
                <w:spacing w:val="0"/>
                <w:w w:val="100"/>
                <w:sz w:val="24"/>
                <w:szCs w:val="24"/>
                <w:highlight w:val="none"/>
              </w:rPr>
            </w:pPr>
            <w:r>
              <w:rPr>
                <w:rFonts w:hint="default" w:ascii="Times New Roman" w:hAnsi="Times New Roman" w:eastAsia="方正仿宋_GBK" w:cs="Times New Roman"/>
                <w:color w:val="auto"/>
                <w:spacing w:val="0"/>
                <w:w w:val="100"/>
                <w:sz w:val="24"/>
                <w:szCs w:val="24"/>
                <w:highlight w:val="none"/>
              </w:rPr>
              <w:t>〔2021〕</w:t>
            </w:r>
          </w:p>
          <w:p w14:paraId="0C6D979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rPr>
              <w:t>22号</w:t>
            </w:r>
          </w:p>
        </w:tc>
        <w:tc>
          <w:tcPr>
            <w:tcW w:w="4128" w:type="dxa"/>
            <w:tcBorders>
              <w:top w:val="nil"/>
              <w:left w:val="nil"/>
              <w:bottom w:val="single" w:color="auto" w:sz="6" w:space="0"/>
              <w:right w:val="single" w:color="auto" w:sz="6" w:space="0"/>
            </w:tcBorders>
            <w:noWrap w:val="0"/>
            <w:tcMar>
              <w:left w:w="108" w:type="dxa"/>
              <w:right w:w="108" w:type="dxa"/>
            </w:tcMar>
            <w:vAlign w:val="center"/>
          </w:tcPr>
          <w:p w14:paraId="0259CAB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eastAsia="zh-CN"/>
              </w:rPr>
              <w:t>“</w:t>
            </w:r>
            <w:r>
              <w:rPr>
                <w:rFonts w:hint="default" w:ascii="Times New Roman" w:hAnsi="Times New Roman" w:eastAsia="方正仿宋_GBK" w:cs="Times New Roman"/>
                <w:color w:val="auto"/>
                <w:spacing w:val="0"/>
                <w:w w:val="100"/>
                <w:highlight w:val="none"/>
              </w:rPr>
              <w:t>（四）降低税费负担。对保障性租赁住房项目免收城市基础设施配套费。</w:t>
            </w:r>
            <w:r>
              <w:rPr>
                <w:rFonts w:hint="default" w:ascii="Times New Roman" w:hAnsi="Times New Roman" w:eastAsia="方正仿宋_GBK" w:cs="Times New Roman"/>
                <w:color w:val="auto"/>
                <w:spacing w:val="0"/>
                <w:w w:val="100"/>
                <w:sz w:val="24"/>
                <w:szCs w:val="24"/>
                <w:highlight w:val="none"/>
                <w:lang w:eastAsia="zh-CN"/>
              </w:rPr>
              <w:t>”</w:t>
            </w:r>
          </w:p>
        </w:tc>
      </w:tr>
      <w:tr w14:paraId="074BF0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432" w:hRule="atLeast"/>
          <w:jc w:val="center"/>
        </w:trPr>
        <w:tc>
          <w:tcPr>
            <w:tcW w:w="2419" w:type="dxa"/>
            <w:tcBorders>
              <w:top w:val="nil"/>
              <w:left w:val="single" w:color="auto" w:sz="6" w:space="0"/>
              <w:bottom w:val="single" w:color="auto" w:sz="6" w:space="0"/>
              <w:right w:val="single" w:color="auto" w:sz="6" w:space="0"/>
            </w:tcBorders>
            <w:noWrap w:val="0"/>
            <w:tcMar>
              <w:left w:w="108" w:type="dxa"/>
              <w:right w:w="108" w:type="dxa"/>
            </w:tcMar>
            <w:vAlign w:val="center"/>
          </w:tcPr>
          <w:p w14:paraId="701D492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105" w:rightChars="0"/>
              <w:textAlignment w:val="auto"/>
              <w:rPr>
                <w:rFonts w:hint="default" w:ascii="Times New Roman" w:hAnsi="Times New Roman" w:eastAsia="方正仿宋_GBK" w:cs="Times New Roman"/>
                <w:snapToGrid/>
                <w:color w:val="auto"/>
                <w:spacing w:val="0"/>
                <w:w w:val="100"/>
                <w:kern w:val="0"/>
                <w:sz w:val="21"/>
                <w:szCs w:val="21"/>
                <w:highlight w:val="none"/>
                <w:lang w:val="en-US" w:eastAsia="zh-CN" w:bidi="ar-SA"/>
              </w:rPr>
            </w:pPr>
            <w:r>
              <w:rPr>
                <w:rFonts w:hint="default" w:ascii="Times New Roman" w:hAnsi="Times New Roman" w:eastAsia="方正仿宋_GBK" w:cs="Times New Roman"/>
                <w:color w:val="auto"/>
                <w:spacing w:val="0"/>
                <w:w w:val="100"/>
                <w:sz w:val="24"/>
                <w:szCs w:val="24"/>
                <w:highlight w:val="none"/>
              </w:rPr>
              <w:t>保障性住房</w:t>
            </w:r>
          </w:p>
        </w:tc>
        <w:tc>
          <w:tcPr>
            <w:tcW w:w="1538" w:type="dxa"/>
            <w:tcBorders>
              <w:top w:val="nil"/>
              <w:left w:val="nil"/>
              <w:bottom w:val="single" w:color="auto" w:sz="6" w:space="0"/>
              <w:right w:val="single" w:color="auto" w:sz="6" w:space="0"/>
            </w:tcBorders>
            <w:noWrap w:val="0"/>
            <w:tcMar>
              <w:left w:w="108" w:type="dxa"/>
              <w:right w:w="108" w:type="dxa"/>
            </w:tcMar>
            <w:vAlign w:val="center"/>
          </w:tcPr>
          <w:p w14:paraId="67E7C88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default" w:ascii="Times New Roman" w:hAnsi="Times New Roman" w:eastAsia="方正仿宋_GBK" w:cs="Times New Roman"/>
                <w:snapToGrid/>
                <w:color w:val="auto"/>
                <w:spacing w:val="0"/>
                <w:w w:val="100"/>
                <w:kern w:val="0"/>
                <w:sz w:val="21"/>
                <w:szCs w:val="21"/>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eastAsia="zh-CN"/>
              </w:rPr>
              <w:t>免征</w:t>
            </w:r>
          </w:p>
        </w:tc>
        <w:tc>
          <w:tcPr>
            <w:tcW w:w="1612" w:type="dxa"/>
            <w:tcBorders>
              <w:top w:val="nil"/>
              <w:left w:val="nil"/>
              <w:bottom w:val="single" w:color="auto" w:sz="6" w:space="0"/>
              <w:right w:val="single" w:color="auto" w:sz="6" w:space="0"/>
            </w:tcBorders>
            <w:noWrap w:val="0"/>
            <w:tcMar>
              <w:left w:w="108" w:type="dxa"/>
              <w:right w:w="108" w:type="dxa"/>
            </w:tcMar>
            <w:vAlign w:val="center"/>
          </w:tcPr>
          <w:p w14:paraId="7491DD1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color w:val="auto"/>
                <w:spacing w:val="0"/>
                <w:w w:val="100"/>
                <w:sz w:val="24"/>
                <w:szCs w:val="24"/>
                <w:highlight w:val="none"/>
              </w:rPr>
            </w:pPr>
            <w:r>
              <w:rPr>
                <w:rFonts w:hint="default" w:ascii="Times New Roman" w:hAnsi="Times New Roman" w:eastAsia="方正仿宋_GBK" w:cs="Times New Roman"/>
                <w:color w:val="auto"/>
                <w:spacing w:val="0"/>
                <w:w w:val="100"/>
                <w:sz w:val="24"/>
                <w:szCs w:val="24"/>
                <w:highlight w:val="none"/>
              </w:rPr>
              <w:t>国发</w:t>
            </w:r>
          </w:p>
          <w:p w14:paraId="15A1C2F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color w:val="auto"/>
                <w:spacing w:val="0"/>
                <w:w w:val="100"/>
                <w:sz w:val="24"/>
                <w:szCs w:val="24"/>
                <w:highlight w:val="none"/>
              </w:rPr>
            </w:pPr>
            <w:r>
              <w:rPr>
                <w:rFonts w:hint="default" w:ascii="Times New Roman" w:hAnsi="Times New Roman" w:eastAsia="方正仿宋_GBK" w:cs="Times New Roman"/>
                <w:color w:val="auto"/>
                <w:spacing w:val="0"/>
                <w:w w:val="100"/>
                <w:sz w:val="24"/>
                <w:szCs w:val="24"/>
                <w:highlight w:val="none"/>
              </w:rPr>
              <w:t>〔2023〕</w:t>
            </w:r>
          </w:p>
          <w:p w14:paraId="1E373A7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default" w:ascii="Times New Roman" w:hAnsi="Times New Roman" w:eastAsia="方正仿宋_GBK" w:cs="Times New Roman"/>
                <w:snapToGrid/>
                <w:color w:val="auto"/>
                <w:spacing w:val="0"/>
                <w:w w:val="100"/>
                <w:kern w:val="0"/>
                <w:sz w:val="21"/>
                <w:szCs w:val="21"/>
                <w:highlight w:val="none"/>
                <w:lang w:val="en-US" w:eastAsia="zh-CN" w:bidi="ar-SA"/>
              </w:rPr>
            </w:pPr>
            <w:r>
              <w:rPr>
                <w:rFonts w:hint="default" w:ascii="Times New Roman" w:hAnsi="Times New Roman" w:eastAsia="方正仿宋_GBK" w:cs="Times New Roman"/>
                <w:color w:val="auto"/>
                <w:spacing w:val="0"/>
                <w:w w:val="100"/>
                <w:sz w:val="24"/>
                <w:szCs w:val="24"/>
                <w:highlight w:val="none"/>
              </w:rPr>
              <w:t>14号</w:t>
            </w:r>
          </w:p>
        </w:tc>
        <w:tc>
          <w:tcPr>
            <w:tcW w:w="4128" w:type="dxa"/>
            <w:tcBorders>
              <w:top w:val="nil"/>
              <w:left w:val="nil"/>
              <w:bottom w:val="single" w:color="auto" w:sz="6" w:space="0"/>
              <w:right w:val="single" w:color="auto" w:sz="6" w:space="0"/>
            </w:tcBorders>
            <w:noWrap w:val="0"/>
            <w:tcMar>
              <w:left w:w="108" w:type="dxa"/>
              <w:right w:w="108" w:type="dxa"/>
            </w:tcMar>
            <w:vAlign w:val="center"/>
          </w:tcPr>
          <w:p w14:paraId="2FFDEAF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eastAsia="zh-CN"/>
              </w:rPr>
              <w:t>“三、支持政策。符合条件的保障性住房项目适用经济适用住房有关税费支持政策。”</w:t>
            </w:r>
          </w:p>
        </w:tc>
      </w:tr>
      <w:tr w14:paraId="69FD154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13" w:hRule="atLeast"/>
          <w:jc w:val="center"/>
        </w:trPr>
        <w:tc>
          <w:tcPr>
            <w:tcW w:w="2419" w:type="dxa"/>
            <w:tcBorders>
              <w:top w:val="nil"/>
              <w:left w:val="single" w:color="auto" w:sz="6" w:space="0"/>
              <w:bottom w:val="single" w:color="auto" w:sz="6" w:space="0"/>
              <w:right w:val="single" w:color="auto" w:sz="6" w:space="0"/>
            </w:tcBorders>
            <w:noWrap w:val="0"/>
            <w:tcMar>
              <w:left w:w="108" w:type="dxa"/>
              <w:right w:w="108" w:type="dxa"/>
            </w:tcMar>
            <w:vAlign w:val="center"/>
          </w:tcPr>
          <w:p w14:paraId="7360692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105" w:rightChars="0"/>
              <w:textAlignment w:val="auto"/>
              <w:rPr>
                <w:rFonts w:hint="default" w:ascii="Times New Roman" w:hAnsi="Times New Roman" w:eastAsia="方正仿宋_GBK" w:cs="Times New Roman"/>
                <w:snapToGrid/>
                <w:color w:val="auto"/>
                <w:spacing w:val="0"/>
                <w:w w:val="100"/>
                <w:kern w:val="0"/>
                <w:sz w:val="21"/>
                <w:szCs w:val="21"/>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eastAsia="zh-CN"/>
              </w:rPr>
              <w:t>城中村改造项目</w:t>
            </w:r>
          </w:p>
        </w:tc>
        <w:tc>
          <w:tcPr>
            <w:tcW w:w="1538" w:type="dxa"/>
            <w:tcBorders>
              <w:top w:val="nil"/>
              <w:left w:val="nil"/>
              <w:bottom w:val="single" w:color="auto" w:sz="6" w:space="0"/>
              <w:right w:val="single" w:color="auto" w:sz="6" w:space="0"/>
            </w:tcBorders>
            <w:noWrap w:val="0"/>
            <w:tcMar>
              <w:left w:w="108" w:type="dxa"/>
              <w:right w:w="108" w:type="dxa"/>
            </w:tcMar>
            <w:vAlign w:val="center"/>
          </w:tcPr>
          <w:p w14:paraId="423978C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default" w:ascii="Times New Roman" w:hAnsi="Times New Roman" w:eastAsia="方正仿宋_GBK" w:cs="Times New Roman"/>
                <w:snapToGrid/>
                <w:color w:val="auto"/>
                <w:spacing w:val="0"/>
                <w:w w:val="100"/>
                <w:kern w:val="0"/>
                <w:sz w:val="21"/>
                <w:szCs w:val="21"/>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eastAsia="zh-CN"/>
              </w:rPr>
              <w:t>免征</w:t>
            </w:r>
          </w:p>
        </w:tc>
        <w:tc>
          <w:tcPr>
            <w:tcW w:w="1612" w:type="dxa"/>
            <w:tcBorders>
              <w:top w:val="nil"/>
              <w:left w:val="nil"/>
              <w:bottom w:val="single" w:color="auto" w:sz="6" w:space="0"/>
              <w:right w:val="single" w:color="auto" w:sz="6" w:space="0"/>
            </w:tcBorders>
            <w:noWrap w:val="0"/>
            <w:tcMar>
              <w:left w:w="108" w:type="dxa"/>
              <w:right w:w="108" w:type="dxa"/>
            </w:tcMar>
            <w:vAlign w:val="center"/>
          </w:tcPr>
          <w:p w14:paraId="0E2A52C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color w:val="auto"/>
                <w:spacing w:val="0"/>
                <w:w w:val="100"/>
                <w:sz w:val="24"/>
                <w:szCs w:val="24"/>
                <w:highlight w:val="none"/>
                <w:lang w:eastAsia="zh-CN"/>
              </w:rPr>
            </w:pPr>
            <w:r>
              <w:rPr>
                <w:rFonts w:hint="default" w:ascii="Times New Roman" w:hAnsi="Times New Roman" w:eastAsia="方正仿宋_GBK" w:cs="Times New Roman"/>
                <w:color w:val="auto"/>
                <w:spacing w:val="0"/>
                <w:w w:val="100"/>
                <w:sz w:val="24"/>
                <w:szCs w:val="24"/>
                <w:highlight w:val="none"/>
                <w:lang w:eastAsia="zh-CN"/>
              </w:rPr>
              <w:t>国办发</w:t>
            </w:r>
          </w:p>
          <w:p w14:paraId="7859B57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方正仿宋_GBK" w:cs="Times New Roman"/>
                <w:color w:val="auto"/>
                <w:spacing w:val="0"/>
                <w:w w:val="100"/>
                <w:sz w:val="24"/>
                <w:szCs w:val="24"/>
                <w:highlight w:val="none"/>
              </w:rPr>
            </w:pPr>
            <w:r>
              <w:rPr>
                <w:rFonts w:hint="default" w:ascii="Times New Roman" w:hAnsi="Times New Roman" w:eastAsia="方正仿宋_GBK" w:cs="Times New Roman"/>
                <w:color w:val="auto"/>
                <w:spacing w:val="0"/>
                <w:w w:val="100"/>
                <w:sz w:val="24"/>
                <w:szCs w:val="24"/>
                <w:highlight w:val="none"/>
              </w:rPr>
              <w:t>〔2023〕</w:t>
            </w:r>
          </w:p>
          <w:p w14:paraId="10DBDB3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default" w:ascii="Times New Roman" w:hAnsi="Times New Roman" w:eastAsia="方正仿宋_GBK" w:cs="Times New Roman"/>
                <w:snapToGrid/>
                <w:color w:val="auto"/>
                <w:spacing w:val="0"/>
                <w:w w:val="100"/>
                <w:kern w:val="0"/>
                <w:sz w:val="21"/>
                <w:szCs w:val="21"/>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en-US" w:eastAsia="zh-CN"/>
              </w:rPr>
              <w:t>25</w:t>
            </w:r>
            <w:r>
              <w:rPr>
                <w:rFonts w:hint="default" w:ascii="Times New Roman" w:hAnsi="Times New Roman" w:eastAsia="方正仿宋_GBK" w:cs="Times New Roman"/>
                <w:color w:val="auto"/>
                <w:spacing w:val="0"/>
                <w:w w:val="100"/>
                <w:sz w:val="24"/>
                <w:szCs w:val="24"/>
                <w:highlight w:val="none"/>
              </w:rPr>
              <w:t>号</w:t>
            </w:r>
          </w:p>
        </w:tc>
        <w:tc>
          <w:tcPr>
            <w:tcW w:w="4128" w:type="dxa"/>
            <w:tcBorders>
              <w:top w:val="nil"/>
              <w:left w:val="nil"/>
              <w:bottom w:val="single" w:color="auto" w:sz="6" w:space="0"/>
              <w:right w:val="single" w:color="auto" w:sz="6" w:space="0"/>
            </w:tcBorders>
            <w:noWrap w:val="0"/>
            <w:tcMar>
              <w:left w:w="108" w:type="dxa"/>
              <w:right w:w="108" w:type="dxa"/>
            </w:tcMar>
            <w:vAlign w:val="center"/>
          </w:tcPr>
          <w:p w14:paraId="6020907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default" w:ascii="Times New Roman" w:hAnsi="Times New Roman" w:eastAsia="方正仿宋_GBK" w:cs="Times New Roman"/>
                <w:snapToGrid/>
                <w:color w:val="auto"/>
                <w:spacing w:val="0"/>
                <w:w w:val="100"/>
                <w:kern w:val="0"/>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eastAsia="zh-CN"/>
              </w:rPr>
              <w:t>“三、支持政策。符合条件的城中村改造项目适用现行棚户区改造有关税费支持政策。”</w:t>
            </w:r>
          </w:p>
        </w:tc>
      </w:tr>
      <w:tr w14:paraId="49512F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322" w:hRule="atLeast"/>
          <w:jc w:val="center"/>
        </w:trPr>
        <w:tc>
          <w:tcPr>
            <w:tcW w:w="2419" w:type="dxa"/>
            <w:tcBorders>
              <w:top w:val="nil"/>
              <w:left w:val="single" w:color="auto" w:sz="6" w:space="0"/>
              <w:bottom w:val="single" w:color="auto" w:sz="6" w:space="0"/>
              <w:right w:val="single" w:color="auto" w:sz="6" w:space="0"/>
            </w:tcBorders>
            <w:noWrap w:val="0"/>
            <w:tcMar>
              <w:left w:w="108" w:type="dxa"/>
              <w:right w:w="108" w:type="dxa"/>
            </w:tcMar>
            <w:vAlign w:val="center"/>
          </w:tcPr>
          <w:p w14:paraId="18D7822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105" w:rightChars="0"/>
              <w:textAlignment w:val="auto"/>
              <w:rPr>
                <w:rFonts w:hint="default" w:ascii="Times New Roman" w:hAnsi="Times New Roman" w:eastAsia="方正仿宋_GBK" w:cs="Times New Roman"/>
                <w:color w:val="auto"/>
                <w:spacing w:val="0"/>
                <w:w w:val="100"/>
                <w:sz w:val="24"/>
                <w:szCs w:val="24"/>
                <w:highlight w:val="none"/>
                <w:lang w:val="en-US" w:eastAsia="zh-CN"/>
              </w:rPr>
            </w:pPr>
          </w:p>
          <w:p w14:paraId="262E76A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105" w:rightChars="0"/>
              <w:textAlignment w:val="auto"/>
              <w:rPr>
                <w:rFonts w:hint="default" w:ascii="Times New Roman" w:hAnsi="Times New Roman" w:eastAsia="方正仿宋_GBK" w:cs="Times New Roman"/>
                <w:color w:val="auto"/>
                <w:spacing w:val="0"/>
                <w:w w:val="100"/>
                <w:sz w:val="24"/>
                <w:szCs w:val="24"/>
                <w:highlight w:val="none"/>
                <w:lang w:eastAsia="zh-CN"/>
              </w:rPr>
            </w:pPr>
            <w:r>
              <w:rPr>
                <w:rFonts w:hint="default" w:ascii="Times New Roman" w:hAnsi="Times New Roman" w:eastAsia="方正仿宋_GBK" w:cs="Times New Roman"/>
                <w:color w:val="auto"/>
                <w:spacing w:val="0"/>
                <w:w w:val="100"/>
                <w:sz w:val="24"/>
                <w:szCs w:val="24"/>
                <w:highlight w:val="none"/>
                <w:lang w:val="en-US" w:eastAsia="zh-CN"/>
              </w:rPr>
              <w:t>高校教学、科研、后勤服务设施项目</w:t>
            </w:r>
          </w:p>
          <w:p w14:paraId="04423B6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105" w:rightChars="0"/>
              <w:textAlignment w:val="auto"/>
              <w:rPr>
                <w:rFonts w:hint="default" w:ascii="Times New Roman" w:hAnsi="Times New Roman" w:eastAsia="方正仿宋_GBK" w:cs="Times New Roman"/>
                <w:color w:val="auto"/>
                <w:spacing w:val="0"/>
                <w:w w:val="100"/>
                <w:sz w:val="24"/>
                <w:szCs w:val="24"/>
                <w:highlight w:val="none"/>
                <w:lang w:eastAsia="zh-CN"/>
              </w:rPr>
            </w:pPr>
          </w:p>
        </w:tc>
        <w:tc>
          <w:tcPr>
            <w:tcW w:w="1538" w:type="dxa"/>
            <w:tcBorders>
              <w:top w:val="nil"/>
              <w:left w:val="nil"/>
              <w:bottom w:val="single" w:color="auto" w:sz="6" w:space="0"/>
              <w:right w:val="single" w:color="auto" w:sz="6" w:space="0"/>
            </w:tcBorders>
            <w:noWrap w:val="0"/>
            <w:tcMar>
              <w:left w:w="108" w:type="dxa"/>
              <w:right w:w="108" w:type="dxa"/>
            </w:tcMar>
            <w:vAlign w:val="center"/>
          </w:tcPr>
          <w:p w14:paraId="4FF0B7E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105" w:rightChars="0"/>
              <w:jc w:val="center"/>
              <w:textAlignment w:val="auto"/>
              <w:rPr>
                <w:rFonts w:hint="default" w:ascii="Times New Roman" w:hAnsi="Times New Roman" w:eastAsia="方正仿宋_GBK" w:cs="Times New Roman"/>
                <w:color w:val="auto"/>
                <w:spacing w:val="0"/>
                <w:w w:val="100"/>
                <w:sz w:val="24"/>
                <w:szCs w:val="24"/>
                <w:highlight w:val="none"/>
                <w:lang w:eastAsia="zh-CN"/>
              </w:rPr>
            </w:pPr>
            <w:r>
              <w:rPr>
                <w:rFonts w:hint="default" w:ascii="Times New Roman" w:hAnsi="Times New Roman" w:eastAsia="方正仿宋_GBK" w:cs="Times New Roman"/>
                <w:color w:val="auto"/>
                <w:spacing w:val="0"/>
                <w:w w:val="100"/>
                <w:sz w:val="24"/>
                <w:szCs w:val="24"/>
                <w:highlight w:val="none"/>
                <w:lang w:eastAsia="zh-CN"/>
              </w:rPr>
              <w:t>免征</w:t>
            </w:r>
          </w:p>
        </w:tc>
        <w:tc>
          <w:tcPr>
            <w:tcW w:w="1612" w:type="dxa"/>
            <w:tcBorders>
              <w:top w:val="nil"/>
              <w:left w:val="nil"/>
              <w:bottom w:val="single" w:color="auto" w:sz="6" w:space="0"/>
              <w:right w:val="single" w:color="auto" w:sz="6" w:space="0"/>
            </w:tcBorders>
            <w:noWrap w:val="0"/>
            <w:tcMar>
              <w:left w:w="108" w:type="dxa"/>
              <w:right w:w="108" w:type="dxa"/>
            </w:tcMar>
            <w:vAlign w:val="center"/>
          </w:tcPr>
          <w:p w14:paraId="2E4C1C4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105" w:rightChars="0"/>
              <w:jc w:val="center"/>
              <w:textAlignment w:val="auto"/>
              <w:rPr>
                <w:rFonts w:hint="default" w:ascii="Times New Roman" w:hAnsi="Times New Roman" w:eastAsia="方正仿宋_GBK" w:cs="Times New Roman"/>
                <w:color w:val="auto"/>
                <w:spacing w:val="0"/>
                <w:w w:val="100"/>
                <w:sz w:val="24"/>
                <w:szCs w:val="24"/>
                <w:highlight w:val="none"/>
                <w:lang w:eastAsia="zh-CN"/>
              </w:rPr>
            </w:pPr>
            <w:r>
              <w:rPr>
                <w:rFonts w:hint="default" w:ascii="Times New Roman" w:hAnsi="Times New Roman" w:eastAsia="方正仿宋_GBK" w:cs="Times New Roman"/>
                <w:color w:val="auto"/>
                <w:spacing w:val="0"/>
                <w:w w:val="100"/>
                <w:sz w:val="24"/>
                <w:szCs w:val="24"/>
                <w:highlight w:val="none"/>
                <w:lang w:eastAsia="zh-CN"/>
              </w:rPr>
              <w:t>皖政办〔20</w:t>
            </w:r>
            <w:r>
              <w:rPr>
                <w:rFonts w:hint="default" w:ascii="Times New Roman" w:hAnsi="Times New Roman" w:eastAsia="方正仿宋_GBK" w:cs="Times New Roman"/>
                <w:color w:val="auto"/>
                <w:spacing w:val="0"/>
                <w:w w:val="100"/>
                <w:sz w:val="24"/>
                <w:szCs w:val="24"/>
                <w:highlight w:val="none"/>
                <w:lang w:val="en-US" w:eastAsia="zh-CN"/>
              </w:rPr>
              <w:t>02</w:t>
            </w:r>
            <w:r>
              <w:rPr>
                <w:rFonts w:hint="default" w:ascii="Times New Roman" w:hAnsi="Times New Roman" w:eastAsia="方正仿宋_GBK" w:cs="Times New Roman"/>
                <w:color w:val="auto"/>
                <w:spacing w:val="0"/>
                <w:w w:val="100"/>
                <w:sz w:val="24"/>
                <w:szCs w:val="24"/>
                <w:highlight w:val="none"/>
                <w:lang w:eastAsia="zh-CN"/>
              </w:rPr>
              <w:t>〕</w:t>
            </w:r>
          </w:p>
          <w:p w14:paraId="0194E2F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105" w:rightChars="0"/>
              <w:jc w:val="center"/>
              <w:textAlignment w:val="auto"/>
              <w:rPr>
                <w:rFonts w:hint="default" w:ascii="Times New Roman" w:hAnsi="Times New Roman" w:eastAsia="方正仿宋_GBK" w:cs="Times New Roman"/>
                <w:color w:val="auto"/>
                <w:spacing w:val="0"/>
                <w:w w:val="100"/>
                <w:sz w:val="24"/>
                <w:szCs w:val="24"/>
                <w:highlight w:val="none"/>
                <w:lang w:val="en-US" w:eastAsia="zh-CN"/>
              </w:rPr>
            </w:pPr>
            <w:r>
              <w:rPr>
                <w:rFonts w:hint="default" w:ascii="Times New Roman" w:hAnsi="Times New Roman" w:eastAsia="方正仿宋_GBK" w:cs="Times New Roman"/>
                <w:color w:val="auto"/>
                <w:spacing w:val="0"/>
                <w:w w:val="100"/>
                <w:sz w:val="24"/>
                <w:szCs w:val="24"/>
                <w:highlight w:val="none"/>
                <w:lang w:val="en-US" w:eastAsia="zh-CN"/>
              </w:rPr>
              <w:t>33号</w:t>
            </w:r>
          </w:p>
        </w:tc>
        <w:tc>
          <w:tcPr>
            <w:tcW w:w="4128" w:type="dxa"/>
            <w:tcBorders>
              <w:top w:val="nil"/>
              <w:left w:val="nil"/>
              <w:bottom w:val="single" w:color="auto" w:sz="6" w:space="0"/>
              <w:right w:val="single" w:color="auto" w:sz="6" w:space="0"/>
            </w:tcBorders>
            <w:noWrap w:val="0"/>
            <w:tcMar>
              <w:left w:w="108" w:type="dxa"/>
              <w:right w:w="108" w:type="dxa"/>
            </w:tcMar>
            <w:vAlign w:val="center"/>
          </w:tcPr>
          <w:p w14:paraId="719EC76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105" w:rightChars="0"/>
              <w:textAlignment w:val="auto"/>
              <w:rPr>
                <w:rFonts w:hint="default" w:ascii="Times New Roman" w:hAnsi="Times New Roman" w:eastAsia="方正仿宋_GBK" w:cs="Times New Roman"/>
                <w:color w:val="auto"/>
                <w:spacing w:val="0"/>
                <w:w w:val="100"/>
                <w:sz w:val="24"/>
                <w:szCs w:val="24"/>
                <w:highlight w:val="none"/>
                <w:lang w:eastAsia="zh-CN"/>
              </w:rPr>
            </w:pPr>
            <w:r>
              <w:rPr>
                <w:rFonts w:hint="default" w:ascii="Times New Roman" w:hAnsi="Times New Roman" w:eastAsia="方正仿宋_GBK" w:cs="Times New Roman"/>
                <w:color w:val="auto"/>
                <w:spacing w:val="0"/>
                <w:w w:val="100"/>
                <w:sz w:val="24"/>
                <w:szCs w:val="24"/>
                <w:highlight w:val="none"/>
                <w:lang w:eastAsia="zh-CN"/>
              </w:rPr>
              <w:t>“</w:t>
            </w:r>
            <w:r>
              <w:rPr>
                <w:rFonts w:hint="default" w:ascii="Times New Roman" w:hAnsi="Times New Roman" w:eastAsia="方正仿宋_GBK" w:cs="Times New Roman"/>
                <w:color w:val="auto"/>
                <w:spacing w:val="0"/>
                <w:w w:val="100"/>
                <w:sz w:val="24"/>
                <w:szCs w:val="24"/>
                <w:highlight w:val="none"/>
                <w:lang w:val="en-US" w:eastAsia="zh-CN"/>
              </w:rPr>
              <w:t>高校教学、科研、后勤服务设施建设项目免收城市基础设施配套费</w:t>
            </w:r>
            <w:r>
              <w:rPr>
                <w:rFonts w:hint="default" w:ascii="Times New Roman" w:hAnsi="Times New Roman" w:eastAsia="方正仿宋_GBK" w:cs="Times New Roman"/>
                <w:color w:val="auto"/>
                <w:spacing w:val="0"/>
                <w:w w:val="100"/>
                <w:sz w:val="24"/>
                <w:szCs w:val="24"/>
                <w:highlight w:val="none"/>
                <w:lang w:eastAsia="zh-CN"/>
              </w:rPr>
              <w:t>”</w:t>
            </w:r>
          </w:p>
        </w:tc>
      </w:tr>
      <w:tr w14:paraId="28748BA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87" w:hRule="atLeast"/>
          <w:jc w:val="center"/>
        </w:trPr>
        <w:tc>
          <w:tcPr>
            <w:tcW w:w="9697" w:type="dxa"/>
            <w:gridSpan w:val="4"/>
            <w:tcBorders>
              <w:top w:val="nil"/>
              <w:left w:val="single" w:color="auto" w:sz="6" w:space="0"/>
              <w:bottom w:val="single" w:color="auto" w:sz="6" w:space="0"/>
              <w:right w:val="single" w:color="auto" w:sz="6" w:space="0"/>
            </w:tcBorders>
            <w:noWrap w:val="0"/>
            <w:tcMar>
              <w:left w:w="108" w:type="dxa"/>
              <w:right w:w="108" w:type="dxa"/>
            </w:tcMar>
            <w:vAlign w:val="center"/>
          </w:tcPr>
          <w:p w14:paraId="75188FC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方正仿宋_GBK" w:hAnsi="方正仿宋_GBK" w:eastAsia="方正仿宋_GBK" w:cs="方正仿宋_GBK"/>
                <w:color w:val="auto"/>
                <w:spacing w:val="0"/>
                <w:w w:val="100"/>
                <w:sz w:val="24"/>
                <w:szCs w:val="24"/>
                <w:highlight w:val="none"/>
                <w:lang w:eastAsia="zh-CN"/>
              </w:rPr>
            </w:pPr>
            <w:r>
              <w:rPr>
                <w:rFonts w:hint="eastAsia" w:ascii="仿宋" w:hAnsi="仿宋" w:eastAsia="仿宋" w:cs="仿宋"/>
                <w:color w:val="auto"/>
                <w:spacing w:val="0"/>
                <w:w w:val="100"/>
                <w:sz w:val="24"/>
                <w:szCs w:val="24"/>
                <w:highlight w:val="none"/>
              </w:rPr>
              <w:t>国家</w:t>
            </w:r>
            <w:r>
              <w:rPr>
                <w:rFonts w:hint="eastAsia" w:ascii="仿宋" w:hAnsi="仿宋" w:eastAsia="仿宋" w:cs="仿宋"/>
                <w:color w:val="auto"/>
                <w:spacing w:val="0"/>
                <w:w w:val="100"/>
                <w:sz w:val="24"/>
                <w:szCs w:val="24"/>
                <w:highlight w:val="none"/>
                <w:lang w:eastAsia="zh-CN"/>
              </w:rPr>
              <w:t>和省</w:t>
            </w:r>
            <w:r>
              <w:rPr>
                <w:rFonts w:hint="eastAsia" w:ascii="仿宋" w:hAnsi="仿宋" w:eastAsia="仿宋" w:cs="仿宋"/>
                <w:color w:val="auto"/>
                <w:spacing w:val="0"/>
                <w:w w:val="100"/>
                <w:sz w:val="24"/>
                <w:szCs w:val="24"/>
                <w:highlight w:val="none"/>
              </w:rPr>
              <w:t>对减免城市基础设施配套费</w:t>
            </w:r>
            <w:r>
              <w:rPr>
                <w:rFonts w:hint="eastAsia" w:ascii="仿宋" w:hAnsi="仿宋" w:eastAsia="仿宋" w:cs="仿宋"/>
                <w:color w:val="auto"/>
                <w:spacing w:val="0"/>
                <w:w w:val="100"/>
                <w:sz w:val="24"/>
                <w:szCs w:val="24"/>
                <w:highlight w:val="none"/>
                <w:lang w:eastAsia="zh-CN"/>
              </w:rPr>
              <w:t>的其他规定或</w:t>
            </w:r>
            <w:r>
              <w:rPr>
                <w:rFonts w:hint="eastAsia" w:ascii="仿宋" w:hAnsi="仿宋" w:eastAsia="仿宋" w:cs="仿宋"/>
                <w:color w:val="auto"/>
                <w:spacing w:val="0"/>
                <w:w w:val="100"/>
                <w:sz w:val="24"/>
                <w:szCs w:val="24"/>
                <w:highlight w:val="none"/>
              </w:rPr>
              <w:t>有新规定的，从其规定。</w:t>
            </w:r>
          </w:p>
        </w:tc>
      </w:tr>
    </w:tbl>
    <w:p w14:paraId="3394C244">
      <w:pPr>
        <w:suppressAutoHyphens/>
        <w:bidi w:val="0"/>
        <w:spacing w:line="400" w:lineRule="exact"/>
        <w:rPr>
          <w:rFonts w:hint="eastAsia" w:ascii="宋体" w:hAnsi="宋体" w:eastAsia="宋体" w:cs="宋体"/>
          <w:sz w:val="44"/>
          <w:szCs w:val="44"/>
        </w:rPr>
      </w:pPr>
    </w:p>
    <w:p w14:paraId="3F9BAD71">
      <w:pPr>
        <w:suppressAutoHyphens/>
        <w:bidi w:val="0"/>
        <w:spacing w:line="400" w:lineRule="exact"/>
        <w:rPr>
          <w:rFonts w:hint="eastAsia" w:ascii="宋体" w:hAnsi="宋体" w:eastAsia="宋体" w:cs="宋体"/>
          <w:sz w:val="44"/>
          <w:szCs w:val="44"/>
        </w:rPr>
      </w:pPr>
    </w:p>
    <w:p w14:paraId="777F754E">
      <w:pPr>
        <w:tabs>
          <w:tab w:val="left" w:pos="2185"/>
        </w:tabs>
        <w:bidi w:val="0"/>
        <w:jc w:val="left"/>
        <w:rPr>
          <w:rFonts w:hint="default"/>
          <w:lang w:val="en-US" w:eastAsia="zh-CN"/>
        </w:rPr>
      </w:pPr>
    </w:p>
    <w:p w14:paraId="479D1A75">
      <w:pPr>
        <w:tabs>
          <w:tab w:val="left" w:pos="2185"/>
        </w:tabs>
        <w:bidi w:val="0"/>
        <w:jc w:val="left"/>
        <w:rPr>
          <w:rFonts w:hint="default"/>
          <w:lang w:val="en-US" w:eastAsia="zh-CN"/>
        </w:rPr>
      </w:pPr>
    </w:p>
    <w:p w14:paraId="4A9EDAF8">
      <w:pPr>
        <w:tabs>
          <w:tab w:val="left" w:pos="2185"/>
        </w:tabs>
        <w:bidi w:val="0"/>
        <w:jc w:val="left"/>
        <w:rPr>
          <w:rFonts w:hint="default"/>
          <w:lang w:val="en-US" w:eastAsia="zh-CN"/>
        </w:rPr>
      </w:pPr>
    </w:p>
    <w:p w14:paraId="3398A51A">
      <w:pPr>
        <w:tabs>
          <w:tab w:val="left" w:pos="2185"/>
        </w:tabs>
        <w:bidi w:val="0"/>
        <w:jc w:val="left"/>
        <w:rPr>
          <w:rFonts w:hint="default"/>
          <w:lang w:val="en-US" w:eastAsia="zh-CN"/>
        </w:rPr>
      </w:pPr>
    </w:p>
    <w:p w14:paraId="450C58B0">
      <w:pPr>
        <w:tabs>
          <w:tab w:val="left" w:pos="2185"/>
        </w:tabs>
        <w:bidi w:val="0"/>
        <w:jc w:val="left"/>
        <w:rPr>
          <w:rFonts w:hint="default"/>
          <w:lang w:val="en-US" w:eastAsia="zh-CN"/>
        </w:rPr>
      </w:pPr>
    </w:p>
    <w:p w14:paraId="1951F528">
      <w:pPr>
        <w:tabs>
          <w:tab w:val="left" w:pos="2185"/>
        </w:tabs>
        <w:bidi w:val="0"/>
        <w:jc w:val="left"/>
        <w:rPr>
          <w:rFonts w:hint="default"/>
          <w:lang w:val="en-US" w:eastAsia="zh-CN"/>
        </w:rPr>
      </w:pPr>
    </w:p>
    <w:p w14:paraId="7C3AD21E">
      <w:pPr>
        <w:tabs>
          <w:tab w:val="left" w:pos="2185"/>
        </w:tabs>
        <w:bidi w:val="0"/>
        <w:jc w:val="left"/>
        <w:rPr>
          <w:rFonts w:hint="default"/>
          <w:lang w:val="en-US" w:eastAsia="zh-CN"/>
        </w:rPr>
      </w:pPr>
    </w:p>
    <w:p w14:paraId="13C221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20" w:lineRule="exact"/>
        <w:ind w:left="0" w:right="0"/>
        <w:jc w:val="left"/>
        <w:textAlignment w:val="auto"/>
        <w:rPr>
          <w:rFonts w:hint="eastAsia" w:ascii="Times New Roman" w:hAnsi="Times New Roman" w:eastAsia="方正仿宋_GBK" w:cs="Times New Roman"/>
          <w:b w:val="0"/>
          <w:bCs w:val="0"/>
          <w:color w:val="auto"/>
          <w:kern w:val="2"/>
          <w:sz w:val="32"/>
          <w:szCs w:val="32"/>
          <w:u w:val="none"/>
          <w:lang w:val="en-US" w:eastAsia="zh-CN" w:bidi="ar-SA"/>
        </w:rPr>
      </w:pPr>
      <w:r>
        <w:rPr>
          <w:rFonts w:hint="eastAsia" w:ascii="Times New Roman" w:hAnsi="Times New Roman" w:eastAsia="方正仿宋_GBK" w:cs="Times New Roman"/>
          <w:b w:val="0"/>
          <w:bCs w:val="0"/>
          <w:color w:val="auto"/>
          <w:kern w:val="2"/>
          <w:sz w:val="32"/>
          <w:szCs w:val="32"/>
          <w:u w:val="none"/>
          <w:lang w:val="en-US" w:eastAsia="zh-CN" w:bidi="ar-SA"/>
        </w:rPr>
        <w:t>附件3</w:t>
      </w:r>
    </w:p>
    <w:p w14:paraId="4DD45F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20" w:lineRule="exact"/>
        <w:ind w:left="0" w:right="0"/>
        <w:jc w:val="left"/>
        <w:textAlignment w:val="auto"/>
        <w:rPr>
          <w:rFonts w:hint="eastAsia" w:ascii="Times New Roman" w:hAnsi="Times New Roman" w:eastAsia="方正仿宋_GBK" w:cs="Times New Roman"/>
          <w:b w:val="0"/>
          <w:bCs w:val="0"/>
          <w:color w:val="auto"/>
          <w:kern w:val="2"/>
          <w:sz w:val="32"/>
          <w:szCs w:val="32"/>
          <w:u w:val="none"/>
          <w:lang w:val="en-US" w:eastAsia="zh-CN" w:bidi="ar-SA"/>
        </w:rPr>
      </w:pPr>
    </w:p>
    <w:tbl>
      <w:tblPr>
        <w:tblW w:w="87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513"/>
        <w:gridCol w:w="1957"/>
        <w:gridCol w:w="2175"/>
        <w:gridCol w:w="2100"/>
      </w:tblGrid>
      <w:tr w14:paraId="2FA9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8745" w:type="dxa"/>
            <w:gridSpan w:val="4"/>
            <w:tcBorders>
              <w:top w:val="nil"/>
              <w:left w:val="nil"/>
              <w:bottom w:val="nil"/>
              <w:right w:val="nil"/>
            </w:tcBorders>
            <w:shd w:val="clear"/>
            <w:noWrap/>
            <w:vAlign w:val="center"/>
          </w:tcPr>
          <w:p w14:paraId="49BBE20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Style w:val="21"/>
                <w:rFonts w:hint="eastAsia" w:ascii="方正小标宋_GBK" w:hAnsi="方正小标宋_GBK" w:eastAsia="方正小标宋_GBK" w:cs="方正小标宋_GBK"/>
                <w:b w:val="0"/>
                <w:bCs w:val="0"/>
                <w:bdr w:val="none" w:color="auto" w:sz="0" w:space="0"/>
                <w:lang w:val="en-US" w:eastAsia="zh-CN" w:bidi="ar"/>
              </w:rPr>
              <w:t>休宁县城市基础设施配套费减征免征审批表</w:t>
            </w:r>
          </w:p>
        </w:tc>
      </w:tr>
      <w:tr w14:paraId="6C416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8745" w:type="dxa"/>
            <w:gridSpan w:val="4"/>
            <w:tcBorders>
              <w:top w:val="nil"/>
              <w:left w:val="nil"/>
              <w:bottom w:val="nil"/>
              <w:right w:val="nil"/>
            </w:tcBorders>
            <w:shd w:val="clear"/>
            <w:noWrap/>
            <w:vAlign w:val="center"/>
          </w:tcPr>
          <w:p w14:paraId="5D05DCF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方正小标宋_GBK" w:hAnsi="方正小标宋_GBK" w:eastAsia="方正小标宋_GBK" w:cs="方正小标宋_GBK"/>
                <w:b w:val="0"/>
                <w:bCs w:val="0"/>
                <w:i w:val="0"/>
                <w:iCs w:val="0"/>
                <w:color w:val="000000"/>
                <w:kern w:val="0"/>
                <w:sz w:val="24"/>
                <w:szCs w:val="24"/>
                <w:u w:val="none"/>
                <w:bdr w:val="none" w:color="auto" w:sz="0" w:space="0"/>
                <w:lang w:val="en-US" w:eastAsia="zh-CN" w:bidi="ar"/>
              </w:rPr>
              <w:t>年   月   日</w:t>
            </w:r>
          </w:p>
        </w:tc>
      </w:tr>
      <w:tr w14:paraId="1AE16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51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973AA0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工程建设单位</w:t>
            </w:r>
          </w:p>
        </w:tc>
        <w:tc>
          <w:tcPr>
            <w:tcW w:w="195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BE6E072">
            <w:pPr>
              <w:jc w:val="center"/>
              <w:rPr>
                <w:rFonts w:hint="eastAsia" w:ascii="宋体" w:hAnsi="宋体" w:eastAsia="宋体" w:cs="宋体"/>
                <w:b/>
                <w:bCs/>
                <w:i w:val="0"/>
                <w:iCs w:val="0"/>
                <w:color w:val="000000"/>
                <w:sz w:val="24"/>
                <w:szCs w:val="24"/>
                <w:u w:val="none"/>
              </w:rPr>
            </w:pPr>
          </w:p>
        </w:tc>
        <w:tc>
          <w:tcPr>
            <w:tcW w:w="2175" w:type="dxa"/>
            <w:tcBorders>
              <w:top w:val="single" w:color="000000" w:sz="4" w:space="0"/>
              <w:left w:val="single" w:color="000000" w:sz="4" w:space="0"/>
              <w:bottom w:val="single" w:color="000000" w:sz="4" w:space="0"/>
              <w:right w:val="single" w:color="000000" w:sz="4" w:space="0"/>
            </w:tcBorders>
            <w:shd w:val="clear"/>
            <w:noWrap/>
            <w:vAlign w:val="center"/>
          </w:tcPr>
          <w:p w14:paraId="06DDA01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联系人</w:t>
            </w:r>
          </w:p>
        </w:tc>
        <w:tc>
          <w:tcPr>
            <w:tcW w:w="2100" w:type="dxa"/>
            <w:tcBorders>
              <w:top w:val="single" w:color="000000" w:sz="4" w:space="0"/>
              <w:left w:val="single" w:color="000000" w:sz="4" w:space="0"/>
              <w:bottom w:val="single" w:color="000000" w:sz="4" w:space="0"/>
              <w:right w:val="single" w:color="000000" w:sz="4" w:space="0"/>
            </w:tcBorders>
            <w:shd w:val="clear"/>
            <w:noWrap/>
            <w:vAlign w:val="center"/>
          </w:tcPr>
          <w:p w14:paraId="495ED68E">
            <w:pPr>
              <w:jc w:val="center"/>
              <w:rPr>
                <w:rFonts w:hint="eastAsia" w:ascii="宋体" w:hAnsi="宋体" w:eastAsia="宋体" w:cs="宋体"/>
                <w:b/>
                <w:bCs/>
                <w:i w:val="0"/>
                <w:iCs w:val="0"/>
                <w:color w:val="000000"/>
                <w:sz w:val="24"/>
                <w:szCs w:val="24"/>
                <w:u w:val="none"/>
              </w:rPr>
            </w:pPr>
          </w:p>
        </w:tc>
      </w:tr>
      <w:tr w14:paraId="2A973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1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38C983">
            <w:pPr>
              <w:jc w:val="center"/>
              <w:rPr>
                <w:rFonts w:hint="eastAsia" w:ascii="方正仿宋_GBK" w:hAnsi="方正仿宋_GBK" w:eastAsia="方正仿宋_GBK" w:cs="方正仿宋_GBK"/>
                <w:b/>
                <w:bCs/>
                <w:i w:val="0"/>
                <w:iCs w:val="0"/>
                <w:color w:val="000000"/>
                <w:sz w:val="24"/>
                <w:szCs w:val="24"/>
                <w:u w:val="none"/>
              </w:rPr>
            </w:pPr>
          </w:p>
        </w:tc>
        <w:tc>
          <w:tcPr>
            <w:tcW w:w="195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68FD99">
            <w:pPr>
              <w:jc w:val="center"/>
              <w:rPr>
                <w:rFonts w:hint="eastAsia" w:ascii="宋体" w:hAnsi="宋体" w:eastAsia="宋体" w:cs="宋体"/>
                <w:b/>
                <w:bCs/>
                <w:i w:val="0"/>
                <w:iCs w:val="0"/>
                <w:color w:val="000000"/>
                <w:sz w:val="24"/>
                <w:szCs w:val="24"/>
                <w:u w:val="none"/>
              </w:rPr>
            </w:pPr>
          </w:p>
        </w:tc>
        <w:tc>
          <w:tcPr>
            <w:tcW w:w="2175" w:type="dxa"/>
            <w:tcBorders>
              <w:top w:val="single" w:color="000000" w:sz="4" w:space="0"/>
              <w:left w:val="single" w:color="000000" w:sz="4" w:space="0"/>
              <w:bottom w:val="single" w:color="000000" w:sz="4" w:space="0"/>
              <w:right w:val="single" w:color="000000" w:sz="4" w:space="0"/>
            </w:tcBorders>
            <w:shd w:val="clear"/>
            <w:noWrap/>
            <w:vAlign w:val="center"/>
          </w:tcPr>
          <w:p w14:paraId="32532FA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电  话</w:t>
            </w:r>
          </w:p>
        </w:tc>
        <w:tc>
          <w:tcPr>
            <w:tcW w:w="2100" w:type="dxa"/>
            <w:tcBorders>
              <w:top w:val="single" w:color="000000" w:sz="4" w:space="0"/>
              <w:left w:val="single" w:color="000000" w:sz="4" w:space="0"/>
              <w:bottom w:val="single" w:color="000000" w:sz="4" w:space="0"/>
              <w:right w:val="single" w:color="000000" w:sz="4" w:space="0"/>
            </w:tcBorders>
            <w:shd w:val="clear"/>
            <w:noWrap/>
            <w:vAlign w:val="center"/>
          </w:tcPr>
          <w:p w14:paraId="543D77CE">
            <w:pPr>
              <w:jc w:val="center"/>
              <w:rPr>
                <w:rFonts w:hint="eastAsia" w:ascii="宋体" w:hAnsi="宋体" w:eastAsia="宋体" w:cs="宋体"/>
                <w:b/>
                <w:bCs/>
                <w:i w:val="0"/>
                <w:iCs w:val="0"/>
                <w:color w:val="000000"/>
                <w:sz w:val="24"/>
                <w:szCs w:val="24"/>
                <w:u w:val="none"/>
              </w:rPr>
            </w:pPr>
          </w:p>
        </w:tc>
      </w:tr>
      <w:tr w14:paraId="7B7F8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513" w:type="dxa"/>
            <w:tcBorders>
              <w:top w:val="single" w:color="000000" w:sz="4" w:space="0"/>
              <w:left w:val="single" w:color="000000" w:sz="4" w:space="0"/>
              <w:bottom w:val="single" w:color="000000" w:sz="4" w:space="0"/>
              <w:right w:val="single" w:color="000000" w:sz="4" w:space="0"/>
            </w:tcBorders>
            <w:shd w:val="clear"/>
            <w:noWrap/>
            <w:vAlign w:val="center"/>
          </w:tcPr>
          <w:p w14:paraId="694C2E8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工程名称</w:t>
            </w:r>
          </w:p>
        </w:tc>
        <w:tc>
          <w:tcPr>
            <w:tcW w:w="1957" w:type="dxa"/>
            <w:tcBorders>
              <w:top w:val="single" w:color="000000" w:sz="4" w:space="0"/>
              <w:left w:val="single" w:color="000000" w:sz="4" w:space="0"/>
              <w:bottom w:val="single" w:color="000000" w:sz="4" w:space="0"/>
              <w:right w:val="single" w:color="000000" w:sz="4" w:space="0"/>
            </w:tcBorders>
            <w:shd w:val="clear"/>
            <w:noWrap/>
            <w:vAlign w:val="center"/>
          </w:tcPr>
          <w:p w14:paraId="7F94CD1A">
            <w:pPr>
              <w:jc w:val="center"/>
              <w:rPr>
                <w:rFonts w:hint="eastAsia" w:ascii="宋体" w:hAnsi="宋体" w:eastAsia="宋体" w:cs="宋体"/>
                <w:b/>
                <w:bCs/>
                <w:i w:val="0"/>
                <w:iCs w:val="0"/>
                <w:color w:val="000000"/>
                <w:sz w:val="24"/>
                <w:szCs w:val="24"/>
                <w:u w:val="none"/>
              </w:rPr>
            </w:pPr>
          </w:p>
        </w:tc>
        <w:tc>
          <w:tcPr>
            <w:tcW w:w="2175" w:type="dxa"/>
            <w:tcBorders>
              <w:top w:val="single" w:color="000000" w:sz="4" w:space="0"/>
              <w:left w:val="single" w:color="000000" w:sz="4" w:space="0"/>
              <w:bottom w:val="single" w:color="000000" w:sz="4" w:space="0"/>
              <w:right w:val="single" w:color="000000" w:sz="4" w:space="0"/>
            </w:tcBorders>
            <w:shd w:val="clear"/>
            <w:noWrap/>
            <w:vAlign w:val="center"/>
          </w:tcPr>
          <w:p w14:paraId="35937E7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地  点</w:t>
            </w:r>
          </w:p>
        </w:tc>
        <w:tc>
          <w:tcPr>
            <w:tcW w:w="2100" w:type="dxa"/>
            <w:tcBorders>
              <w:top w:val="single" w:color="000000" w:sz="4" w:space="0"/>
              <w:left w:val="single" w:color="000000" w:sz="4" w:space="0"/>
              <w:bottom w:val="single" w:color="000000" w:sz="4" w:space="0"/>
              <w:right w:val="single" w:color="000000" w:sz="4" w:space="0"/>
            </w:tcBorders>
            <w:shd w:val="clear"/>
            <w:noWrap/>
            <w:vAlign w:val="center"/>
          </w:tcPr>
          <w:p w14:paraId="71CB1048">
            <w:pPr>
              <w:jc w:val="center"/>
              <w:rPr>
                <w:rFonts w:hint="eastAsia" w:ascii="宋体" w:hAnsi="宋体" w:eastAsia="宋体" w:cs="宋体"/>
                <w:b/>
                <w:bCs/>
                <w:i w:val="0"/>
                <w:iCs w:val="0"/>
                <w:color w:val="000000"/>
                <w:sz w:val="24"/>
                <w:szCs w:val="24"/>
                <w:u w:val="none"/>
              </w:rPr>
            </w:pPr>
          </w:p>
        </w:tc>
      </w:tr>
      <w:tr w14:paraId="0D2BA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0" w:hRule="atLeast"/>
        </w:trPr>
        <w:tc>
          <w:tcPr>
            <w:tcW w:w="2513" w:type="dxa"/>
            <w:tcBorders>
              <w:top w:val="single" w:color="000000" w:sz="4" w:space="0"/>
              <w:left w:val="single" w:color="000000" w:sz="4" w:space="0"/>
              <w:bottom w:val="single" w:color="000000" w:sz="4" w:space="0"/>
              <w:right w:val="single" w:color="000000" w:sz="4" w:space="0"/>
            </w:tcBorders>
            <w:shd w:val="clear"/>
            <w:noWrap/>
            <w:vAlign w:val="center"/>
          </w:tcPr>
          <w:p w14:paraId="368F062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用地面积（m²）</w:t>
            </w:r>
          </w:p>
        </w:tc>
        <w:tc>
          <w:tcPr>
            <w:tcW w:w="1957" w:type="dxa"/>
            <w:tcBorders>
              <w:top w:val="single" w:color="000000" w:sz="4" w:space="0"/>
              <w:left w:val="single" w:color="000000" w:sz="4" w:space="0"/>
              <w:bottom w:val="single" w:color="000000" w:sz="4" w:space="0"/>
              <w:right w:val="single" w:color="000000" w:sz="4" w:space="0"/>
            </w:tcBorders>
            <w:shd w:val="clear"/>
            <w:noWrap/>
            <w:vAlign w:val="center"/>
          </w:tcPr>
          <w:p w14:paraId="29C26AD5">
            <w:pPr>
              <w:jc w:val="center"/>
              <w:rPr>
                <w:rFonts w:hint="eastAsia" w:ascii="宋体" w:hAnsi="宋体" w:eastAsia="宋体" w:cs="宋体"/>
                <w:b/>
                <w:bCs/>
                <w:i w:val="0"/>
                <w:iCs w:val="0"/>
                <w:color w:val="000000"/>
                <w:sz w:val="24"/>
                <w:szCs w:val="24"/>
                <w:u w:val="none"/>
              </w:rPr>
            </w:pPr>
          </w:p>
        </w:tc>
        <w:tc>
          <w:tcPr>
            <w:tcW w:w="2175" w:type="dxa"/>
            <w:tcBorders>
              <w:top w:val="single" w:color="000000" w:sz="4" w:space="0"/>
              <w:left w:val="single" w:color="000000" w:sz="4" w:space="0"/>
              <w:bottom w:val="single" w:color="000000" w:sz="4" w:space="0"/>
              <w:right w:val="single" w:color="000000" w:sz="4" w:space="0"/>
            </w:tcBorders>
            <w:shd w:val="clear"/>
            <w:noWrap/>
            <w:vAlign w:val="center"/>
          </w:tcPr>
          <w:p w14:paraId="4AA5637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建筑面积（m²）</w:t>
            </w:r>
          </w:p>
        </w:tc>
        <w:tc>
          <w:tcPr>
            <w:tcW w:w="2100" w:type="dxa"/>
            <w:tcBorders>
              <w:top w:val="single" w:color="000000" w:sz="4" w:space="0"/>
              <w:left w:val="single" w:color="000000" w:sz="4" w:space="0"/>
              <w:bottom w:val="single" w:color="000000" w:sz="4" w:space="0"/>
              <w:right w:val="single" w:color="000000" w:sz="4" w:space="0"/>
            </w:tcBorders>
            <w:shd w:val="clear"/>
            <w:noWrap/>
            <w:vAlign w:val="center"/>
          </w:tcPr>
          <w:p w14:paraId="476B2388">
            <w:pPr>
              <w:rPr>
                <w:rFonts w:hint="eastAsia" w:ascii="宋体" w:hAnsi="宋体" w:eastAsia="宋体" w:cs="宋体"/>
                <w:b/>
                <w:bCs/>
                <w:i w:val="0"/>
                <w:iCs w:val="0"/>
                <w:color w:val="000000"/>
                <w:sz w:val="24"/>
                <w:szCs w:val="24"/>
                <w:u w:val="none"/>
              </w:rPr>
            </w:pPr>
          </w:p>
        </w:tc>
      </w:tr>
      <w:tr w14:paraId="23901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2513" w:type="dxa"/>
            <w:tcBorders>
              <w:top w:val="single" w:color="000000" w:sz="4" w:space="0"/>
              <w:left w:val="single" w:color="000000" w:sz="4" w:space="0"/>
              <w:bottom w:val="single" w:color="000000" w:sz="4" w:space="0"/>
              <w:right w:val="single" w:color="000000" w:sz="4" w:space="0"/>
            </w:tcBorders>
            <w:shd w:val="clear"/>
            <w:noWrap/>
            <w:vAlign w:val="center"/>
          </w:tcPr>
          <w:p w14:paraId="4B8AB9D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应交金额（元）</w:t>
            </w:r>
          </w:p>
        </w:tc>
        <w:tc>
          <w:tcPr>
            <w:tcW w:w="1957" w:type="dxa"/>
            <w:tcBorders>
              <w:top w:val="single" w:color="000000" w:sz="4" w:space="0"/>
              <w:left w:val="single" w:color="000000" w:sz="4" w:space="0"/>
              <w:bottom w:val="single" w:color="000000" w:sz="4" w:space="0"/>
              <w:right w:val="single" w:color="000000" w:sz="4" w:space="0"/>
            </w:tcBorders>
            <w:shd w:val="clear"/>
            <w:noWrap/>
            <w:vAlign w:val="center"/>
          </w:tcPr>
          <w:p w14:paraId="34EDB2A4">
            <w:pPr>
              <w:rPr>
                <w:rFonts w:hint="eastAsia" w:ascii="宋体" w:hAnsi="宋体" w:eastAsia="宋体" w:cs="宋体"/>
                <w:b/>
                <w:bCs/>
                <w:i w:val="0"/>
                <w:iCs w:val="0"/>
                <w:color w:val="000000"/>
                <w:sz w:val="24"/>
                <w:szCs w:val="24"/>
                <w:u w:val="none"/>
              </w:rPr>
            </w:pPr>
          </w:p>
        </w:tc>
        <w:tc>
          <w:tcPr>
            <w:tcW w:w="2175" w:type="dxa"/>
            <w:tcBorders>
              <w:top w:val="single" w:color="000000" w:sz="4" w:space="0"/>
              <w:left w:val="single" w:color="000000" w:sz="4" w:space="0"/>
              <w:bottom w:val="single" w:color="000000" w:sz="4" w:space="0"/>
              <w:right w:val="single" w:color="000000" w:sz="4" w:space="0"/>
            </w:tcBorders>
            <w:shd w:val="clear"/>
            <w:vAlign w:val="center"/>
          </w:tcPr>
          <w:p w14:paraId="62D59AC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要求减免金额（元）</w:t>
            </w:r>
          </w:p>
        </w:tc>
        <w:tc>
          <w:tcPr>
            <w:tcW w:w="2100" w:type="dxa"/>
            <w:tcBorders>
              <w:top w:val="single" w:color="000000" w:sz="4" w:space="0"/>
              <w:left w:val="single" w:color="000000" w:sz="4" w:space="0"/>
              <w:bottom w:val="single" w:color="000000" w:sz="4" w:space="0"/>
              <w:right w:val="single" w:color="000000" w:sz="4" w:space="0"/>
            </w:tcBorders>
            <w:shd w:val="clear"/>
            <w:noWrap/>
            <w:vAlign w:val="center"/>
          </w:tcPr>
          <w:p w14:paraId="0791BFB9">
            <w:pPr>
              <w:rPr>
                <w:rFonts w:hint="eastAsia" w:ascii="宋体" w:hAnsi="宋体" w:eastAsia="宋体" w:cs="宋体"/>
                <w:b/>
                <w:bCs/>
                <w:i w:val="0"/>
                <w:iCs w:val="0"/>
                <w:color w:val="000000"/>
                <w:sz w:val="24"/>
                <w:szCs w:val="24"/>
                <w:u w:val="none"/>
              </w:rPr>
            </w:pPr>
          </w:p>
        </w:tc>
      </w:tr>
      <w:tr w14:paraId="16DD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2513" w:type="dxa"/>
            <w:tcBorders>
              <w:top w:val="single" w:color="000000" w:sz="4" w:space="0"/>
              <w:left w:val="single" w:color="000000" w:sz="4" w:space="0"/>
              <w:bottom w:val="single" w:color="000000" w:sz="4" w:space="0"/>
              <w:right w:val="single" w:color="000000" w:sz="4" w:space="0"/>
            </w:tcBorders>
            <w:shd w:val="clear"/>
            <w:vAlign w:val="center"/>
          </w:tcPr>
          <w:p w14:paraId="3CC15CD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县级主管部门意见</w:t>
            </w:r>
          </w:p>
        </w:tc>
        <w:tc>
          <w:tcPr>
            <w:tcW w:w="6232" w:type="dxa"/>
            <w:gridSpan w:val="3"/>
            <w:tcBorders>
              <w:top w:val="single" w:color="000000" w:sz="4" w:space="0"/>
              <w:left w:val="single" w:color="000000" w:sz="4" w:space="0"/>
              <w:bottom w:val="single" w:color="000000" w:sz="4" w:space="0"/>
              <w:right w:val="single" w:color="000000" w:sz="4" w:space="0"/>
            </w:tcBorders>
            <w:shd w:val="clear"/>
            <w:vAlign w:val="center"/>
          </w:tcPr>
          <w:p w14:paraId="46B82422">
            <w:pPr>
              <w:jc w:val="center"/>
              <w:rPr>
                <w:rFonts w:hint="eastAsia" w:ascii="宋体" w:hAnsi="宋体" w:eastAsia="宋体" w:cs="宋体"/>
                <w:b/>
                <w:bCs/>
                <w:i w:val="0"/>
                <w:iCs w:val="0"/>
                <w:color w:val="000000"/>
                <w:sz w:val="24"/>
                <w:szCs w:val="24"/>
                <w:u w:val="none"/>
              </w:rPr>
            </w:pPr>
          </w:p>
        </w:tc>
      </w:tr>
      <w:tr w14:paraId="4F0C4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trPr>
        <w:tc>
          <w:tcPr>
            <w:tcW w:w="2513" w:type="dxa"/>
            <w:tcBorders>
              <w:top w:val="single" w:color="000000" w:sz="4" w:space="0"/>
              <w:left w:val="single" w:color="000000" w:sz="4" w:space="0"/>
              <w:bottom w:val="single" w:color="000000" w:sz="4" w:space="0"/>
              <w:right w:val="single" w:color="000000" w:sz="4" w:space="0"/>
            </w:tcBorders>
            <w:shd w:val="clear"/>
            <w:vAlign w:val="center"/>
          </w:tcPr>
          <w:p w14:paraId="4640267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县住建局意见</w:t>
            </w:r>
          </w:p>
        </w:tc>
        <w:tc>
          <w:tcPr>
            <w:tcW w:w="6232" w:type="dxa"/>
            <w:gridSpan w:val="3"/>
            <w:tcBorders>
              <w:top w:val="single" w:color="000000" w:sz="4" w:space="0"/>
              <w:left w:val="single" w:color="000000" w:sz="4" w:space="0"/>
              <w:bottom w:val="single" w:color="000000" w:sz="4" w:space="0"/>
              <w:right w:val="single" w:color="000000" w:sz="4" w:space="0"/>
            </w:tcBorders>
            <w:shd w:val="clear"/>
            <w:vAlign w:val="center"/>
          </w:tcPr>
          <w:p w14:paraId="61C1F026">
            <w:pPr>
              <w:jc w:val="center"/>
              <w:rPr>
                <w:rFonts w:hint="eastAsia" w:ascii="宋体" w:hAnsi="宋体" w:eastAsia="宋体" w:cs="宋体"/>
                <w:b/>
                <w:bCs/>
                <w:i w:val="0"/>
                <w:iCs w:val="0"/>
                <w:color w:val="000000"/>
                <w:sz w:val="24"/>
                <w:szCs w:val="24"/>
                <w:u w:val="none"/>
              </w:rPr>
            </w:pPr>
          </w:p>
        </w:tc>
      </w:tr>
      <w:tr w14:paraId="06B4E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6" w:hRule="atLeast"/>
        </w:trPr>
        <w:tc>
          <w:tcPr>
            <w:tcW w:w="2513" w:type="dxa"/>
            <w:tcBorders>
              <w:top w:val="single" w:color="000000" w:sz="4" w:space="0"/>
              <w:left w:val="single" w:color="000000" w:sz="4" w:space="0"/>
              <w:bottom w:val="single" w:color="000000" w:sz="4" w:space="0"/>
              <w:right w:val="single" w:color="000000" w:sz="4" w:space="0"/>
            </w:tcBorders>
            <w:shd w:val="clear"/>
            <w:vAlign w:val="center"/>
          </w:tcPr>
          <w:p w14:paraId="3DD2D3D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县财政局意见</w:t>
            </w:r>
          </w:p>
        </w:tc>
        <w:tc>
          <w:tcPr>
            <w:tcW w:w="6232" w:type="dxa"/>
            <w:gridSpan w:val="3"/>
            <w:tcBorders>
              <w:top w:val="single" w:color="000000" w:sz="4" w:space="0"/>
              <w:left w:val="single" w:color="000000" w:sz="4" w:space="0"/>
              <w:bottom w:val="single" w:color="000000" w:sz="4" w:space="0"/>
              <w:right w:val="single" w:color="000000" w:sz="4" w:space="0"/>
            </w:tcBorders>
            <w:shd w:val="clear"/>
            <w:vAlign w:val="center"/>
          </w:tcPr>
          <w:p w14:paraId="49447C9D">
            <w:pPr>
              <w:jc w:val="center"/>
              <w:rPr>
                <w:rFonts w:hint="eastAsia" w:ascii="宋体" w:hAnsi="宋体" w:eastAsia="宋体" w:cs="宋体"/>
                <w:b/>
                <w:bCs/>
                <w:i w:val="0"/>
                <w:iCs w:val="0"/>
                <w:color w:val="000000"/>
                <w:sz w:val="24"/>
                <w:szCs w:val="24"/>
                <w:u w:val="none"/>
              </w:rPr>
            </w:pPr>
          </w:p>
        </w:tc>
      </w:tr>
      <w:tr w14:paraId="6B83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68" w:hRule="atLeast"/>
        </w:trPr>
        <w:tc>
          <w:tcPr>
            <w:tcW w:w="2513" w:type="dxa"/>
            <w:tcBorders>
              <w:top w:val="single" w:color="000000" w:sz="4" w:space="0"/>
              <w:left w:val="single" w:color="000000" w:sz="4" w:space="0"/>
              <w:bottom w:val="single" w:color="000000" w:sz="4" w:space="0"/>
              <w:right w:val="single" w:color="000000" w:sz="4" w:space="0"/>
            </w:tcBorders>
            <w:shd w:val="clear"/>
            <w:vAlign w:val="center"/>
          </w:tcPr>
          <w:p w14:paraId="78928B5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县政府领导意见</w:t>
            </w:r>
          </w:p>
        </w:tc>
        <w:tc>
          <w:tcPr>
            <w:tcW w:w="6232" w:type="dxa"/>
            <w:gridSpan w:val="3"/>
            <w:tcBorders>
              <w:top w:val="single" w:color="000000" w:sz="4" w:space="0"/>
              <w:left w:val="single" w:color="000000" w:sz="4" w:space="0"/>
              <w:bottom w:val="single" w:color="000000" w:sz="4" w:space="0"/>
              <w:right w:val="single" w:color="000000" w:sz="4" w:space="0"/>
            </w:tcBorders>
            <w:shd w:val="clear"/>
            <w:vAlign w:val="center"/>
          </w:tcPr>
          <w:p w14:paraId="4BB008A0">
            <w:pPr>
              <w:jc w:val="center"/>
              <w:rPr>
                <w:rFonts w:hint="eastAsia" w:ascii="宋体" w:hAnsi="宋体" w:eastAsia="宋体" w:cs="宋体"/>
                <w:b/>
                <w:bCs/>
                <w:i w:val="0"/>
                <w:iCs w:val="0"/>
                <w:color w:val="000000"/>
                <w:sz w:val="24"/>
                <w:szCs w:val="24"/>
                <w:u w:val="none"/>
              </w:rPr>
            </w:pPr>
          </w:p>
        </w:tc>
      </w:tr>
    </w:tbl>
    <w:p w14:paraId="167678AE">
      <w:pPr>
        <w:tabs>
          <w:tab w:val="left" w:pos="2185"/>
        </w:tabs>
        <w:bidi w:val="0"/>
        <w:jc w:val="left"/>
        <w:rPr>
          <w:rFonts w:hint="default"/>
          <w:lang w:val="en-US"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94B9C">
    <w:pPr>
      <w:pStyle w:val="9"/>
      <w:tabs>
        <w:tab w:val="left" w:pos="1029"/>
        <w:tab w:val="clear" w:pos="4153"/>
      </w:tabs>
      <w:jc w:val="both"/>
      <w:rPr>
        <w:rFonts w:hint="eastAsia"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8890</wp:posOffset>
              </wp:positionV>
              <wp:extent cx="1828800" cy="53403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534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18006">
                          <w:pPr>
                            <w:pStyle w:val="8"/>
                            <w:rPr>
                              <w:rFonts w:hint="default" w:ascii="Times New Roman" w:hAnsi="Times New Roman" w:cs="Times New Roman"/>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7pt;height:42.05pt;width:144pt;mso-position-horizontal:outside;mso-position-horizontal-relative:margin;mso-wrap-style:none;z-index:251662336;mso-width-relative:page;mso-height-relative:page;" filled="f" stroked="f" coordsize="21600,21600" o:gfxdata="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J5rtQAAAAFAQAADwAAAAAAAAABACAAAAAiAAAAZHJzL2Rvd25yZXYueG1sUEsBAhQA&#10;FAAAAAgAh07iQCDW2OUvAgAAVAQAAA4AAAAAAAAAAQAgAAAAIwEAAGRycy9lMm9Eb2MueG1sUEsF&#10;BgAAAAAGAAYAWQEAAMQFAAAAAA==&#10;">
              <v:fill on="f" focussize="0,0"/>
              <v:stroke on="f" weight="0.5pt"/>
              <v:imagedata o:title=""/>
              <o:lock v:ext="edit" aspectratio="f"/>
              <v:textbox inset="0mm,0mm,0mm,0mm">
                <w:txbxContent>
                  <w:p w14:paraId="17018006">
                    <w:pPr>
                      <w:pStyle w:val="8"/>
                      <w:rPr>
                        <w:rFonts w:hint="default" w:ascii="Times New Roman" w:hAnsi="Times New Roman" w:cs="Times New Roman"/>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p>
                </w:txbxContent>
              </v:textbox>
            </v:shape>
          </w:pict>
        </mc:Fallback>
      </mc:AlternateContent>
    </w:r>
  </w:p>
  <w:p w14:paraId="7507F9BC">
    <w:pPr>
      <w:pStyle w:val="9"/>
      <w:wordWrap w:val="0"/>
      <w:ind w:left="4788" w:leftChars="2280" w:firstLine="6400" w:firstLineChars="2000"/>
      <w:jc w:val="right"/>
      <w:rPr>
        <w:rFonts w:hint="eastAsia" w:eastAsia="仿宋"/>
        <w:color w:val="FAFAFA"/>
        <w:sz w:val="32"/>
        <w:szCs w:val="48"/>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67310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pt;margin-top:5.3pt;height:0.15pt;width:442.25pt;z-index:251661312;mso-width-relative:page;mso-height-relative:page;" filled="f" stroked="t" coordsize="21600,21600" o:gfxdata="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I/csjTAAAA&#10;Bw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p>
  <w:p w14:paraId="31D4C567">
    <w:pPr>
      <w:pStyle w:val="9"/>
      <w:tabs>
        <w:tab w:val="left" w:pos="1112"/>
        <w:tab w:val="left" w:pos="3647"/>
        <w:tab w:val="left" w:pos="6437"/>
        <w:tab w:val="right" w:pos="11323"/>
      </w:tabs>
      <w:wordWrap/>
      <w:jc w:val="center"/>
      <w:rPr>
        <w:rFonts w:hint="eastAsia" w:ascii="宋体" w:hAnsi="宋体" w:cs="宋体"/>
        <w:b/>
        <w:bCs/>
        <w:color w:val="005192"/>
        <w:sz w:val="28"/>
        <w:szCs w:val="44"/>
        <w:lang w:eastAsia="zh-CN"/>
      </w:rPr>
    </w:pPr>
    <w:r>
      <w:rPr>
        <w:rFonts w:hint="eastAsia" w:ascii="宋体" w:hAnsi="宋体" w:cs="宋体"/>
        <w:b/>
        <w:bCs/>
        <w:color w:val="005192"/>
        <w:sz w:val="28"/>
        <w:szCs w:val="44"/>
        <w:lang w:val="en-US" w:eastAsia="zh-CN"/>
      </w:rPr>
      <w:t xml:space="preserve">                                    休</w:t>
    </w:r>
    <w:r>
      <w:rPr>
        <w:rFonts w:hint="eastAsia" w:ascii="宋体" w:hAnsi="宋体" w:cs="宋体"/>
        <w:b/>
        <w:bCs/>
        <w:color w:val="005192"/>
        <w:sz w:val="28"/>
        <w:szCs w:val="44"/>
        <w:lang w:eastAsia="zh-CN"/>
      </w:rPr>
      <w:t>宁县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p>
  <w:p w14:paraId="33D13438">
    <w:pPr>
      <w:pStyle w:val="9"/>
      <w:tabs>
        <w:tab w:val="left" w:pos="1112"/>
        <w:tab w:val="left" w:pos="3647"/>
        <w:tab w:val="left" w:pos="6437"/>
        <w:tab w:val="right" w:pos="11323"/>
      </w:tabs>
      <w:wordWrap/>
      <w:ind w:left="4788" w:leftChars="2280" w:firstLine="5622" w:firstLineChars="2000"/>
      <w:jc w:val="right"/>
      <w:rPr>
        <w:rFonts w:hint="eastAsia" w:eastAsia="仿宋"/>
        <w:color w:val="FAFAFA"/>
        <w:sz w:val="32"/>
        <w:szCs w:val="48"/>
        <w:lang w:eastAsia="zh-CN"/>
      </w:rPr>
    </w:pPr>
    <w:r>
      <w:rPr>
        <w:rFonts w:hint="eastAsia" w:ascii="宋体" w:hAnsi="宋体" w:cs="宋体"/>
        <w:b/>
        <w:bCs/>
        <w:color w:val="005192"/>
        <w:sz w:val="28"/>
        <w:szCs w:val="44"/>
        <w:lang w:eastAsia="zh-CN"/>
      </w:rPr>
      <w:t>休</w:t>
    </w:r>
  </w:p>
  <w:p w14:paraId="33A9AC6F">
    <w:pPr>
      <w:pStyle w:val="9"/>
      <w:tabs>
        <w:tab w:val="left" w:pos="3647"/>
        <w:tab w:val="left" w:pos="6437"/>
        <w:tab w:val="right" w:pos="11323"/>
      </w:tabs>
      <w:wordWrap w:val="0"/>
      <w:ind w:left="4788" w:leftChars="2280" w:firstLine="6400" w:firstLineChars="2000"/>
      <w:jc w:val="left"/>
      <w:rPr>
        <w:rFonts w:ascii="宋体" w:hAnsi="宋体" w:eastAsia="宋体" w:cs="宋体"/>
        <w:b/>
        <w:bCs/>
        <w:color w:val="005192"/>
        <w:sz w:val="28"/>
        <w:szCs w:val="44"/>
      </w:rPr>
    </w:pPr>
    <w:r>
      <w:rPr>
        <w:rFonts w:hint="eastAsia" w:eastAsia="仿宋"/>
        <w:color w:val="FAFAFA"/>
        <w:sz w:val="32"/>
        <w:szCs w:val="48"/>
        <w:lang w:eastAsia="zh-CN"/>
      </w:rPr>
      <w:tab/>
    </w:r>
    <w:r>
      <w:rPr>
        <w:rFonts w:hint="eastAsia" w:eastAsia="仿宋"/>
        <w:color w:val="FAFAFA"/>
        <w:sz w:val="32"/>
        <w:szCs w:val="48"/>
        <w:lang w:eastAsia="zh-CN"/>
      </w:rPr>
      <w:tab/>
    </w:r>
    <w:r>
      <w:rPr>
        <w:rFonts w:hint="eastAsia" w:eastAsia="仿宋"/>
        <w:color w:val="FAFAFA"/>
        <w:sz w:val="32"/>
        <w:szCs w:val="48"/>
        <w:lang w:eastAsia="zh-CN"/>
      </w:rPr>
      <w:tab/>
    </w:r>
    <w:r>
      <w:rPr>
        <w:rFonts w:hint="eastAsia" w:eastAsia="仿宋"/>
        <w:color w:val="FAFAFA"/>
        <w:sz w:val="32"/>
        <w:szCs w:val="48"/>
        <w:lang w:eastAsia="zh-CN"/>
      </w:rPr>
      <w:tab/>
    </w:r>
    <w:r>
      <w:rPr>
        <w:rFonts w:hint="eastAsia" w:eastAsia="仿宋"/>
        <w:color w:val="FAFAFA"/>
        <w:sz w:val="32"/>
        <w:szCs w:val="48"/>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261B">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60288;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休宁县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D7AA0B"/>
    <w:multiLevelType w:val="singleLevel"/>
    <w:tmpl w:val="42D7AA0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MjlkNjAzNGFiMzljOWM5NjQ3NmFlNzUyZTVjOTMifQ=="/>
  </w:docVars>
  <w:rsids>
    <w:rsidRoot w:val="00172A27"/>
    <w:rsid w:val="00172A27"/>
    <w:rsid w:val="001A244C"/>
    <w:rsid w:val="00C21F50"/>
    <w:rsid w:val="00C614A6"/>
    <w:rsid w:val="019E71BD"/>
    <w:rsid w:val="04B679C3"/>
    <w:rsid w:val="080F63D8"/>
    <w:rsid w:val="09341458"/>
    <w:rsid w:val="0B0912D7"/>
    <w:rsid w:val="12773B39"/>
    <w:rsid w:val="13C5390C"/>
    <w:rsid w:val="1502507C"/>
    <w:rsid w:val="152D2DCA"/>
    <w:rsid w:val="168F489A"/>
    <w:rsid w:val="18F91799"/>
    <w:rsid w:val="1CCB2019"/>
    <w:rsid w:val="1DEC284C"/>
    <w:rsid w:val="1E6523AC"/>
    <w:rsid w:val="22436419"/>
    <w:rsid w:val="22440422"/>
    <w:rsid w:val="27077982"/>
    <w:rsid w:val="29B41365"/>
    <w:rsid w:val="2D7607E3"/>
    <w:rsid w:val="2DD4590E"/>
    <w:rsid w:val="31A15F24"/>
    <w:rsid w:val="34152FC2"/>
    <w:rsid w:val="395347B5"/>
    <w:rsid w:val="39A232A0"/>
    <w:rsid w:val="39E745AA"/>
    <w:rsid w:val="3B44757B"/>
    <w:rsid w:val="3B5A6BBB"/>
    <w:rsid w:val="3EDA13A6"/>
    <w:rsid w:val="3FBF015B"/>
    <w:rsid w:val="41240DFB"/>
    <w:rsid w:val="42F058B7"/>
    <w:rsid w:val="436109F6"/>
    <w:rsid w:val="441A38D4"/>
    <w:rsid w:val="4BC77339"/>
    <w:rsid w:val="4C9236C5"/>
    <w:rsid w:val="4ECC0AD3"/>
    <w:rsid w:val="505C172E"/>
    <w:rsid w:val="52F46F0B"/>
    <w:rsid w:val="53D8014D"/>
    <w:rsid w:val="55B61A8F"/>
    <w:rsid w:val="55E064E0"/>
    <w:rsid w:val="572C6D10"/>
    <w:rsid w:val="57B309B9"/>
    <w:rsid w:val="59BC258F"/>
    <w:rsid w:val="5CE934CC"/>
    <w:rsid w:val="5DC34279"/>
    <w:rsid w:val="5F0D4744"/>
    <w:rsid w:val="608816D1"/>
    <w:rsid w:val="60EF4E7F"/>
    <w:rsid w:val="61060EC2"/>
    <w:rsid w:val="61F41104"/>
    <w:rsid w:val="62E46295"/>
    <w:rsid w:val="64954753"/>
    <w:rsid w:val="65FE32FF"/>
    <w:rsid w:val="661B1178"/>
    <w:rsid w:val="665233C1"/>
    <w:rsid w:val="67A020DA"/>
    <w:rsid w:val="6AD9688B"/>
    <w:rsid w:val="6B6A499F"/>
    <w:rsid w:val="6D0E3F22"/>
    <w:rsid w:val="6DFD9271"/>
    <w:rsid w:val="6E563DCF"/>
    <w:rsid w:val="71886D13"/>
    <w:rsid w:val="79967BA7"/>
    <w:rsid w:val="7C9011D9"/>
    <w:rsid w:val="7DC651C5"/>
    <w:rsid w:val="7FCC2834"/>
    <w:rsid w:val="7FD617F4"/>
    <w:rsid w:val="8D6E52C4"/>
    <w:rsid w:val="9DFF788F"/>
    <w:rsid w:val="F5FA2B2A"/>
    <w:rsid w:val="F7BF4E61"/>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next w:val="4"/>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4">
    <w:name w:val="Body Text First Indent1"/>
    <w:qFormat/>
    <w:uiPriority w:val="0"/>
    <w:pPr>
      <w:widowControl w:val="0"/>
      <w:spacing w:after="120" w:line="360" w:lineRule="auto"/>
      <w:ind w:firstLine="420" w:firstLineChars="100"/>
      <w:jc w:val="both"/>
    </w:pPr>
    <w:rPr>
      <w:rFonts w:ascii="Times New Roman" w:hAnsi="Times New Roman" w:eastAsia="宋体" w:cs="Times New Roman"/>
      <w:kern w:val="2"/>
      <w:sz w:val="21"/>
      <w:szCs w:val="24"/>
      <w:lang w:val="en-US" w:eastAsia="zh-CN" w:bidi="ar-SA"/>
    </w:rPr>
  </w:style>
  <w:style w:type="paragraph" w:styleId="5">
    <w:name w:val="Body Text Indent"/>
    <w:autoRedefine/>
    <w:unhideWhenUsed/>
    <w:qFormat/>
    <w:uiPriority w:val="99"/>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6">
    <w:name w:val="Plain Text"/>
    <w:basedOn w:val="1"/>
    <w:autoRedefine/>
    <w:qFormat/>
    <w:uiPriority w:val="0"/>
    <w:rPr>
      <w:rFonts w:ascii="宋体" w:hAnsi="Courier New" w:cs="Courier New"/>
      <w:szCs w:val="21"/>
    </w:rPr>
  </w:style>
  <w:style w:type="paragraph" w:styleId="7">
    <w:name w:val="Balloon Text"/>
    <w:basedOn w:val="1"/>
    <w:link w:val="17"/>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autoRedefine/>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character" w:styleId="15">
    <w:name w:val="page number"/>
    <w:basedOn w:val="14"/>
    <w:autoRedefine/>
    <w:qFormat/>
    <w:uiPriority w:val="0"/>
  </w:style>
  <w:style w:type="character" w:styleId="16">
    <w:name w:val="annotation reference"/>
    <w:basedOn w:val="14"/>
    <w:autoRedefine/>
    <w:qFormat/>
    <w:uiPriority w:val="0"/>
    <w:rPr>
      <w:sz w:val="21"/>
      <w:szCs w:val="21"/>
    </w:rPr>
  </w:style>
  <w:style w:type="character" w:customStyle="1" w:styleId="17">
    <w:name w:val="批注框文本 Char"/>
    <w:basedOn w:val="14"/>
    <w:link w:val="7"/>
    <w:autoRedefine/>
    <w:qFormat/>
    <w:uiPriority w:val="0"/>
    <w:rPr>
      <w:rFonts w:asciiTheme="minorHAnsi" w:hAnsiTheme="minorHAnsi" w:eastAsiaTheme="minorEastAsia" w:cstheme="minorBidi"/>
      <w:kern w:val="2"/>
      <w:sz w:val="18"/>
      <w:szCs w:val="18"/>
    </w:rPr>
  </w:style>
  <w:style w:type="paragraph" w:customStyle="1" w:styleId="18">
    <w:name w:val="Char"/>
    <w:basedOn w:val="1"/>
    <w:autoRedefine/>
    <w:qFormat/>
    <w:uiPriority w:val="0"/>
    <w:pPr>
      <w:widowControl/>
      <w:spacing w:after="160" w:line="240" w:lineRule="exact"/>
      <w:jc w:val="left"/>
    </w:pPr>
    <w:rPr>
      <w:rFonts w:ascii="Tahoma" w:hAnsi="Tahoma" w:eastAsia="Times New Roman" w:cs="Tahoma"/>
      <w:kern w:val="0"/>
      <w:sz w:val="20"/>
      <w:szCs w:val="20"/>
      <w:lang w:eastAsia="en-US"/>
    </w:rPr>
  </w:style>
  <w:style w:type="character" w:customStyle="1" w:styleId="19">
    <w:name w:val="fontstyle31"/>
    <w:qFormat/>
    <w:uiPriority w:val="0"/>
    <w:rPr>
      <w:rFonts w:hint="eastAsia" w:ascii="仿宋_GB2312" w:eastAsia="仿宋_GB2312"/>
      <w:color w:val="000000"/>
      <w:sz w:val="32"/>
      <w:szCs w:val="32"/>
    </w:rPr>
  </w:style>
  <w:style w:type="character" w:customStyle="1" w:styleId="20">
    <w:name w:val="font11"/>
    <w:basedOn w:val="14"/>
    <w:uiPriority w:val="0"/>
    <w:rPr>
      <w:rFonts w:hint="eastAsia" w:ascii="宋体" w:hAnsi="宋体" w:eastAsia="宋体" w:cs="宋体"/>
      <w:b/>
      <w:bCs/>
      <w:color w:val="000000"/>
      <w:sz w:val="28"/>
      <w:szCs w:val="28"/>
      <w:u w:val="none"/>
    </w:rPr>
  </w:style>
  <w:style w:type="character" w:customStyle="1" w:styleId="21">
    <w:name w:val="font51"/>
    <w:basedOn w:val="14"/>
    <w:uiPriority w:val="0"/>
    <w:rPr>
      <w:rFonts w:hint="eastAsia"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1490</Words>
  <Characters>1499</Characters>
  <Lines>5</Lines>
  <Paragraphs>1</Paragraphs>
  <TotalTime>6</TotalTime>
  <ScaleCrop>false</ScaleCrop>
  <LinksUpToDate>false</LinksUpToDate>
  <CharactersWithSpaces>1547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WPS_1307163910</cp:lastModifiedBy>
  <cp:lastPrinted>2021-10-28T03:30:00Z</cp:lastPrinted>
  <dcterms:modified xsi:type="dcterms:W3CDTF">2025-12-30T09:38:21Z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DE5D9B41063D4E72B09ECDAFFEFDE0AA_13</vt:lpwstr>
  </property>
  <property fmtid="{D5CDD505-2E9C-101B-9397-08002B2CF9AE}" pid="4" name="KSOTemplateDocerSaveRecord">
    <vt:lpwstr>eyJoZGlkIjoiY2I4MjlkNjAzNGFiMzljOWM5NjQ3NmFlNzUyZTVjOTMiLCJ1c2VySWQiOiIxMzA3MTYzOTEwIn0=</vt:lpwstr>
  </property>
</Properties>
</file>