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A7348">
      <w:pPr>
        <w:rPr>
          <w:rFonts w:ascii="仿宋_GB2312" w:eastAsia="仿宋_GB2312"/>
          <w:b/>
          <w:sz w:val="36"/>
        </w:rPr>
      </w:pPr>
      <w:r>
        <w:rPr>
          <w:rFonts w:hint="eastAsia" w:ascii="仿宋_GB2312" w:eastAsia="仿宋_GB2312"/>
          <w:b/>
          <w:sz w:val="36"/>
        </w:rPr>
        <w:t>休宁县亚行贷款新安江流域生态保护和绿色发展项目</w:t>
      </w:r>
    </w:p>
    <w:p w14:paraId="6F156DFD">
      <w:pPr>
        <w:rPr>
          <w:rFonts w:ascii="仿宋_GB2312" w:eastAsia="仿宋_GB2312"/>
          <w:b/>
          <w:sz w:val="36"/>
        </w:rPr>
      </w:pPr>
      <w:r>
        <w:rPr>
          <w:rFonts w:hint="eastAsia" w:ascii="仿宋_GB2312" w:eastAsia="仿宋_GB2312"/>
          <w:b/>
          <w:sz w:val="36"/>
        </w:rPr>
        <w:t>竣工财务决算编制服务</w:t>
      </w:r>
    </w:p>
    <w:p w14:paraId="24298523">
      <w:pPr>
        <w:ind w:firstLine="5121"/>
        <w:rPr>
          <w:rFonts w:ascii="仿宋_GB2312" w:eastAsia="仿宋_GB2312"/>
          <w:b/>
          <w:sz w:val="36"/>
        </w:rPr>
      </w:pPr>
    </w:p>
    <w:p w14:paraId="3DA85BBE">
      <w:pPr>
        <w:rPr>
          <w:rFonts w:ascii="仿宋_GB2312" w:eastAsia="仿宋_GB2312"/>
        </w:rPr>
      </w:pPr>
    </w:p>
    <w:p w14:paraId="7ED46010">
      <w:pPr>
        <w:keepNext w:val="0"/>
        <w:keepLines w:val="0"/>
        <w:pageBreakBefore w:val="0"/>
        <w:widowControl w:val="0"/>
        <w:kinsoku w:val="0"/>
        <w:wordWrap w:val="0"/>
        <w:overflowPunct/>
        <w:topLinePunct w:val="0"/>
        <w:autoSpaceDE/>
        <w:autoSpaceDN/>
        <w:bidi w:val="0"/>
        <w:adjustRightInd/>
        <w:snapToGrid/>
        <w:spacing w:line="240" w:lineRule="auto"/>
        <w:textAlignment w:val="auto"/>
        <w:rPr>
          <w:rFonts w:ascii="仿宋_GB2312" w:eastAsia="仿宋_GB2312"/>
          <w:b/>
          <w:sz w:val="84"/>
          <w:szCs w:val="84"/>
        </w:rPr>
      </w:pPr>
      <w:r>
        <w:rPr>
          <w:rFonts w:hint="eastAsia" w:ascii="仿宋_GB2312" w:eastAsia="仿宋_GB2312"/>
          <w:b/>
          <w:sz w:val="84"/>
          <w:szCs w:val="84"/>
        </w:rPr>
        <w:t>询</w:t>
      </w:r>
    </w:p>
    <w:p w14:paraId="34763010">
      <w:pPr>
        <w:keepNext w:val="0"/>
        <w:keepLines w:val="0"/>
        <w:pageBreakBefore w:val="0"/>
        <w:widowControl w:val="0"/>
        <w:kinsoku w:val="0"/>
        <w:wordWrap w:val="0"/>
        <w:overflowPunct/>
        <w:topLinePunct w:val="0"/>
        <w:autoSpaceDE/>
        <w:autoSpaceDN/>
        <w:bidi w:val="0"/>
        <w:adjustRightInd/>
        <w:snapToGrid/>
        <w:spacing w:line="240" w:lineRule="auto"/>
        <w:textAlignment w:val="auto"/>
        <w:rPr>
          <w:rFonts w:ascii="仿宋_GB2312" w:eastAsia="仿宋_GB2312"/>
          <w:b/>
          <w:sz w:val="84"/>
          <w:szCs w:val="84"/>
        </w:rPr>
      </w:pPr>
    </w:p>
    <w:p w14:paraId="351E9F2B">
      <w:pPr>
        <w:keepNext w:val="0"/>
        <w:keepLines w:val="0"/>
        <w:pageBreakBefore w:val="0"/>
        <w:widowControl w:val="0"/>
        <w:kinsoku w:val="0"/>
        <w:wordWrap w:val="0"/>
        <w:overflowPunct/>
        <w:topLinePunct w:val="0"/>
        <w:autoSpaceDE/>
        <w:autoSpaceDN/>
        <w:bidi w:val="0"/>
        <w:adjustRightInd/>
        <w:snapToGrid/>
        <w:spacing w:line="240" w:lineRule="auto"/>
        <w:textAlignment w:val="auto"/>
        <w:rPr>
          <w:rFonts w:ascii="仿宋_GB2312" w:eastAsia="仿宋_GB2312"/>
          <w:b/>
          <w:sz w:val="84"/>
          <w:szCs w:val="84"/>
        </w:rPr>
      </w:pPr>
      <w:r>
        <w:rPr>
          <w:rFonts w:hint="eastAsia" w:ascii="仿宋_GB2312" w:eastAsia="仿宋_GB2312"/>
          <w:b/>
          <w:sz w:val="84"/>
          <w:szCs w:val="84"/>
        </w:rPr>
        <w:t>价</w:t>
      </w:r>
    </w:p>
    <w:p w14:paraId="72CD07CA">
      <w:pPr>
        <w:keepNext w:val="0"/>
        <w:keepLines w:val="0"/>
        <w:pageBreakBefore w:val="0"/>
        <w:widowControl w:val="0"/>
        <w:kinsoku w:val="0"/>
        <w:wordWrap w:val="0"/>
        <w:overflowPunct/>
        <w:topLinePunct w:val="0"/>
        <w:autoSpaceDE/>
        <w:autoSpaceDN/>
        <w:bidi w:val="0"/>
        <w:adjustRightInd/>
        <w:snapToGrid/>
        <w:spacing w:line="240" w:lineRule="auto"/>
        <w:textAlignment w:val="auto"/>
        <w:rPr>
          <w:rFonts w:ascii="仿宋_GB2312" w:eastAsia="仿宋_GB2312"/>
          <w:b/>
          <w:sz w:val="84"/>
          <w:szCs w:val="84"/>
        </w:rPr>
      </w:pPr>
    </w:p>
    <w:p w14:paraId="3EB0C20D">
      <w:pPr>
        <w:keepNext w:val="0"/>
        <w:keepLines w:val="0"/>
        <w:pageBreakBefore w:val="0"/>
        <w:widowControl w:val="0"/>
        <w:kinsoku w:val="0"/>
        <w:wordWrap w:val="0"/>
        <w:overflowPunct/>
        <w:topLinePunct w:val="0"/>
        <w:autoSpaceDE/>
        <w:autoSpaceDN/>
        <w:bidi w:val="0"/>
        <w:adjustRightInd/>
        <w:snapToGrid/>
        <w:spacing w:line="240" w:lineRule="auto"/>
        <w:textAlignment w:val="auto"/>
        <w:rPr>
          <w:rFonts w:ascii="仿宋_GB2312" w:eastAsia="仿宋_GB2312"/>
          <w:b/>
          <w:sz w:val="84"/>
          <w:szCs w:val="84"/>
        </w:rPr>
      </w:pPr>
      <w:r>
        <w:rPr>
          <w:rFonts w:hint="eastAsia" w:ascii="仿宋_GB2312" w:eastAsia="仿宋_GB2312"/>
          <w:b/>
          <w:sz w:val="84"/>
          <w:szCs w:val="84"/>
        </w:rPr>
        <w:t>文</w:t>
      </w:r>
    </w:p>
    <w:p w14:paraId="1E113555">
      <w:pPr>
        <w:keepNext w:val="0"/>
        <w:keepLines w:val="0"/>
        <w:pageBreakBefore w:val="0"/>
        <w:widowControl w:val="0"/>
        <w:kinsoku w:val="0"/>
        <w:wordWrap w:val="0"/>
        <w:overflowPunct/>
        <w:topLinePunct w:val="0"/>
        <w:autoSpaceDE/>
        <w:autoSpaceDN/>
        <w:bidi w:val="0"/>
        <w:adjustRightInd/>
        <w:snapToGrid/>
        <w:spacing w:line="240" w:lineRule="auto"/>
        <w:textAlignment w:val="auto"/>
        <w:rPr>
          <w:rFonts w:ascii="仿宋_GB2312" w:eastAsia="仿宋_GB2312"/>
          <w:b/>
          <w:sz w:val="84"/>
          <w:szCs w:val="84"/>
        </w:rPr>
      </w:pPr>
    </w:p>
    <w:p w14:paraId="1537B1BB">
      <w:pPr>
        <w:keepNext w:val="0"/>
        <w:keepLines w:val="0"/>
        <w:pageBreakBefore w:val="0"/>
        <w:widowControl w:val="0"/>
        <w:kinsoku w:val="0"/>
        <w:wordWrap w:val="0"/>
        <w:overflowPunct/>
        <w:topLinePunct w:val="0"/>
        <w:autoSpaceDE/>
        <w:autoSpaceDN/>
        <w:bidi w:val="0"/>
        <w:adjustRightInd/>
        <w:snapToGrid/>
        <w:spacing w:line="240" w:lineRule="auto"/>
        <w:textAlignment w:val="auto"/>
        <w:rPr>
          <w:rFonts w:ascii="仿宋_GB2312" w:eastAsia="仿宋_GB2312"/>
          <w:sz w:val="52"/>
          <w:szCs w:val="52"/>
        </w:rPr>
      </w:pPr>
      <w:r>
        <w:rPr>
          <w:rFonts w:hint="eastAsia" w:ascii="仿宋_GB2312" w:eastAsia="仿宋_GB2312"/>
          <w:b/>
          <w:sz w:val="84"/>
          <w:szCs w:val="84"/>
        </w:rPr>
        <w:t>件</w:t>
      </w:r>
    </w:p>
    <w:p w14:paraId="14AA2116">
      <w:pPr>
        <w:rPr>
          <w:rFonts w:ascii="仿宋_GB2312" w:eastAsia="仿宋_GB2312"/>
        </w:rPr>
      </w:pPr>
    </w:p>
    <w:p w14:paraId="790348C8">
      <w:pPr>
        <w:rPr>
          <w:rFonts w:ascii="仿宋_GB2312" w:eastAsia="仿宋_GB2312"/>
        </w:rPr>
      </w:pPr>
    </w:p>
    <w:p w14:paraId="0E0C0AE8">
      <w:pPr>
        <w:rPr>
          <w:rFonts w:ascii="仿宋_GB2312" w:eastAsia="仿宋_GB2312"/>
        </w:rPr>
      </w:pPr>
    </w:p>
    <w:p w14:paraId="7F0B2FA2">
      <w:pPr>
        <w:rPr>
          <w:rFonts w:ascii="仿宋_GB2312" w:eastAsia="仿宋_GB2312"/>
        </w:rPr>
      </w:pPr>
    </w:p>
    <w:p w14:paraId="6B2F5362">
      <w:pPr>
        <w:rPr>
          <w:rFonts w:ascii="仿宋_GB2312" w:eastAsia="仿宋_GB2312"/>
        </w:rPr>
      </w:pPr>
      <w:r>
        <w:rPr>
          <w:rFonts w:hint="eastAsia" w:ascii="仿宋_GB2312" w:eastAsia="仿宋_GB2312"/>
        </w:rPr>
        <w:t>招标人：休宁县亚行贷款项目管理中心</w:t>
      </w:r>
    </w:p>
    <w:p w14:paraId="119EC86C">
      <w:pPr>
        <w:rPr>
          <w:rFonts w:ascii="仿宋_GB2312" w:eastAsia="仿宋_GB2312"/>
        </w:rPr>
      </w:pPr>
      <w:r>
        <w:rPr>
          <w:rFonts w:hint="eastAsia" w:ascii="仿宋_GB2312" w:eastAsia="仿宋_GB2312"/>
        </w:rPr>
        <w:t>日  期：2025年1月6日</w:t>
      </w:r>
    </w:p>
    <w:p w14:paraId="137B876B">
      <w:pPr>
        <w:rPr>
          <w:rFonts w:ascii="仿宋_GB2312" w:eastAsia="仿宋_GB2312"/>
        </w:rPr>
      </w:pPr>
    </w:p>
    <w:p w14:paraId="0506BF7C">
      <w:pPr>
        <w:rPr>
          <w:rFonts w:ascii="仿宋_GB2312" w:eastAsia="仿宋_GB2312"/>
          <w:b/>
          <w:sz w:val="36"/>
        </w:rPr>
      </w:pPr>
      <w:r>
        <w:rPr>
          <w:rFonts w:hint="eastAsia" w:ascii="仿宋_GB2312" w:eastAsia="仿宋_GB2312"/>
          <w:b/>
          <w:sz w:val="36"/>
        </w:rPr>
        <w:t>休宁县亚行贷款新安江流域生态保护和绿色发展项目</w:t>
      </w:r>
    </w:p>
    <w:p w14:paraId="6EECA095">
      <w:pPr>
        <w:rPr>
          <w:rFonts w:ascii="仿宋_GB2312" w:eastAsia="仿宋_GB2312"/>
          <w:b/>
        </w:rPr>
      </w:pPr>
      <w:r>
        <w:rPr>
          <w:rFonts w:hint="eastAsia" w:ascii="仿宋_GB2312" w:eastAsia="仿宋_GB2312"/>
          <w:b/>
          <w:sz w:val="36"/>
        </w:rPr>
        <w:t>竣工财务决算编制服</w:t>
      </w:r>
      <w:r>
        <w:rPr>
          <w:rFonts w:hint="eastAsia" w:ascii="仿宋_GB2312" w:eastAsia="仿宋_GB2312"/>
          <w:b/>
          <w:color w:val="auto"/>
          <w:sz w:val="36"/>
        </w:rPr>
        <w:t>务询价书</w:t>
      </w:r>
    </w:p>
    <w:p w14:paraId="06D9583D">
      <w:pPr>
        <w:jc w:val="left"/>
        <w:rPr>
          <w:rFonts w:ascii="仿宋_GB2312" w:eastAsia="仿宋_GB2312"/>
        </w:rPr>
      </w:pPr>
    </w:p>
    <w:p w14:paraId="2F588389">
      <w:pPr>
        <w:jc w:val="left"/>
        <w:rPr>
          <w:rFonts w:hint="eastAsia" w:ascii="仿宋_GB2312" w:eastAsia="仿宋_GB2312"/>
          <w:lang w:eastAsia="zh-CN"/>
        </w:rPr>
      </w:pPr>
      <w:r>
        <w:rPr>
          <w:rFonts w:hint="eastAsia" w:ascii="仿宋_GB2312" w:eastAsia="仿宋_GB2312"/>
          <w:lang w:eastAsia="zh-CN"/>
        </w:rPr>
        <w:t>各潜在投标单位：</w:t>
      </w:r>
    </w:p>
    <w:p w14:paraId="2CB9879D">
      <w:pPr>
        <w:ind w:firstLine="566" w:firstLineChars="177"/>
        <w:jc w:val="left"/>
        <w:rPr>
          <w:rFonts w:ascii="仿宋_GB2312" w:eastAsia="仿宋_GB2312"/>
        </w:rPr>
      </w:pPr>
      <w:r>
        <w:rPr>
          <w:rFonts w:hint="eastAsia" w:ascii="仿宋_GB2312" w:eastAsia="仿宋_GB2312"/>
        </w:rPr>
        <w:t>1、</w:t>
      </w:r>
      <w:r>
        <w:rPr>
          <w:rFonts w:hint="eastAsia" w:ascii="仿宋_GB2312" w:eastAsia="仿宋_GB2312"/>
          <w:lang w:eastAsia="zh-CN"/>
        </w:rPr>
        <w:t>休宁</w:t>
      </w:r>
      <w:r>
        <w:rPr>
          <w:rFonts w:hint="eastAsia" w:ascii="仿宋_GB2312" w:eastAsia="仿宋_GB2312"/>
        </w:rPr>
        <w:t>县亚行贷款新安江流域生态保护和绿色发展项目已完成部分施工，为便于后续工程管理，拟</w:t>
      </w:r>
      <w:r>
        <w:rPr>
          <w:rFonts w:hint="eastAsia" w:ascii="仿宋_GB2312" w:eastAsia="仿宋_GB2312"/>
          <w:color w:val="auto"/>
        </w:rPr>
        <w:t>选择一家竣工财务决算编制服务单位协助我中心完成财务决算编制工作，欢迎满足要求的潜在供应商参加该项目询价。</w:t>
      </w:r>
    </w:p>
    <w:p w14:paraId="64946D39">
      <w:pPr>
        <w:ind w:firstLine="566" w:firstLineChars="177"/>
        <w:jc w:val="left"/>
        <w:rPr>
          <w:rFonts w:ascii="仿宋_GB2312" w:eastAsia="仿宋_GB2312"/>
        </w:rPr>
      </w:pPr>
      <w:r>
        <w:rPr>
          <w:rFonts w:hint="eastAsia" w:ascii="仿宋_GB2312" w:eastAsia="仿宋_GB2312"/>
        </w:rPr>
        <w:t>2、报价文件提交的截止时间为</w:t>
      </w:r>
      <w:r>
        <w:rPr>
          <w:rFonts w:hint="eastAsia" w:ascii="仿宋_GB2312" w:eastAsia="仿宋_GB2312"/>
          <w:u w:val="single"/>
        </w:rPr>
        <w:t>2025年1月10日15时 00 分</w:t>
      </w:r>
      <w:r>
        <w:rPr>
          <w:rFonts w:hint="eastAsia" w:ascii="仿宋_GB2312" w:eastAsia="仿宋_GB2312"/>
        </w:rPr>
        <w:t>，提交到询价人规定的开标地点。逾期送达的或不符合规定的报价文件将被拒绝。</w:t>
      </w:r>
    </w:p>
    <w:p w14:paraId="2D2EFFB8">
      <w:pPr>
        <w:ind w:firstLine="566" w:firstLineChars="177"/>
        <w:jc w:val="left"/>
        <w:rPr>
          <w:rFonts w:ascii="仿宋_GB2312" w:eastAsia="仿宋_GB2312"/>
          <w:color w:val="auto"/>
        </w:rPr>
      </w:pPr>
      <w:r>
        <w:rPr>
          <w:rFonts w:hint="eastAsia" w:ascii="仿宋_GB2312" w:eastAsia="仿宋_GB2312"/>
        </w:rPr>
        <w:t>3、本项目的开标</w:t>
      </w:r>
      <w:r>
        <w:rPr>
          <w:rFonts w:hint="eastAsia" w:ascii="仿宋_GB2312" w:eastAsia="仿宋_GB2312"/>
          <w:color w:val="auto"/>
        </w:rPr>
        <w:t>会在</w:t>
      </w:r>
      <w:r>
        <w:rPr>
          <w:rFonts w:hint="eastAsia" w:ascii="仿宋_GB2312" w:eastAsia="仿宋_GB2312"/>
          <w:color w:val="auto"/>
          <w:u w:val="single"/>
        </w:rPr>
        <w:t xml:space="preserve"> 休宁县政府大楼（休宁县发改委918会议室） </w:t>
      </w:r>
      <w:r>
        <w:rPr>
          <w:rFonts w:hint="eastAsia" w:ascii="仿宋_GB2312" w:eastAsia="仿宋_GB2312"/>
          <w:color w:val="auto"/>
        </w:rPr>
        <w:t xml:space="preserve">公开进行，开标时间为 </w:t>
      </w:r>
      <w:r>
        <w:rPr>
          <w:rFonts w:hint="eastAsia" w:ascii="仿宋_GB2312" w:eastAsia="仿宋_GB2312"/>
          <w:color w:val="auto"/>
          <w:u w:val="single"/>
        </w:rPr>
        <w:t>2025年1月10日15时00分</w:t>
      </w:r>
      <w:r>
        <w:rPr>
          <w:rFonts w:hint="eastAsia" w:ascii="仿宋_GB2312" w:eastAsia="仿宋_GB2312"/>
          <w:color w:val="auto"/>
        </w:rPr>
        <w:t>，报价人的法定代表人或其委托代理人应准时参加开标会议，如有变动另行通知。</w:t>
      </w:r>
    </w:p>
    <w:p w14:paraId="7F1511C7">
      <w:pPr>
        <w:ind w:firstLine="640" w:firstLineChars="200"/>
        <w:jc w:val="left"/>
        <w:rPr>
          <w:rFonts w:ascii="仿宋_GB2312" w:eastAsia="仿宋_GB2312"/>
          <w:color w:val="auto"/>
        </w:rPr>
      </w:pPr>
      <w:r>
        <w:rPr>
          <w:rFonts w:hint="eastAsia" w:ascii="仿宋_GB2312" w:eastAsia="仿宋_GB2312"/>
          <w:color w:val="auto"/>
        </w:rPr>
        <w:t>联系人：方先生</w:t>
      </w:r>
    </w:p>
    <w:p w14:paraId="6657FA9F">
      <w:pPr>
        <w:ind w:firstLine="640" w:firstLineChars="200"/>
        <w:jc w:val="left"/>
        <w:rPr>
          <w:rFonts w:ascii="仿宋_GB2312" w:eastAsia="仿宋_GB2312"/>
        </w:rPr>
      </w:pPr>
      <w:r>
        <w:rPr>
          <w:rFonts w:hint="eastAsia" w:ascii="仿宋_GB2312" w:eastAsia="仿宋_GB2312"/>
        </w:rPr>
        <w:t>电  话：0559-7519447</w:t>
      </w:r>
    </w:p>
    <w:p w14:paraId="5836A55D">
      <w:pPr>
        <w:rPr>
          <w:rFonts w:ascii="仿宋_GB2312" w:eastAsia="仿宋_GB2312"/>
        </w:rPr>
      </w:pPr>
    </w:p>
    <w:p w14:paraId="4372C770">
      <w:pPr>
        <w:ind w:firstLine="4800" w:firstLineChars="1500"/>
        <w:jc w:val="left"/>
        <w:rPr>
          <w:rFonts w:ascii="仿宋_GB2312" w:eastAsia="仿宋_GB2312"/>
        </w:rPr>
      </w:pPr>
      <w:r>
        <w:rPr>
          <w:rFonts w:hint="eastAsia" w:ascii="仿宋_GB2312" w:eastAsia="仿宋_GB2312"/>
        </w:rPr>
        <w:t>休宁县亚行贷款项目管理中心</w:t>
      </w:r>
    </w:p>
    <w:p w14:paraId="2559E7AF">
      <w:pPr>
        <w:ind w:firstLine="5440" w:firstLineChars="1700"/>
        <w:jc w:val="left"/>
        <w:rPr>
          <w:rFonts w:ascii="仿宋_GB2312" w:eastAsia="仿宋_GB2312"/>
        </w:rPr>
      </w:pPr>
      <w:r>
        <w:rPr>
          <w:rFonts w:hint="eastAsia" w:ascii="仿宋_GB2312" w:eastAsia="仿宋_GB2312"/>
        </w:rPr>
        <w:t>2025年1月6日</w:t>
      </w:r>
    </w:p>
    <w:p w14:paraId="0519EFCE">
      <w:pPr>
        <w:rPr>
          <w:rFonts w:ascii="仿宋_GB2312" w:eastAsia="仿宋_GB2312"/>
        </w:rPr>
      </w:pPr>
    </w:p>
    <w:p w14:paraId="4F117366">
      <w:pPr>
        <w:rPr>
          <w:rFonts w:ascii="仿宋_GB2312" w:eastAsia="仿宋_GB2312"/>
        </w:rPr>
      </w:pPr>
    </w:p>
    <w:p w14:paraId="6B84E76B">
      <w:pPr>
        <w:rPr>
          <w:rFonts w:ascii="仿宋_GB2312" w:eastAsia="仿宋_GB2312"/>
        </w:rPr>
      </w:pPr>
    </w:p>
    <w:p w14:paraId="64AEEC21">
      <w:pPr>
        <w:rPr>
          <w:rFonts w:ascii="仿宋_GB2312" w:eastAsia="仿宋_GB2312"/>
        </w:rPr>
      </w:pPr>
    </w:p>
    <w:p w14:paraId="5D6C3E40">
      <w:pPr>
        <w:rPr>
          <w:rFonts w:ascii="仿宋_GB2312" w:eastAsia="仿宋_GB2312"/>
          <w:b/>
          <w:sz w:val="36"/>
        </w:rPr>
      </w:pPr>
      <w:bookmarkStart w:id="0" w:name="_GoBack"/>
      <w:bookmarkEnd w:id="0"/>
      <w:r>
        <w:rPr>
          <w:rFonts w:hint="eastAsia" w:ascii="仿宋_GB2312" w:eastAsia="仿宋_GB2312"/>
          <w:b/>
          <w:sz w:val="36"/>
        </w:rPr>
        <w:t>休宁县亚行贷款新安江流域生态保护和绿色发展项目</w:t>
      </w:r>
    </w:p>
    <w:p w14:paraId="1C9D0C5F">
      <w:pPr>
        <w:rPr>
          <w:rFonts w:ascii="仿宋_GB2312" w:eastAsia="仿宋_GB2312"/>
        </w:rPr>
      </w:pPr>
      <w:r>
        <w:rPr>
          <w:rFonts w:hint="eastAsia" w:ascii="仿宋_GB2312" w:eastAsia="仿宋_GB2312"/>
          <w:b/>
          <w:sz w:val="36"/>
        </w:rPr>
        <w:t>竣工财务决算编制服务询价说明书</w:t>
      </w:r>
    </w:p>
    <w:p w14:paraId="4FF05A4C">
      <w:pPr>
        <w:rPr>
          <w:rFonts w:ascii="仿宋_GB2312" w:eastAsia="仿宋_GB2312"/>
        </w:rPr>
      </w:pPr>
    </w:p>
    <w:p w14:paraId="52C501E1">
      <w:pPr>
        <w:jc w:val="left"/>
        <w:rPr>
          <w:rFonts w:ascii="仿宋_GB2312" w:eastAsia="仿宋_GB2312"/>
          <w:b/>
        </w:rPr>
      </w:pPr>
      <w:r>
        <w:rPr>
          <w:rFonts w:hint="eastAsia" w:ascii="仿宋_GB2312" w:eastAsia="仿宋_GB2312"/>
          <w:b/>
        </w:rPr>
        <w:t>1．投标条件</w:t>
      </w:r>
    </w:p>
    <w:p w14:paraId="6AE600A2">
      <w:pPr>
        <w:ind w:firstLine="707" w:firstLineChars="221"/>
        <w:jc w:val="left"/>
        <w:rPr>
          <w:rFonts w:ascii="仿宋_GB2312" w:eastAsia="仿宋_GB2312"/>
        </w:rPr>
      </w:pPr>
      <w:r>
        <w:rPr>
          <w:rFonts w:hint="eastAsia" w:ascii="仿宋_GB2312" w:eastAsia="仿宋_GB2312"/>
        </w:rPr>
        <w:t>本询价项目为休宁县亚行贷款新安江流域生态保护和绿色发展项目竣工财务决算编制服务，资金为财政资金，出资比例为100％。询价人为休宁县亚行贷款项目管理中心。</w:t>
      </w:r>
    </w:p>
    <w:p w14:paraId="14B33646">
      <w:pPr>
        <w:jc w:val="left"/>
        <w:rPr>
          <w:rFonts w:ascii="仿宋_GB2312" w:eastAsia="仿宋_GB2312"/>
          <w:b/>
        </w:rPr>
      </w:pPr>
      <w:r>
        <w:rPr>
          <w:rFonts w:hint="eastAsia" w:ascii="仿宋_GB2312" w:eastAsia="仿宋_GB2312"/>
          <w:b/>
        </w:rPr>
        <w:t>2．服务内容及服务需求</w:t>
      </w:r>
    </w:p>
    <w:p w14:paraId="3A35D2CD">
      <w:pPr>
        <w:ind w:firstLine="707" w:firstLineChars="221"/>
        <w:jc w:val="left"/>
        <w:rPr>
          <w:rFonts w:ascii="仿宋_GB2312" w:eastAsia="仿宋_GB2312"/>
        </w:rPr>
      </w:pPr>
      <w:r>
        <w:rPr>
          <w:rFonts w:hint="eastAsia" w:ascii="仿宋_GB2312" w:eastAsia="仿宋_GB2312"/>
        </w:rPr>
        <w:t>2.1审计项目：休宁县亚行贷款新安江流域生态保护和绿色发展项目（共计约12个合同包），</w:t>
      </w:r>
      <w:r>
        <w:rPr>
          <w:rFonts w:hint="eastAsia" w:ascii="仿宋_GB2312" w:eastAsia="仿宋_GB2312"/>
          <w:b/>
          <w:bCs/>
        </w:rPr>
        <w:t>合同签约总额约为</w:t>
      </w:r>
      <w:r>
        <w:rPr>
          <w:rFonts w:hint="eastAsia" w:ascii="仿宋_GB2312" w:eastAsia="仿宋_GB2312"/>
          <w:b/>
          <w:bCs/>
          <w:lang w:val="en-US" w:eastAsia="zh-CN"/>
        </w:rPr>
        <w:t>2.24</w:t>
      </w:r>
      <w:r>
        <w:rPr>
          <w:rFonts w:hint="eastAsia" w:ascii="仿宋_GB2312" w:eastAsia="仿宋_GB2312"/>
          <w:b/>
          <w:bCs/>
        </w:rPr>
        <w:t>亿元。</w:t>
      </w:r>
    </w:p>
    <w:p w14:paraId="3DE4E53B">
      <w:pPr>
        <w:ind w:firstLine="707" w:firstLineChars="221"/>
        <w:jc w:val="left"/>
        <w:rPr>
          <w:rFonts w:ascii="仿宋_GB2312" w:eastAsia="仿宋_GB2312"/>
        </w:rPr>
      </w:pPr>
      <w:r>
        <w:rPr>
          <w:rFonts w:hint="eastAsia" w:ascii="仿宋_GB2312" w:eastAsia="仿宋_GB2312"/>
        </w:rPr>
        <w:t xml:space="preserve">2.2涉及地点：休宁县城区及经济开发区、商山镇、溪口镇、五城镇、东临溪镇、白际乡等乡镇。 </w:t>
      </w:r>
    </w:p>
    <w:p w14:paraId="113ACB59">
      <w:pPr>
        <w:ind w:firstLine="707" w:firstLineChars="221"/>
        <w:jc w:val="left"/>
        <w:rPr>
          <w:rFonts w:ascii="仿宋_GB2312" w:eastAsia="仿宋_GB2312"/>
        </w:rPr>
      </w:pPr>
      <w:r>
        <w:rPr>
          <w:rFonts w:hint="eastAsia" w:ascii="仿宋_GB2312" w:eastAsia="仿宋_GB2312"/>
        </w:rPr>
        <w:t>2.3服务需求 ：</w:t>
      </w:r>
      <w:r>
        <w:rPr>
          <w:rFonts w:hint="eastAsia" w:ascii="仿宋_GB2312" w:eastAsia="仿宋_GB2312"/>
          <w:b/>
          <w:bCs/>
        </w:rPr>
        <w:t>按照《基本建设项目竣工财务决算管理暂行办法》（财政部财建[2016]503号）的要求，对上述项目各合同包进行专项审计并分项目出具财务决算专项审计报告。</w:t>
      </w:r>
    </w:p>
    <w:p w14:paraId="1797D0AE">
      <w:pPr>
        <w:ind w:firstLine="710" w:firstLineChars="221"/>
        <w:jc w:val="left"/>
        <w:rPr>
          <w:rFonts w:ascii="仿宋_GB2312" w:eastAsia="仿宋_GB2312"/>
          <w:b/>
          <w:bCs/>
        </w:rPr>
      </w:pPr>
      <w:r>
        <w:rPr>
          <w:rFonts w:hint="eastAsia" w:ascii="仿宋_GB2312" w:eastAsia="仿宋_GB2312"/>
          <w:b/>
          <w:bCs/>
        </w:rPr>
        <w:t>中标人须于结算审计结果出具后一个月内完成，并提交相应报告材料等。</w:t>
      </w:r>
    </w:p>
    <w:p w14:paraId="362D514B">
      <w:pPr>
        <w:jc w:val="left"/>
        <w:rPr>
          <w:rFonts w:ascii="仿宋_GB2312" w:eastAsia="仿宋_GB2312"/>
          <w:b/>
        </w:rPr>
      </w:pPr>
      <w:r>
        <w:rPr>
          <w:rFonts w:hint="eastAsia" w:ascii="仿宋_GB2312" w:eastAsia="仿宋_GB2312"/>
          <w:b/>
        </w:rPr>
        <w:t>3．报价人要求</w:t>
      </w:r>
    </w:p>
    <w:p w14:paraId="039478ED">
      <w:pPr>
        <w:ind w:firstLine="707" w:firstLineChars="221"/>
        <w:jc w:val="left"/>
        <w:rPr>
          <w:rFonts w:ascii="仿宋_GB2312" w:eastAsia="仿宋_GB2312"/>
        </w:rPr>
      </w:pPr>
      <w:r>
        <w:rPr>
          <w:rFonts w:hint="eastAsia" w:ascii="仿宋_GB2312" w:eastAsia="仿宋_GB2312"/>
        </w:rPr>
        <w:t>3.1开标时，报价单位应出具营业执照（复印件加盖单位公章），法定代表人身份证（如委托代理人则须提供委托书及委托代理人身份证），否则该投标单位的标书为无效标书。</w:t>
      </w:r>
    </w:p>
    <w:p w14:paraId="71EFC4EE">
      <w:pPr>
        <w:ind w:firstLine="707" w:firstLineChars="221"/>
        <w:jc w:val="left"/>
        <w:rPr>
          <w:rFonts w:ascii="仿宋_GB2312" w:eastAsia="仿宋_GB2312"/>
        </w:rPr>
      </w:pPr>
      <w:r>
        <w:rPr>
          <w:rFonts w:hint="eastAsia" w:ascii="仿宋_GB2312" w:eastAsia="仿宋_GB2312"/>
        </w:rPr>
        <w:t>3.2中标单位不得以任何形式和理由转包本项目。</w:t>
      </w:r>
    </w:p>
    <w:p w14:paraId="1662DE71">
      <w:pPr>
        <w:jc w:val="left"/>
        <w:rPr>
          <w:rFonts w:ascii="仿宋_GB2312" w:eastAsia="仿宋_GB2312"/>
          <w:b/>
        </w:rPr>
      </w:pPr>
      <w:r>
        <w:rPr>
          <w:rFonts w:hint="eastAsia" w:ascii="仿宋_GB2312" w:eastAsia="仿宋_GB2312"/>
          <w:b/>
        </w:rPr>
        <w:t>4.经费预算</w:t>
      </w:r>
    </w:p>
    <w:p w14:paraId="69FC51D1">
      <w:pPr>
        <w:ind w:firstLine="707" w:firstLineChars="221"/>
        <w:jc w:val="left"/>
        <w:rPr>
          <w:rFonts w:ascii="仿宋_GB2312" w:eastAsia="仿宋_GB2312"/>
        </w:rPr>
      </w:pPr>
      <w:r>
        <w:rPr>
          <w:rFonts w:hint="eastAsia" w:ascii="仿宋_GB2312" w:eastAsia="仿宋_GB2312"/>
        </w:rPr>
        <w:t>经费预算控制价1</w:t>
      </w:r>
      <w:r>
        <w:rPr>
          <w:rFonts w:hint="eastAsia" w:ascii="仿宋_GB2312" w:eastAsia="仿宋_GB2312"/>
          <w:lang w:val="en-US" w:eastAsia="zh-CN"/>
        </w:rPr>
        <w:t>1.2</w:t>
      </w:r>
      <w:r>
        <w:rPr>
          <w:rFonts w:hint="eastAsia" w:ascii="仿宋_GB2312" w:eastAsia="仿宋_GB2312"/>
        </w:rPr>
        <w:t>万元。</w:t>
      </w:r>
    </w:p>
    <w:p w14:paraId="0FDBA4AF">
      <w:pPr>
        <w:jc w:val="left"/>
        <w:rPr>
          <w:rFonts w:ascii="仿宋_GB2312" w:eastAsia="仿宋_GB2312"/>
          <w:b/>
        </w:rPr>
      </w:pPr>
      <w:r>
        <w:rPr>
          <w:rFonts w:hint="eastAsia" w:ascii="仿宋_GB2312" w:eastAsia="仿宋_GB2312"/>
          <w:b/>
        </w:rPr>
        <w:t>5.报价要求</w:t>
      </w:r>
    </w:p>
    <w:p w14:paraId="7849744F">
      <w:pPr>
        <w:ind w:firstLine="707" w:firstLineChars="221"/>
        <w:jc w:val="left"/>
        <w:rPr>
          <w:rFonts w:ascii="仿宋_GB2312" w:eastAsia="仿宋_GB2312"/>
        </w:rPr>
      </w:pPr>
      <w:r>
        <w:rPr>
          <w:rFonts w:hint="eastAsia" w:ascii="仿宋_GB2312" w:eastAsia="仿宋_GB2312"/>
        </w:rPr>
        <w:t>本项目报价以费用报价，要求如下：</w:t>
      </w:r>
    </w:p>
    <w:p w14:paraId="34FFF762">
      <w:pPr>
        <w:ind w:firstLine="707" w:firstLineChars="221"/>
        <w:jc w:val="left"/>
        <w:rPr>
          <w:rFonts w:ascii="仿宋_GB2312" w:eastAsia="仿宋_GB2312"/>
        </w:rPr>
      </w:pPr>
      <w:r>
        <w:rPr>
          <w:rFonts w:hint="eastAsia" w:ascii="仿宋_GB2312" w:eastAsia="仿宋_GB2312"/>
        </w:rPr>
        <w:t>（1）报价人报价不得超过经费预算控制价。</w:t>
      </w:r>
    </w:p>
    <w:p w14:paraId="5AC227AB">
      <w:pPr>
        <w:ind w:firstLine="707" w:firstLineChars="221"/>
        <w:jc w:val="left"/>
        <w:rPr>
          <w:rFonts w:ascii="仿宋_GB2312" w:eastAsia="仿宋_GB2312"/>
        </w:rPr>
      </w:pPr>
      <w:r>
        <w:rPr>
          <w:rFonts w:hint="eastAsia" w:ascii="仿宋_GB2312" w:eastAsia="仿宋_GB2312"/>
        </w:rPr>
        <w:t>（2）最终审计费为报价人报价函中提交的报价。</w:t>
      </w:r>
    </w:p>
    <w:p w14:paraId="6578A662">
      <w:pPr>
        <w:jc w:val="left"/>
        <w:rPr>
          <w:rFonts w:ascii="仿宋_GB2312" w:eastAsia="仿宋_GB2312"/>
          <w:b/>
        </w:rPr>
      </w:pPr>
      <w:r>
        <w:rPr>
          <w:rFonts w:hint="eastAsia" w:ascii="仿宋_GB2312" w:eastAsia="仿宋_GB2312"/>
          <w:b/>
        </w:rPr>
        <w:t>6．报价文件的装订、密封和标记</w:t>
      </w:r>
    </w:p>
    <w:p w14:paraId="6093E095">
      <w:pPr>
        <w:ind w:firstLine="707" w:firstLineChars="221"/>
        <w:jc w:val="left"/>
        <w:rPr>
          <w:rFonts w:ascii="仿宋_GB2312" w:eastAsia="仿宋_GB2312"/>
        </w:rPr>
      </w:pPr>
      <w:r>
        <w:rPr>
          <w:rFonts w:hint="eastAsia" w:ascii="仿宋_GB2312" w:eastAsia="仿宋_GB2312"/>
        </w:rPr>
        <w:t>6.1报价文件的装订要求规范密封，装订成册并密封。</w:t>
      </w:r>
    </w:p>
    <w:p w14:paraId="241B8BF2">
      <w:pPr>
        <w:ind w:firstLine="707" w:firstLineChars="221"/>
        <w:jc w:val="left"/>
        <w:rPr>
          <w:rFonts w:ascii="仿宋_GB2312" w:eastAsia="仿宋_GB2312"/>
        </w:rPr>
      </w:pPr>
      <w:r>
        <w:rPr>
          <w:rFonts w:hint="eastAsia" w:ascii="仿宋_GB2312" w:eastAsia="仿宋_GB2312"/>
        </w:rPr>
        <w:t>6.2所有报价文件密封袋上均应写明项目名称及报价单位名称。</w:t>
      </w:r>
    </w:p>
    <w:p w14:paraId="4FD49842">
      <w:pPr>
        <w:ind w:firstLine="707" w:firstLineChars="221"/>
        <w:jc w:val="left"/>
        <w:rPr>
          <w:rFonts w:ascii="仿宋_GB2312" w:eastAsia="仿宋_GB2312"/>
        </w:rPr>
      </w:pPr>
      <w:r>
        <w:rPr>
          <w:rFonts w:hint="eastAsia" w:ascii="仿宋_GB2312" w:eastAsia="仿宋_GB2312"/>
        </w:rPr>
        <w:t>6.3所有报价文件密封袋的封口处应加盖报价单位公章和法定代表人印鉴。</w:t>
      </w:r>
    </w:p>
    <w:p w14:paraId="29E1F18C">
      <w:pPr>
        <w:ind w:firstLine="707" w:firstLineChars="221"/>
        <w:jc w:val="left"/>
        <w:rPr>
          <w:rFonts w:ascii="仿宋_GB2312" w:eastAsia="仿宋_GB2312"/>
        </w:rPr>
      </w:pPr>
      <w:r>
        <w:rPr>
          <w:rFonts w:hint="eastAsia" w:ascii="仿宋_GB2312" w:eastAsia="仿宋_GB2312"/>
        </w:rPr>
        <w:t>6.4技术标内容：</w:t>
      </w:r>
    </w:p>
    <w:p w14:paraId="5BFC4BF8">
      <w:pPr>
        <w:ind w:firstLine="707" w:firstLineChars="221"/>
        <w:jc w:val="left"/>
        <w:rPr>
          <w:rFonts w:ascii="仿宋_GB2312" w:eastAsia="仿宋_GB2312"/>
        </w:rPr>
      </w:pPr>
      <w:r>
        <w:rPr>
          <w:rFonts w:hint="eastAsia" w:ascii="仿宋_GB2312" w:eastAsia="仿宋_GB2312"/>
        </w:rPr>
        <w:t>6.4.1报价单位资信文件；</w:t>
      </w:r>
    </w:p>
    <w:p w14:paraId="78FB4733">
      <w:pPr>
        <w:ind w:firstLine="707" w:firstLineChars="221"/>
        <w:jc w:val="left"/>
        <w:rPr>
          <w:rFonts w:ascii="仿宋_GB2312" w:eastAsia="仿宋_GB2312"/>
        </w:rPr>
      </w:pPr>
      <w:r>
        <w:rPr>
          <w:rFonts w:hint="eastAsia" w:ascii="仿宋_GB2312" w:eastAsia="仿宋_GB2312"/>
        </w:rPr>
        <w:t>6.4.2单位法人代表身份证复印件；</w:t>
      </w:r>
    </w:p>
    <w:p w14:paraId="5AE77520">
      <w:pPr>
        <w:ind w:firstLine="707" w:firstLineChars="221"/>
        <w:jc w:val="left"/>
        <w:rPr>
          <w:rFonts w:ascii="仿宋_GB2312" w:eastAsia="仿宋_GB2312"/>
        </w:rPr>
      </w:pPr>
      <w:r>
        <w:rPr>
          <w:rFonts w:hint="eastAsia" w:ascii="仿宋_GB2312" w:eastAsia="仿宋_GB2312"/>
        </w:rPr>
        <w:t>6.4.3本次审计工作具体负责人及成员名单、资质证明、身份证复印件及联系电话。</w:t>
      </w:r>
    </w:p>
    <w:p w14:paraId="7C85215E">
      <w:pPr>
        <w:ind w:firstLine="704" w:firstLineChars="220"/>
        <w:jc w:val="left"/>
        <w:rPr>
          <w:rFonts w:ascii="仿宋_GB2312" w:eastAsia="仿宋_GB2312"/>
        </w:rPr>
      </w:pPr>
      <w:r>
        <w:rPr>
          <w:rFonts w:hint="eastAsia" w:ascii="仿宋_GB2312" w:eastAsia="仿宋_GB2312"/>
        </w:rPr>
        <w:t>上述材料为复印件的应加盖公章。</w:t>
      </w:r>
    </w:p>
    <w:p w14:paraId="1A5DFDB3">
      <w:pPr>
        <w:ind w:firstLine="707" w:firstLineChars="221"/>
        <w:jc w:val="left"/>
        <w:rPr>
          <w:rFonts w:ascii="仿宋_GB2312" w:eastAsia="仿宋_GB2312"/>
        </w:rPr>
      </w:pPr>
      <w:r>
        <w:rPr>
          <w:rFonts w:hint="eastAsia" w:ascii="仿宋_GB2312" w:eastAsia="仿宋_GB2312"/>
        </w:rPr>
        <w:t>6.5商务标内容：详见本询价说明书附后的报价函。</w:t>
      </w:r>
    </w:p>
    <w:p w14:paraId="22DA7AE5">
      <w:pPr>
        <w:jc w:val="left"/>
        <w:rPr>
          <w:rFonts w:ascii="仿宋_GB2312" w:eastAsia="仿宋_GB2312"/>
          <w:b/>
        </w:rPr>
      </w:pPr>
      <w:r>
        <w:rPr>
          <w:rFonts w:hint="eastAsia" w:ascii="仿宋_GB2312" w:eastAsia="仿宋_GB2312"/>
          <w:b/>
        </w:rPr>
        <w:t>7．报价文件的递交</w:t>
      </w:r>
    </w:p>
    <w:p w14:paraId="32A965E1">
      <w:pPr>
        <w:ind w:firstLine="707" w:firstLineChars="221"/>
        <w:jc w:val="left"/>
        <w:rPr>
          <w:rFonts w:ascii="仿宋_GB2312" w:eastAsia="仿宋_GB2312"/>
        </w:rPr>
      </w:pPr>
      <w:r>
        <w:rPr>
          <w:rFonts w:hint="eastAsia" w:ascii="仿宋_GB2312" w:eastAsia="仿宋_GB2312"/>
        </w:rPr>
        <w:t>7.</w:t>
      </w:r>
      <w:r>
        <w:rPr>
          <w:rFonts w:hint="eastAsia" w:ascii="仿宋_GB2312" w:eastAsia="仿宋_GB2312"/>
          <w:color w:val="auto"/>
        </w:rPr>
        <w:t>1报价文件递交的截止时间为2025年1月10日15时00分，地点为休宁县政府大楼（休宁县发改委918会议室），如有变动另行通知。</w:t>
      </w:r>
    </w:p>
    <w:p w14:paraId="27B6358B">
      <w:pPr>
        <w:ind w:firstLine="707" w:firstLineChars="221"/>
        <w:jc w:val="left"/>
        <w:rPr>
          <w:rFonts w:ascii="仿宋_GB2312" w:eastAsia="仿宋_GB2312"/>
        </w:rPr>
      </w:pPr>
      <w:r>
        <w:rPr>
          <w:rFonts w:hint="eastAsia" w:ascii="仿宋_GB2312" w:eastAsia="仿宋_GB2312"/>
        </w:rPr>
        <w:t>7.2逾期送达的或者未送达指定地点的报价文件，询价人不予受理。</w:t>
      </w:r>
    </w:p>
    <w:p w14:paraId="1430CFF1">
      <w:pPr>
        <w:jc w:val="left"/>
        <w:rPr>
          <w:rFonts w:ascii="仿宋_GB2312" w:eastAsia="仿宋_GB2312"/>
          <w:b/>
        </w:rPr>
      </w:pPr>
      <w:r>
        <w:rPr>
          <w:rFonts w:hint="eastAsia" w:ascii="仿宋_GB2312" w:eastAsia="仿宋_GB2312"/>
          <w:b/>
        </w:rPr>
        <w:t>8．评标与定标</w:t>
      </w:r>
    </w:p>
    <w:p w14:paraId="2FA61E1A">
      <w:pPr>
        <w:ind w:firstLine="707" w:firstLineChars="221"/>
        <w:jc w:val="left"/>
        <w:rPr>
          <w:rFonts w:ascii="仿宋_GB2312" w:eastAsia="仿宋_GB2312"/>
        </w:rPr>
      </w:pPr>
      <w:r>
        <w:rPr>
          <w:rFonts w:hint="eastAsia" w:ascii="仿宋_GB2312" w:eastAsia="仿宋_GB2312"/>
        </w:rPr>
        <w:t>8.1评标</w:t>
      </w:r>
    </w:p>
    <w:p w14:paraId="12DDA536">
      <w:pPr>
        <w:ind w:firstLine="707" w:firstLineChars="221"/>
        <w:jc w:val="left"/>
        <w:rPr>
          <w:rFonts w:ascii="仿宋_GB2312" w:eastAsia="仿宋_GB2312"/>
        </w:rPr>
      </w:pPr>
      <w:r>
        <w:rPr>
          <w:rFonts w:hint="eastAsia" w:ascii="仿宋_GB2312" w:eastAsia="仿宋_GB2312"/>
        </w:rPr>
        <w:t>8.1.1检查报价文件的密封情况，经确认后由询价工作人员当众拆封。</w:t>
      </w:r>
    </w:p>
    <w:p w14:paraId="5C17D352">
      <w:pPr>
        <w:ind w:firstLine="707" w:firstLineChars="221"/>
        <w:jc w:val="left"/>
        <w:rPr>
          <w:rFonts w:ascii="仿宋_GB2312" w:eastAsia="仿宋_GB2312"/>
        </w:rPr>
      </w:pPr>
      <w:r>
        <w:rPr>
          <w:rFonts w:hint="eastAsia" w:ascii="仿宋_GB2312" w:eastAsia="仿宋_GB2312"/>
        </w:rPr>
        <w:t>8.1.2由评委分别对技术标做符合性评审，通过符合性评审的（满足本询价说明书第3、6、7条的要求）进入商务标评审。</w:t>
      </w:r>
    </w:p>
    <w:p w14:paraId="1912CE4D">
      <w:pPr>
        <w:ind w:firstLine="707" w:firstLineChars="221"/>
        <w:jc w:val="left"/>
        <w:rPr>
          <w:rFonts w:ascii="仿宋_GB2312" w:eastAsia="仿宋_GB2312"/>
        </w:rPr>
      </w:pPr>
      <w:r>
        <w:rPr>
          <w:rFonts w:hint="eastAsia" w:ascii="仿宋_GB2312" w:eastAsia="仿宋_GB2312"/>
        </w:rPr>
        <w:t>8.1.3商务标评审：</w:t>
      </w:r>
    </w:p>
    <w:p w14:paraId="01812DD4">
      <w:pPr>
        <w:ind w:firstLine="707" w:firstLineChars="221"/>
        <w:jc w:val="left"/>
        <w:rPr>
          <w:rFonts w:ascii="仿宋_GB2312" w:eastAsia="仿宋_GB2312"/>
        </w:rPr>
      </w:pPr>
      <w:r>
        <w:rPr>
          <w:rFonts w:hint="eastAsia" w:ascii="仿宋_GB2312" w:eastAsia="仿宋_GB2312"/>
        </w:rPr>
        <w:t>8.1.3.1本项目按最低价成交方式确定1家机构承接项目。</w:t>
      </w:r>
    </w:p>
    <w:p w14:paraId="53C7C6ED">
      <w:pPr>
        <w:ind w:firstLine="707" w:firstLineChars="221"/>
        <w:jc w:val="left"/>
        <w:rPr>
          <w:rFonts w:ascii="仿宋_GB2312" w:eastAsia="仿宋_GB2312"/>
        </w:rPr>
      </w:pPr>
      <w:r>
        <w:rPr>
          <w:rFonts w:hint="eastAsia" w:ascii="仿宋_GB2312" w:eastAsia="仿宋_GB2312"/>
        </w:rPr>
        <w:t>8.1.3.2审计服务费报价并列最低的，抽签确定中标人。</w:t>
      </w:r>
    </w:p>
    <w:p w14:paraId="322752AF">
      <w:pPr>
        <w:ind w:firstLine="707" w:firstLineChars="221"/>
        <w:jc w:val="left"/>
        <w:rPr>
          <w:rFonts w:ascii="仿宋_GB2312" w:eastAsia="仿宋_GB2312"/>
        </w:rPr>
      </w:pPr>
      <w:r>
        <w:rPr>
          <w:rFonts w:hint="eastAsia" w:ascii="仿宋_GB2312" w:eastAsia="仿宋_GB2312"/>
        </w:rPr>
        <w:t>8.2定标</w:t>
      </w:r>
    </w:p>
    <w:p w14:paraId="299BC7B0">
      <w:pPr>
        <w:ind w:firstLine="707" w:firstLineChars="221"/>
        <w:jc w:val="left"/>
        <w:rPr>
          <w:rFonts w:ascii="仿宋_GB2312" w:eastAsia="仿宋_GB2312"/>
        </w:rPr>
      </w:pPr>
      <w:r>
        <w:rPr>
          <w:rFonts w:hint="eastAsia" w:ascii="仿宋_GB2312" w:eastAsia="仿宋_GB2312"/>
        </w:rPr>
        <w:t>通过技术标符合性评审，商务标评审合格的最低报价的投标人，确定为中标人。报价人必须响应询价人的一切合理要求。</w:t>
      </w:r>
    </w:p>
    <w:p w14:paraId="584862AF">
      <w:pPr>
        <w:ind w:firstLine="707" w:firstLineChars="221"/>
        <w:jc w:val="left"/>
        <w:rPr>
          <w:rFonts w:ascii="仿宋_GB2312" w:eastAsia="仿宋_GB2312"/>
        </w:rPr>
      </w:pPr>
      <w:r>
        <w:rPr>
          <w:rFonts w:hint="eastAsia" w:ascii="仿宋_GB2312" w:eastAsia="仿宋_GB2312"/>
        </w:rPr>
        <w:t>8.3付款方式：完成所有审计报告后一次性支付。</w:t>
      </w:r>
    </w:p>
    <w:p w14:paraId="6BFEB2CE">
      <w:pPr>
        <w:ind w:firstLine="707" w:firstLineChars="221"/>
        <w:jc w:val="left"/>
        <w:rPr>
          <w:rFonts w:ascii="仿宋_GB2312" w:eastAsia="仿宋_GB2312"/>
        </w:rPr>
      </w:pPr>
      <w:r>
        <w:rPr>
          <w:rFonts w:hint="eastAsia" w:ascii="仿宋_GB2312" w:eastAsia="仿宋_GB2312"/>
        </w:rPr>
        <w:t>8.4乙方收取合同款项时，应同时提供等额增值税发票。</w:t>
      </w:r>
    </w:p>
    <w:p w14:paraId="251E83DF">
      <w:pPr>
        <w:jc w:val="left"/>
        <w:rPr>
          <w:rFonts w:ascii="仿宋_GB2312" w:eastAsia="仿宋_GB2312"/>
          <w:b/>
        </w:rPr>
      </w:pPr>
      <w:r>
        <w:rPr>
          <w:rFonts w:hint="eastAsia" w:ascii="仿宋_GB2312" w:eastAsia="仿宋_GB2312"/>
          <w:b/>
        </w:rPr>
        <w:t>9．其它事项</w:t>
      </w:r>
    </w:p>
    <w:p w14:paraId="1EB5BF61">
      <w:pPr>
        <w:ind w:firstLine="707" w:firstLineChars="221"/>
        <w:jc w:val="left"/>
        <w:rPr>
          <w:rFonts w:ascii="仿宋_GB2312" w:eastAsia="仿宋_GB2312"/>
        </w:rPr>
      </w:pPr>
      <w:r>
        <w:rPr>
          <w:rFonts w:hint="eastAsia" w:ascii="仿宋_GB2312" w:eastAsia="仿宋_GB2312"/>
        </w:rPr>
        <w:t>9.1择优选定中标单位后，按询价说明书精神和中标价格签订合同。</w:t>
      </w:r>
    </w:p>
    <w:p w14:paraId="5270C252">
      <w:pPr>
        <w:ind w:firstLine="707" w:firstLineChars="221"/>
        <w:jc w:val="left"/>
        <w:rPr>
          <w:rFonts w:ascii="仿宋_GB2312" w:eastAsia="仿宋_GB2312"/>
        </w:rPr>
        <w:sectPr>
          <w:pgSz w:w="11907" w:h="16840"/>
          <w:pgMar w:top="1418" w:right="1134" w:bottom="1134" w:left="1418" w:header="0" w:footer="0" w:gutter="0"/>
          <w:cols w:space="720" w:num="1"/>
        </w:sectPr>
      </w:pPr>
      <w:r>
        <w:rPr>
          <w:rFonts w:hint="eastAsia" w:ascii="仿宋_GB2312" w:eastAsia="仿宋_GB2312"/>
        </w:rPr>
        <w:t>9.2本询价说明书是合同的组成部分，与合同具有同等的法律效力。</w:t>
      </w:r>
    </w:p>
    <w:p w14:paraId="4F0EEE96">
      <w:pPr>
        <w:rPr>
          <w:rFonts w:ascii="仿宋_GB2312" w:eastAsia="仿宋_GB2312"/>
          <w:b/>
          <w:sz w:val="44"/>
        </w:rPr>
      </w:pPr>
      <w:r>
        <w:rPr>
          <w:rFonts w:hint="eastAsia" w:ascii="仿宋_GB2312" w:eastAsia="仿宋_GB2312"/>
          <w:b/>
          <w:sz w:val="44"/>
        </w:rPr>
        <w:t>报价函</w:t>
      </w:r>
    </w:p>
    <w:p w14:paraId="0AE3C9CF">
      <w:pPr>
        <w:rPr>
          <w:rFonts w:ascii="仿宋_GB2312" w:eastAsia="仿宋_GB2312"/>
        </w:rPr>
      </w:pPr>
    </w:p>
    <w:p w14:paraId="5FC1D174">
      <w:pPr>
        <w:jc w:val="left"/>
        <w:rPr>
          <w:rFonts w:ascii="仿宋_GB2312" w:eastAsia="仿宋_GB2312"/>
        </w:rPr>
      </w:pPr>
      <w:r>
        <w:rPr>
          <w:rFonts w:hint="eastAsia" w:ascii="仿宋_GB2312" w:eastAsia="仿宋_GB2312"/>
        </w:rPr>
        <w:t>休宁县亚行贷款项目管理中心：</w:t>
      </w:r>
    </w:p>
    <w:p w14:paraId="298D4561">
      <w:pPr>
        <w:ind w:firstLine="566" w:firstLineChars="177"/>
        <w:jc w:val="left"/>
        <w:rPr>
          <w:rFonts w:ascii="仿宋_GB2312" w:eastAsia="仿宋_GB2312"/>
        </w:rPr>
      </w:pPr>
      <w:r>
        <w:rPr>
          <w:rFonts w:hint="eastAsia" w:ascii="仿宋_GB2312" w:eastAsia="仿宋_GB2312"/>
        </w:rPr>
        <w:t>经研究，我单位决定参加贵单位有关项目竣工财务决算审计编制服务报名，并认真阅读项目询价文件，现报价如下：</w:t>
      </w:r>
    </w:p>
    <w:p w14:paraId="2BAB65D8">
      <w:pPr>
        <w:ind w:firstLine="566" w:firstLineChars="177"/>
        <w:jc w:val="left"/>
        <w:rPr>
          <w:rFonts w:ascii="仿宋_GB2312" w:eastAsia="仿宋_GB2312"/>
        </w:rPr>
      </w:pPr>
      <w:r>
        <w:rPr>
          <w:rFonts w:hint="eastAsia" w:ascii="仿宋_GB2312" w:eastAsia="仿宋_GB2312"/>
        </w:rPr>
        <w:t>我单位针对休宁县亚行贷款新安江流域生态保护和绿色发展项目竣工财务决算审计服务费报价为：人民币：（大写）</w:t>
      </w:r>
      <w:r>
        <w:rPr>
          <w:rFonts w:hint="eastAsia" w:ascii="仿宋_GB2312" w:eastAsia="仿宋_GB2312"/>
          <w:u w:val="single"/>
        </w:rPr>
        <w:t xml:space="preserve">           </w:t>
      </w:r>
      <w:r>
        <w:rPr>
          <w:rFonts w:hint="eastAsia" w:ascii="仿宋_GB2312" w:eastAsia="仿宋_GB2312"/>
        </w:rPr>
        <w:t>元¥：（小写）</w:t>
      </w:r>
      <w:r>
        <w:rPr>
          <w:rFonts w:hint="eastAsia" w:ascii="仿宋_GB2312" w:eastAsia="仿宋_GB2312"/>
          <w:u w:val="single"/>
        </w:rPr>
        <w:t xml:space="preserve">          </w:t>
      </w:r>
      <w:r>
        <w:rPr>
          <w:rFonts w:hint="eastAsia" w:ascii="仿宋_GB2312" w:eastAsia="仿宋_GB2312"/>
          <w:u w:val="none"/>
          <w:lang w:eastAsia="zh-CN"/>
        </w:rPr>
        <w:t>元</w:t>
      </w:r>
      <w:r>
        <w:rPr>
          <w:rFonts w:hint="eastAsia" w:ascii="仿宋_GB2312" w:eastAsia="仿宋_GB2312"/>
        </w:rPr>
        <w:t>。本报价含所有为完成本项目所需要的费用及税金。</w:t>
      </w:r>
    </w:p>
    <w:p w14:paraId="696ECD82">
      <w:pPr>
        <w:ind w:firstLine="566" w:firstLineChars="177"/>
        <w:jc w:val="left"/>
        <w:rPr>
          <w:rFonts w:ascii="仿宋_GB2312" w:eastAsia="仿宋_GB2312"/>
        </w:rPr>
      </w:pPr>
      <w:r>
        <w:rPr>
          <w:rFonts w:hint="eastAsia" w:ascii="仿宋_GB2312" w:eastAsia="仿宋_GB2312"/>
        </w:rPr>
        <w:t>一旦我单位中标，我单位将严格履行合同规定的责任和义务，按贵单位要求安全顺利地完成本项目。</w:t>
      </w:r>
    </w:p>
    <w:p w14:paraId="5ACEDD5A">
      <w:pPr>
        <w:rPr>
          <w:rFonts w:ascii="仿宋_GB2312" w:eastAsia="仿宋_GB2312"/>
        </w:rPr>
      </w:pPr>
    </w:p>
    <w:p w14:paraId="4D0E9977">
      <w:pPr>
        <w:rPr>
          <w:rFonts w:ascii="仿宋_GB2312" w:eastAsia="仿宋_GB2312"/>
        </w:rPr>
      </w:pPr>
    </w:p>
    <w:p w14:paraId="442246EB">
      <w:pPr>
        <w:ind w:firstLine="3840" w:firstLineChars="1200"/>
        <w:jc w:val="left"/>
        <w:rPr>
          <w:rFonts w:ascii="仿宋_GB2312" w:eastAsia="仿宋_GB2312"/>
          <w:u w:val="single"/>
        </w:rPr>
      </w:pPr>
      <w:r>
        <w:rPr>
          <w:rFonts w:hint="eastAsia" w:ascii="仿宋_GB2312" w:eastAsia="仿宋_GB2312"/>
        </w:rPr>
        <w:t>单位名称(公章)：</w:t>
      </w:r>
      <w:r>
        <w:rPr>
          <w:rFonts w:hint="eastAsia" w:ascii="仿宋_GB2312" w:eastAsia="仿宋_GB2312"/>
          <w:u w:val="single"/>
        </w:rPr>
        <w:t xml:space="preserve">           </w:t>
      </w:r>
    </w:p>
    <w:p w14:paraId="7207734B">
      <w:pPr>
        <w:ind w:left="4480" w:leftChars="1100" w:hanging="960" w:hangingChars="300"/>
        <w:jc w:val="left"/>
        <w:rPr>
          <w:rFonts w:ascii="仿宋_GB2312" w:eastAsia="仿宋_GB2312"/>
        </w:rPr>
      </w:pPr>
      <w:r>
        <w:rPr>
          <w:rFonts w:hint="eastAsia" w:ascii="仿宋_GB2312" w:eastAsia="仿宋_GB2312"/>
        </w:rPr>
        <w:t>法定代表人(签字)：</w:t>
      </w:r>
      <w:r>
        <w:rPr>
          <w:rFonts w:hint="eastAsia" w:ascii="仿宋_GB2312" w:eastAsia="仿宋_GB2312"/>
          <w:u w:val="single"/>
        </w:rPr>
        <w:t xml:space="preserve">            </w:t>
      </w:r>
      <w:r>
        <w:rPr>
          <w:rFonts w:hint="eastAsia" w:ascii="仿宋_GB2312" w:eastAsia="仿宋_GB2312"/>
        </w:rPr>
        <w:t>日期：   年   月  日</w:t>
      </w:r>
    </w:p>
    <w:p w14:paraId="22DF00DB">
      <w:pPr>
        <w:rPr>
          <w:rFonts w:ascii="仿宋_GB2312" w:eastAsia="仿宋_GB231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ZkOTA0MGMyZDFhMWZmYTNiYjg4N2U3ZjRkYjk1YjUifQ=="/>
  </w:docVars>
  <w:rsids>
    <w:rsidRoot w:val="199246B2"/>
    <w:rsid w:val="000C5EAE"/>
    <w:rsid w:val="001003BF"/>
    <w:rsid w:val="001E0771"/>
    <w:rsid w:val="001F7EAF"/>
    <w:rsid w:val="00332B28"/>
    <w:rsid w:val="00352E06"/>
    <w:rsid w:val="003B1474"/>
    <w:rsid w:val="00552CDC"/>
    <w:rsid w:val="005F20C6"/>
    <w:rsid w:val="006321B1"/>
    <w:rsid w:val="007F04DE"/>
    <w:rsid w:val="009909C6"/>
    <w:rsid w:val="00A21E04"/>
    <w:rsid w:val="00A26C7E"/>
    <w:rsid w:val="00AB51B4"/>
    <w:rsid w:val="00B05411"/>
    <w:rsid w:val="00B35EFB"/>
    <w:rsid w:val="00BD2A39"/>
    <w:rsid w:val="00D875ED"/>
    <w:rsid w:val="00E972C9"/>
    <w:rsid w:val="00EB4144"/>
    <w:rsid w:val="00F9709F"/>
    <w:rsid w:val="00FB53CD"/>
    <w:rsid w:val="00FB6A26"/>
    <w:rsid w:val="01C81F50"/>
    <w:rsid w:val="01EF3980"/>
    <w:rsid w:val="02094A42"/>
    <w:rsid w:val="035E719B"/>
    <w:rsid w:val="076B3AA9"/>
    <w:rsid w:val="092922FF"/>
    <w:rsid w:val="0937514F"/>
    <w:rsid w:val="09947889"/>
    <w:rsid w:val="0DC71496"/>
    <w:rsid w:val="0DFE70CB"/>
    <w:rsid w:val="0E0D5DE8"/>
    <w:rsid w:val="111E1B8C"/>
    <w:rsid w:val="133B6A25"/>
    <w:rsid w:val="19516536"/>
    <w:rsid w:val="199246B2"/>
    <w:rsid w:val="1A0A7151"/>
    <w:rsid w:val="1AD80FFE"/>
    <w:rsid w:val="1B6C33A3"/>
    <w:rsid w:val="1B762147"/>
    <w:rsid w:val="1E9B27D7"/>
    <w:rsid w:val="1EEB7551"/>
    <w:rsid w:val="20A756FA"/>
    <w:rsid w:val="20D12777"/>
    <w:rsid w:val="21262AC3"/>
    <w:rsid w:val="2217776D"/>
    <w:rsid w:val="234B506B"/>
    <w:rsid w:val="2423153B"/>
    <w:rsid w:val="252B5A95"/>
    <w:rsid w:val="26437C73"/>
    <w:rsid w:val="27231852"/>
    <w:rsid w:val="27710810"/>
    <w:rsid w:val="2C8E59C0"/>
    <w:rsid w:val="2F7610B9"/>
    <w:rsid w:val="31AD68E8"/>
    <w:rsid w:val="33356141"/>
    <w:rsid w:val="33D463AE"/>
    <w:rsid w:val="3529272A"/>
    <w:rsid w:val="36DA0180"/>
    <w:rsid w:val="38395D09"/>
    <w:rsid w:val="3A8F7591"/>
    <w:rsid w:val="3B8763FC"/>
    <w:rsid w:val="3C0417FB"/>
    <w:rsid w:val="3C504A40"/>
    <w:rsid w:val="41562AF9"/>
    <w:rsid w:val="449D27EC"/>
    <w:rsid w:val="46080139"/>
    <w:rsid w:val="48767174"/>
    <w:rsid w:val="499345E0"/>
    <w:rsid w:val="49EF714E"/>
    <w:rsid w:val="4AE271AB"/>
    <w:rsid w:val="4AFC5498"/>
    <w:rsid w:val="4B061D2B"/>
    <w:rsid w:val="4B4E4840"/>
    <w:rsid w:val="4F7D56F4"/>
    <w:rsid w:val="52C673B2"/>
    <w:rsid w:val="53130849"/>
    <w:rsid w:val="53D00FEE"/>
    <w:rsid w:val="55335420"/>
    <w:rsid w:val="565847C5"/>
    <w:rsid w:val="57C00874"/>
    <w:rsid w:val="5805272B"/>
    <w:rsid w:val="584D18A7"/>
    <w:rsid w:val="593E5EF4"/>
    <w:rsid w:val="59721C0F"/>
    <w:rsid w:val="59BB7545"/>
    <w:rsid w:val="59DC01C4"/>
    <w:rsid w:val="600A2FD4"/>
    <w:rsid w:val="60C413D5"/>
    <w:rsid w:val="62C03E1E"/>
    <w:rsid w:val="635A4257"/>
    <w:rsid w:val="674C5C80"/>
    <w:rsid w:val="67755D57"/>
    <w:rsid w:val="681D5C6D"/>
    <w:rsid w:val="707173B6"/>
    <w:rsid w:val="7229553C"/>
    <w:rsid w:val="723B526F"/>
    <w:rsid w:val="7496445A"/>
    <w:rsid w:val="758928C4"/>
    <w:rsid w:val="75EB308D"/>
    <w:rsid w:val="78947487"/>
    <w:rsid w:val="78C14582"/>
    <w:rsid w:val="7A100D8F"/>
    <w:rsid w:val="7A707A80"/>
    <w:rsid w:val="7AAF05A8"/>
    <w:rsid w:val="7E867872"/>
    <w:rsid w:val="7F052E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0"/>
      </w:tabs>
      <w:kinsoku w:val="0"/>
      <w:wordWrap w:val="0"/>
      <w:spacing w:line="580" w:lineRule="exact"/>
      <w:jc w:val="center"/>
    </w:pPr>
    <w:rPr>
      <w:rFonts w:asciiTheme="minorHAnsi" w:hAnsiTheme="minorHAnsi" w:eastAsiaTheme="minorEastAsia" w:cstheme="minorBidi"/>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9"/>
      <w:szCs w:val="39"/>
      <w:lang w:eastAsia="en-US"/>
    </w:rPr>
  </w:style>
  <w:style w:type="paragraph" w:styleId="3">
    <w:name w:val="Date"/>
    <w:basedOn w:val="1"/>
    <w:next w:val="1"/>
    <w:link w:val="11"/>
    <w:qFormat/>
    <w:uiPriority w:val="0"/>
    <w:pPr>
      <w:ind w:left="100" w:leftChars="2500"/>
    </w:pPr>
  </w:style>
  <w:style w:type="paragraph" w:styleId="4">
    <w:name w:val="footer"/>
    <w:basedOn w:val="1"/>
    <w:link w:val="10"/>
    <w:qFormat/>
    <w:uiPriority w:val="0"/>
    <w:pPr>
      <w:tabs>
        <w:tab w:val="center" w:pos="4153"/>
        <w:tab w:val="right" w:pos="8306"/>
      </w:tabs>
      <w:snapToGrid w:val="0"/>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pPr>
    <w:rPr>
      <w:sz w:val="18"/>
      <w:szCs w:val="18"/>
    </w:rPr>
  </w:style>
  <w:style w:type="paragraph" w:styleId="6">
    <w:name w:val="Title"/>
    <w:basedOn w:val="1"/>
    <w:next w:val="1"/>
    <w:link w:val="12"/>
    <w:qFormat/>
    <w:uiPriority w:val="0"/>
    <w:pPr>
      <w:spacing w:before="240" w:after="60"/>
      <w:outlineLvl w:val="0"/>
    </w:pPr>
    <w:rPr>
      <w:rFonts w:eastAsia="宋体" w:asciiTheme="majorHAnsi" w:hAnsiTheme="majorHAnsi" w:cstheme="majorBidi"/>
      <w:b/>
      <w:bCs/>
      <w:szCs w:val="32"/>
    </w:r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0"/>
    <w:rPr>
      <w:kern w:val="2"/>
      <w:sz w:val="18"/>
      <w:szCs w:val="18"/>
    </w:rPr>
  </w:style>
  <w:style w:type="character" w:customStyle="1" w:styleId="11">
    <w:name w:val="日期 字符"/>
    <w:basedOn w:val="8"/>
    <w:link w:val="3"/>
    <w:qFormat/>
    <w:uiPriority w:val="0"/>
    <w:rPr>
      <w:kern w:val="2"/>
      <w:sz w:val="32"/>
      <w:szCs w:val="24"/>
    </w:rPr>
  </w:style>
  <w:style w:type="character" w:customStyle="1" w:styleId="12">
    <w:name w:val="标题 字符"/>
    <w:basedOn w:val="8"/>
    <w:link w:val="6"/>
    <w:qFormat/>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1712</Words>
  <Characters>1843</Characters>
  <Lines>14</Lines>
  <Paragraphs>3</Paragraphs>
  <TotalTime>66</TotalTime>
  <ScaleCrop>false</ScaleCrop>
  <LinksUpToDate>false</LinksUpToDate>
  <CharactersWithSpaces>1906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2024-10-14T03:20:00Z</dcterms:created>
  <dc:creator>Bobo</dc:creator>
  <cp:lastModifiedBy>喜希</cp:lastModifiedBy>
  <cp:lastPrinted>2024-12-11T09:00:00Z</cp:lastPrinted>
  <dcterms:modified xsi:type="dcterms:W3CDTF">2025-01-06T08:16:53Z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43978588B29C46BF82BA4E809FDB2216_11</vt:lpwstr>
  </property>
  <property fmtid="{D5CDD505-2E9C-101B-9397-08002B2CF9AE}" pid="4" name="KSOTemplateDocerSaveRecord">
    <vt:lpwstr>eyJoZGlkIjoiNTdhZmZiOWFlZDk4ZWRhNTBmMzcyOTIxZGFjYWE3N2MiLCJ1c2VySWQiOiI0NjI4MjI1NzAifQ==</vt:lpwstr>
  </property>
</Properties>
</file>