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D63A6">
      <w:pPr>
        <w:spacing w:line="560" w:lineRule="exact"/>
        <w:jc w:val="center"/>
        <w:rPr>
          <w:rFonts w:ascii="仿宋_GB2312" w:hAnsi="Tahoma" w:eastAsia="仿宋_GB2312" w:cs="Times New Roman"/>
          <w:color w:val="333333"/>
          <w:sz w:val="32"/>
          <w:szCs w:val="32"/>
          <w:shd w:val="clear" w:color="auto" w:fill="FFFFFF"/>
        </w:rPr>
      </w:pPr>
    </w:p>
    <w:p w14:paraId="057B12F6">
      <w:pPr>
        <w:spacing w:line="560" w:lineRule="exact"/>
        <w:jc w:val="center"/>
        <w:rPr>
          <w:rFonts w:ascii="仿宋_GB2312" w:hAnsi="Tahoma" w:eastAsia="仿宋_GB2312" w:cs="Times New Roman"/>
          <w:color w:val="333333"/>
          <w:sz w:val="32"/>
          <w:szCs w:val="32"/>
          <w:shd w:val="clear" w:color="auto" w:fill="FFFFFF"/>
        </w:rPr>
      </w:pPr>
    </w:p>
    <w:p w14:paraId="3154A6F3">
      <w:pPr>
        <w:spacing w:line="560" w:lineRule="exact"/>
        <w:jc w:val="center"/>
        <w:rPr>
          <w:rFonts w:ascii="仿宋_GB2312" w:hAnsi="Tahoma" w:eastAsia="仿宋_GB2312" w:cs="Times New Roman"/>
          <w:color w:val="333333"/>
          <w:sz w:val="32"/>
          <w:szCs w:val="32"/>
          <w:shd w:val="clear" w:color="auto" w:fill="FFFFFF"/>
        </w:rPr>
      </w:pPr>
    </w:p>
    <w:p w14:paraId="45DB02A4">
      <w:pPr>
        <w:spacing w:line="560" w:lineRule="exact"/>
        <w:jc w:val="both"/>
        <w:rPr>
          <w:rFonts w:ascii="仿宋_GB2312" w:eastAsia="仿宋_GB2312" w:cs="Times New Roman"/>
          <w:b/>
          <w:bCs/>
          <w:sz w:val="32"/>
          <w:szCs w:val="32"/>
        </w:rPr>
      </w:pPr>
      <w:bookmarkStart w:id="0" w:name="OLE_LINK1"/>
    </w:p>
    <w:p w14:paraId="2F64590D">
      <w:pPr>
        <w:spacing w:line="56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14:paraId="1BE7B22F">
      <w:pPr>
        <w:spacing w:line="560" w:lineRule="exact"/>
        <w:jc w:val="center"/>
        <w:rPr>
          <w:rFonts w:ascii="仿宋_GB2312" w:eastAsia="仿宋_GB2312" w:cs="Times New Roman"/>
          <w:b/>
          <w:bCs/>
          <w:sz w:val="44"/>
          <w:szCs w:val="44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lang w:eastAsia="zh-CN"/>
        </w:rPr>
        <w:t>东临溪</w:t>
      </w:r>
      <w:r>
        <w:rPr>
          <w:rFonts w:hint="eastAsia" w:ascii="仿宋_GB2312" w:eastAsia="仿宋_GB2312" w:cs="仿宋_GB2312"/>
          <w:b/>
          <w:bCs/>
          <w:sz w:val="44"/>
          <w:szCs w:val="44"/>
        </w:rPr>
        <w:t>镇</w:t>
      </w:r>
      <w:r>
        <w:rPr>
          <w:rFonts w:ascii="仿宋_GB2312" w:eastAsia="仿宋_GB2312" w:cs="仿宋_GB2312"/>
          <w:b/>
          <w:bCs/>
          <w:sz w:val="44"/>
          <w:szCs w:val="44"/>
        </w:rPr>
        <w:t>10</w:t>
      </w:r>
      <w:r>
        <w:rPr>
          <w:rFonts w:hint="eastAsia" w:ascii="仿宋_GB2312" w:eastAsia="仿宋_GB2312" w:cs="仿宋_GB2312"/>
          <w:b/>
          <w:bCs/>
          <w:sz w:val="44"/>
          <w:szCs w:val="44"/>
        </w:rPr>
        <w:t>月份</w:t>
      </w:r>
      <w:r>
        <w:rPr>
          <w:rFonts w:ascii="仿宋_GB2312" w:eastAsia="仿宋_GB2312" w:cs="仿宋_GB2312"/>
          <w:b/>
          <w:bCs/>
          <w:sz w:val="44"/>
          <w:szCs w:val="44"/>
        </w:rPr>
        <w:t>50</w:t>
      </w:r>
      <w:r>
        <w:rPr>
          <w:rFonts w:hint="eastAsia" w:ascii="仿宋_GB2312" w:eastAsia="仿宋_GB2312" w:cs="仿宋_GB2312"/>
          <w:b/>
          <w:bCs/>
          <w:sz w:val="44"/>
          <w:szCs w:val="44"/>
        </w:rPr>
        <w:t>项民生实事宣传方案</w:t>
      </w:r>
    </w:p>
    <w:p w14:paraId="7C444656">
      <w:pPr>
        <w:spacing w:line="560" w:lineRule="exact"/>
        <w:ind w:firstLine="420"/>
        <w:rPr>
          <w:rFonts w:ascii="仿宋_GB2312" w:eastAsia="仿宋_GB2312" w:cs="Times New Roman"/>
          <w:b/>
          <w:bCs/>
          <w:sz w:val="32"/>
          <w:szCs w:val="32"/>
        </w:rPr>
      </w:pPr>
    </w:p>
    <w:p w14:paraId="73143372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一、宣传背景与目的</w:t>
      </w:r>
    </w:p>
    <w:p w14:paraId="705B4469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为了进一步提升居民对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项民生实事的知晓率与满意度，确保各项民生政策深入人心、落地见效，特制定本月度宣传方案。旨在通过精准高效的宣传活动，让居民全面了解民生实事进展，感受民生改善带来的切实变化，增强对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sz w:val="32"/>
          <w:szCs w:val="32"/>
        </w:rPr>
        <w:t>镇工作的满意度和支持度。</w:t>
      </w:r>
    </w:p>
    <w:p w14:paraId="5FC87884">
      <w:pPr>
        <w:spacing w:line="56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二、宣传主题</w:t>
      </w:r>
    </w:p>
    <w:p w14:paraId="31196565">
      <w:pPr>
        <w:spacing w:line="560" w:lineRule="exact"/>
        <w:ind w:firstLine="320" w:firstLineChars="1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“金秋十月，民生福祉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入万家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sz w:val="32"/>
          <w:szCs w:val="32"/>
        </w:rPr>
        <w:t>镇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项民生实事成果展”</w:t>
      </w:r>
    </w:p>
    <w:p w14:paraId="2282A9BB">
      <w:pPr>
        <w:spacing w:line="560" w:lineRule="exact"/>
        <w:ind w:firstLine="643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三、宣传内容与重点</w:t>
      </w:r>
    </w:p>
    <w:p w14:paraId="7A2B5059">
      <w:pPr>
        <w:spacing w:line="560" w:lineRule="exact"/>
        <w:ind w:firstLine="643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成果展示</w:t>
      </w:r>
      <w:r>
        <w:rPr>
          <w:rFonts w:hint="eastAsia" w:ascii="仿宋_GB2312" w:eastAsia="仿宋_GB2312" w:cs="仿宋_GB2312"/>
          <w:sz w:val="32"/>
          <w:szCs w:val="32"/>
        </w:rPr>
        <w:t>：集中展示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月份以来，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项民生实事项目在基础设施建设、教育医疗、文化体育、社会保障、环境保护等领域的最新进展和显著成效。</w:t>
      </w:r>
    </w:p>
    <w:p w14:paraId="31CFE075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政策解读：深入解读各项民生政策的内涵、目标、受益群体及申请流程，确保居民能够准确理解并享受政策红利。</w:t>
      </w:r>
    </w:p>
    <w:p w14:paraId="2253F39D">
      <w:pPr>
        <w:spacing w:line="560" w:lineRule="exact"/>
        <w:ind w:firstLine="643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互动体验</w:t>
      </w:r>
      <w:r>
        <w:rPr>
          <w:rFonts w:hint="eastAsia" w:ascii="仿宋_GB2312" w:eastAsia="仿宋_GB2312" w:cs="仿宋_GB2312"/>
          <w:sz w:val="32"/>
          <w:szCs w:val="32"/>
        </w:rPr>
        <w:t>：组织居民参与民生项目体验活动，如参观新建成的工会驿站、体验升级后的医疗服务等，让居民亲身体验民生改善带来的便利。</w:t>
      </w:r>
    </w:p>
    <w:p w14:paraId="75D50182">
      <w:pPr>
        <w:spacing w:line="560" w:lineRule="exact"/>
        <w:ind w:firstLine="643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意见征集：</w:t>
      </w:r>
      <w:r>
        <w:rPr>
          <w:rFonts w:hint="eastAsia" w:ascii="仿宋_GB2312" w:eastAsia="仿宋_GB2312" w:cs="仿宋_GB2312"/>
          <w:sz w:val="32"/>
          <w:szCs w:val="32"/>
        </w:rPr>
        <w:t>设立意见箱、开展在线问卷调查，广泛收集居民对民生实事项目的意见和建议，为后续项目优化提供依据。</w:t>
      </w:r>
    </w:p>
    <w:p w14:paraId="0E27ECF6">
      <w:pPr>
        <w:spacing w:line="560" w:lineRule="exact"/>
        <w:ind w:firstLine="643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四、宣传方式与渠道</w:t>
      </w:r>
    </w:p>
    <w:p w14:paraId="76BE473B">
      <w:pPr>
        <w:spacing w:line="560" w:lineRule="exact"/>
        <w:ind w:firstLine="643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线上宣传：</w:t>
      </w:r>
      <w:r>
        <w:rPr>
          <w:rFonts w:hint="eastAsia" w:ascii="仿宋_GB2312" w:eastAsia="仿宋_GB2312" w:cs="仿宋_GB2312"/>
          <w:sz w:val="32"/>
          <w:szCs w:val="32"/>
        </w:rPr>
        <w:t>利用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sz w:val="32"/>
          <w:szCs w:val="32"/>
        </w:rPr>
        <w:t>镇政府官方网站、微信公众号、短视频平台等新媒体工具，发布民生实事项目进展、成效展示、政策解读等内容，增加互动性和趣味性。开展“我为民生实事点赞”线上活动，鼓励居民分享自己的民生改善故事，扩大宣传影响力。</w:t>
      </w:r>
    </w:p>
    <w:p w14:paraId="1A896E98">
      <w:pPr>
        <w:spacing w:line="560" w:lineRule="exact"/>
        <w:ind w:firstLine="643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线下宣传：</w:t>
      </w:r>
      <w:r>
        <w:rPr>
          <w:rFonts w:hint="eastAsia" w:ascii="仿宋_GB2312" w:eastAsia="仿宋_GB2312" w:cs="仿宋_GB2312"/>
          <w:sz w:val="32"/>
          <w:szCs w:val="32"/>
        </w:rPr>
        <w:t>在镇中心区域、社区广场、学校周边等人流密集区域设置宣传展板、横幅、电子显示屏，滚动播放民生实事项目介绍及成果。组织民生实事项目进社区、进村庄活动，通过现场咨询、发放宣传资料、举办小型讲座等形式，与居民面对面交流。利用农村广播、社区公告栏等传统媒介，定期发布民生实事信息，确保信息覆盖到每一个角落。借力交流会等大型活动，设置“民生小铺”，展示宣传标语，开展套圈游戏，增加趣味性，吸引群众关注度，同时，向居民宣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sz w:val="32"/>
          <w:szCs w:val="32"/>
        </w:rPr>
        <w:t>镇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项民生实事项目等。</w:t>
      </w:r>
    </w:p>
    <w:p w14:paraId="724621E8">
      <w:pPr>
        <w:spacing w:line="560" w:lineRule="exact"/>
        <w:ind w:firstLine="643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五、时间安排与责任分工</w:t>
      </w:r>
    </w:p>
    <w:p w14:paraId="4995B55A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ascii="仿宋_GB2312" w:eastAsia="仿宋_GB2312" w:cs="仿宋_GB2312"/>
          <w:sz w:val="32"/>
          <w:szCs w:val="32"/>
        </w:rPr>
        <w:t>-10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：制定详细宣传计划，明确责任分工，准备宣传材料。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-10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日：启动线上宣传，发布首批民生实事项目进展及成效展示；同时，线下宣传同步展开，设置宣传展板、横幅等。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-10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日：组织民生实事项目进社区、进村庄活动，开展现场咨询、体验活动。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-10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hint="eastAsia" w:ascii="仿宋_GB2312" w:eastAsia="仿宋_GB2312" w:cs="仿宋_GB2312"/>
          <w:sz w:val="32"/>
          <w:szCs w:val="32"/>
        </w:rPr>
        <w:t>日：收集居民意见与建议，整理宣传成果，准备总结报告；同时，持续线上宣传，保持热度。</w:t>
      </w:r>
    </w:p>
    <w:p w14:paraId="0C9CE322">
      <w:pPr>
        <w:spacing w:line="560" w:lineRule="exact"/>
        <w:ind w:firstLine="720" w:firstLineChars="224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六、预期效果与评估</w:t>
      </w:r>
    </w:p>
    <w:p w14:paraId="471B1E44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居民对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项民生实事的知晓率显著提升，参与度增强。</w:t>
      </w:r>
    </w:p>
    <w:p w14:paraId="1873B799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民生实事项目的社会认可度提高，政府形象得到正面塑造。</w:t>
      </w:r>
    </w:p>
    <w:p w14:paraId="7F1EAFB3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收集到有价值的居民意见和建议，为后续项目优化提供参考。</w:t>
      </w:r>
    </w:p>
    <w:p w14:paraId="6F924084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通过宣传活动的实施，进一步激发居民参与社会治理的积极性。</w:t>
      </w:r>
    </w:p>
    <w:p w14:paraId="6CF8815C">
      <w:pPr>
        <w:spacing w:line="560" w:lineRule="exact"/>
        <w:ind w:firstLine="643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七、结语</w:t>
      </w:r>
    </w:p>
    <w:p w14:paraId="3A3B5B7F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sz w:val="32"/>
          <w:szCs w:val="32"/>
        </w:rPr>
        <w:t>镇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月份</w:t>
      </w:r>
      <w:r>
        <w:rPr>
          <w:rFonts w:ascii="仿宋_GB2312" w:eastAsia="仿宋_GB2312" w:cs="仿宋_GB2312"/>
          <w:sz w:val="32"/>
          <w:szCs w:val="32"/>
        </w:rPr>
        <w:t>5</w:t>
      </w:r>
      <w:bookmarkStart w:id="1" w:name="_GoBack"/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项民生实事宣传方案，旨在通过全方位、多层次的宣传活动，让民生实事成果惠及千家万户，让每一位居民都能感受到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sz w:val="32"/>
          <w:szCs w:val="32"/>
        </w:rPr>
        <w:t>镇工作的温度与力度。让我们携手并进，共同见证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sz w:val="32"/>
          <w:szCs w:val="32"/>
        </w:rPr>
        <w:t>镇的繁荣与发展！</w:t>
      </w:r>
      <w:bookmarkEnd w:id="0"/>
    </w:p>
    <w:p w14:paraId="17A053BF">
      <w:pPr>
        <w:rPr>
          <w:rFonts w:hint="default"/>
          <w:lang w:val="en-US" w:eastAsia="zh-CN"/>
        </w:rPr>
      </w:pPr>
    </w:p>
    <w:bookmarkEnd w:id="1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TliMmNhZDQ2NmEyOWE1ZDdhYTY0ZmMzN2RjYTQifQ=="/>
  </w:docVars>
  <w:rsids>
    <w:rsidRoot w:val="00000000"/>
    <w:rsid w:val="04F71748"/>
    <w:rsid w:val="0C0F79FD"/>
    <w:rsid w:val="0C176EBA"/>
    <w:rsid w:val="1324026E"/>
    <w:rsid w:val="1ED23B04"/>
    <w:rsid w:val="23E51693"/>
    <w:rsid w:val="260422C7"/>
    <w:rsid w:val="2A1D5FA8"/>
    <w:rsid w:val="2A3616F1"/>
    <w:rsid w:val="303E7869"/>
    <w:rsid w:val="326D3DA2"/>
    <w:rsid w:val="39FA28E7"/>
    <w:rsid w:val="6AF57849"/>
    <w:rsid w:val="6F24755F"/>
    <w:rsid w:val="70871D22"/>
    <w:rsid w:val="70964D18"/>
    <w:rsid w:val="719A3F81"/>
    <w:rsid w:val="78DB3F9E"/>
    <w:rsid w:val="7B85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99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footer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0"/>
    <w:qFormat/>
    <w:uiPriority w:val="99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xl5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/>
      <w:b/>
      <w:bCs/>
      <w:sz w:val="20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1196</Characters>
  <Lines>0</Lines>
  <Paragraphs>0</Paragraphs>
  <TotalTime>1</TotalTime>
  <ScaleCrop>false</ScaleCrop>
  <LinksUpToDate>false</LinksUpToDate>
  <CharactersWithSpaces>1196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2025-02-05T07:45:00Z</dcterms:created>
  <dc:creator>Lenovo</dc:creator>
  <cp:lastModifiedBy>长白故人未归</cp:lastModifiedBy>
  <cp:lastPrinted>2025-03-20T04:24:00Z</cp:lastPrinted>
  <dcterms:modified xsi:type="dcterms:W3CDTF">2025-04-21T01:38:58Z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157A1C8491A5479CB68854E88563E6C6_12</vt:lpwstr>
  </property>
</Properties>
</file>