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91E7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outlineLvl w:val="0"/>
        <w:rPr>
          <w:rFonts w:hint="eastAsia" w:ascii="方正小标宋简体" w:hAnsi="方正小标宋简体" w:eastAsia="方正小标宋简体" w:cs="方正小标宋简体"/>
          <w:b w:val="0"/>
          <w:color w:val="000000"/>
          <w:kern w:val="2"/>
          <w:sz w:val="44"/>
          <w:szCs w:val="44"/>
          <w:lang w:val="en-US" w:eastAsia="zh-CN" w:bidi="ar-SA"/>
        </w:rPr>
      </w:pPr>
      <w:bookmarkStart w:id="0" w:name="_GoBack"/>
      <w:r>
        <w:rPr>
          <w:rFonts w:hint="eastAsia" w:ascii="方正小标宋简体" w:hAnsi="方正小标宋简体" w:eastAsia="方正小标宋简体" w:cs="方正小标宋简体"/>
          <w:b w:val="0"/>
          <w:color w:val="000000"/>
          <w:kern w:val="2"/>
          <w:sz w:val="44"/>
          <w:szCs w:val="44"/>
          <w:lang w:val="en-US" w:eastAsia="zh-CN" w:bidi="ar-SA"/>
        </w:rPr>
        <w:t>休宁县源芳乡农村人居环境整治提升“三大”专项行动实施方案</w:t>
      </w:r>
    </w:p>
    <w:bookmarkEnd w:id="0"/>
    <w:p w14:paraId="596BF68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outlineLvl w:val="0"/>
        <w:rPr>
          <w:rFonts w:hint="eastAsia" w:ascii="方正小标宋简体" w:hAnsi="方正小标宋简体" w:eastAsia="方正小标宋简体" w:cs="方正小标宋简体"/>
          <w:b w:val="0"/>
          <w:color w:val="000000"/>
          <w:kern w:val="2"/>
          <w:sz w:val="44"/>
          <w:szCs w:val="44"/>
          <w:lang w:val="en-US" w:eastAsia="zh-CN" w:bidi="ar-SA"/>
        </w:rPr>
      </w:pPr>
    </w:p>
    <w:p w14:paraId="56E3190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为深入贯彻党的二十大和二十届二中、三中全会精神、中央及省市县委农村工作会议及市县“比发展、讲奉献、重实干”作风建设大会精神，聚力改善农村人居环境，提升人民群众幸福感和满意度，特制定本行动实施方案。</w:t>
      </w:r>
    </w:p>
    <w:p w14:paraId="373B57E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一、重要意义</w:t>
      </w:r>
    </w:p>
    <w:p w14:paraId="202B4B6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改善农村人居环境，是以习近平同志为核心的党中央从战略和全局高度作出的一项重大决策，是实施乡村振兴战略的重点任务，事关全面建成小康社会，事关广大农民根本福祉，事关农村社会文明和谐。 </w:t>
      </w:r>
    </w:p>
    <w:p w14:paraId="580F5CB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二、行动目标 </w:t>
      </w:r>
    </w:p>
    <w:p w14:paraId="028E215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是开展反馈问题回头看。分析问题及存在原因，制定整改措施，高标准整改到位，及时反馈整改进度。制定长效监管措施。二是开展“三大”专项行动。按时间节点对全乡范围内村容村貌、生活生产垃圾污水、畜禽粪污、沿河沿路环境开展大排查、大整治、大提升专项行动，做到“路净、水清、岸绿、景美”的人居环境。三是大力宣传，多方发动。各村要取多种形式进行宣传，大力宣传农村人居环境整治提升的目的、意义和要求，营造浓厚的宣传氛围，做到家喻户晓、人人皆知，在全乡上下迅速掀起农村人居环境整治提升工作的热潮。开展农村环境卫生和文明意识的宣传教育，引导群众转变传统生活习惯，树立健康文明新风尚。</w:t>
      </w:r>
    </w:p>
    <w:p w14:paraId="470F364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三、行动原则 </w:t>
      </w:r>
    </w:p>
    <w:p w14:paraId="78CEBF4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因地制宜，注重实效、先易后难，梯次推进、政府主导，社会参与、生态为本，绿色发展。 </w:t>
      </w:r>
    </w:p>
    <w:p w14:paraId="062640C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四、重点任务 </w:t>
      </w:r>
    </w:p>
    <w:p w14:paraId="36889D1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1.村容村貌。</w:t>
      </w:r>
      <w:r>
        <w:rPr>
          <w:rFonts w:hint="eastAsia" w:ascii="Times New Roman" w:hAnsi="Times New Roman" w:eastAsia="仿宋_GB2312" w:cs="Times New Roman"/>
          <w:kern w:val="2"/>
          <w:sz w:val="32"/>
          <w:szCs w:val="32"/>
          <w:lang w:val="en-US" w:eastAsia="zh-CN" w:bidi="ar-SA"/>
        </w:rPr>
        <w:t>村内无私搭乱建现象；村内公共活动区域、闲置场地无乱堆乱放现象，农户院内外生产生活资料堆放整齐有序；畜禽散养得到有效管控，废弃畜禽圈舍、有色破损围挡及确无保留价值的残垣断壁得到及时清理；无功能建筑整治利用或拆除。</w:t>
      </w:r>
    </w:p>
    <w:p w14:paraId="0EC2966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2.生活生产垃圾。</w:t>
      </w:r>
      <w:r>
        <w:rPr>
          <w:rFonts w:hint="eastAsia" w:ascii="Times New Roman" w:hAnsi="Times New Roman" w:eastAsia="仿宋_GB2312" w:cs="Times New Roman"/>
          <w:kern w:val="2"/>
          <w:sz w:val="32"/>
          <w:szCs w:val="32"/>
          <w:lang w:val="en-US" w:eastAsia="zh-CN" w:bidi="ar-SA"/>
        </w:rPr>
        <w:t>无生活和建筑积存垃圾；无垃圾箱满溢、周围堆放、腐化黑臭等情况，无在垃圾箱内或露天焚烧垃圾等现象；环卫设施完好，无破损现象</w:t>
      </w:r>
    </w:p>
    <w:p w14:paraId="5F8EA37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3.生活生产污水。</w:t>
      </w:r>
      <w:r>
        <w:rPr>
          <w:rFonts w:hint="eastAsia" w:ascii="Times New Roman" w:hAnsi="Times New Roman" w:eastAsia="仿宋_GB2312" w:cs="Times New Roman"/>
          <w:kern w:val="2"/>
          <w:sz w:val="32"/>
          <w:szCs w:val="32"/>
          <w:lang w:val="en-US" w:eastAsia="zh-CN" w:bidi="ar-SA"/>
        </w:rPr>
        <w:t>无畜禽粪污直排、污水横流现象；河塘沟渠无漂浮物、淤积物，水体干净；污水处理处理设施无破损、正常运转；无黑臭水体现象；污水处理管网终端日常运维。</w:t>
      </w:r>
    </w:p>
    <w:p w14:paraId="7292F93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五、保障措施 </w:t>
      </w:r>
    </w:p>
    <w:p w14:paraId="6AB613E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加强领导，统筹推进。成立农村人居环境整治提升“三大”专项行动专班，办公室设在乡村建设和应急环保办公室。抓好具体实施，各村要有专人负责，村干部带头冲在一线。乡直部门要各司其职、密切配合、形成合力，提供有力组织和政策保障。</w:t>
      </w:r>
    </w:p>
    <w:p w14:paraId="2D2AFD6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广泛动员，全民参与。强化农村基层党组织作用，发挥党员模范带头作用，引领农村群众崇尚文明、树立新风，培育文明健康方式。制定和完善村规民约，树立和宣传保护环境典型，全面提高农村群众文明健康意识，引导农村群众和村集体经济组织全程参与农村人居环境整治行动。</w:t>
      </w:r>
    </w:p>
    <w:p w14:paraId="480CF56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健全机制，确保实效。各村要坚持问题导向，建立健全民建、民管、民享的长效机制。推深做实信用治理，将农户落实门前“三包”等情况纳入乡风文明评议内容，运用好“红黑榜”，有效提高村民卫生保洁意识和参与自觉。修订“接地气”的村规民约，规范村民言行举止，改变影响村庄环境的不良行为。</w:t>
      </w:r>
    </w:p>
    <w:p w14:paraId="0F195D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C1608"/>
    <w:rsid w:val="413C1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2025-05-09T02:47:00Z</dcterms:created>
  <dc:creator>.</dc:creator>
  <cp:lastModifiedBy>.</cp:lastModifiedBy>
  <dcterms:modified xsi:type="dcterms:W3CDTF">2025-05-09T03:11:18Z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4F359E16EFFE463992C4725DA2BE0F10_11</vt:lpwstr>
  </property>
  <property fmtid="{D5CDD505-2E9C-101B-9397-08002B2CF9AE}" pid="4" name="KSOTemplateDocerSaveRecord">
    <vt:lpwstr>eyJoZGlkIjoiZDdiODk3N2VhYjk2ZDRlZWY1ODAyNTg2MWYwMzI1MjkiLCJ1c2VySWQiOiI4Njk2MzQzMTgifQ==</vt:lpwstr>
  </property>
</Properties>
</file>