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86E0F">
      <w:pPr>
        <w:widowControl/>
        <w:kinsoku w:val="0"/>
        <w:autoSpaceDE w:val="0"/>
        <w:autoSpaceDN w:val="0"/>
        <w:adjustRightInd w:val="0"/>
        <w:snapToGrid w:val="0"/>
        <w:spacing w:before="185" w:line="196" w:lineRule="auto"/>
        <w:ind w:left="3103" w:right="98" w:hanging="3104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spacing w:val="20"/>
          <w:kern w:val="0"/>
          <w:sz w:val="43"/>
          <w:szCs w:val="43"/>
          <w:lang w:eastAsia="en-US"/>
        </w:rPr>
      </w:pPr>
      <w:bookmarkStart w:id="0" w:name="_GoBack"/>
      <w:r>
        <w:rPr>
          <w:rFonts w:hint="eastAsia" w:ascii="微软雅黑" w:hAnsi="微软雅黑" w:eastAsia="微软雅黑" w:cs="微软雅黑"/>
          <w:snapToGrid w:val="0"/>
          <w:color w:val="000000"/>
          <w:spacing w:val="20"/>
          <w:kern w:val="0"/>
          <w:sz w:val="43"/>
          <w:szCs w:val="43"/>
          <w:lang w:eastAsia="zh-CN"/>
        </w:rPr>
        <w:t>源芳乡</w:t>
      </w:r>
      <w:r>
        <w:rPr>
          <w:rFonts w:ascii="微软雅黑" w:hAnsi="微软雅黑" w:eastAsia="微软雅黑" w:cs="微软雅黑"/>
          <w:snapToGrid w:val="0"/>
          <w:color w:val="000000"/>
          <w:spacing w:val="20"/>
          <w:kern w:val="0"/>
          <w:sz w:val="43"/>
          <w:szCs w:val="43"/>
          <w:lang w:eastAsia="en-US"/>
        </w:rPr>
        <w:t>“五微”和美乡村美丽庭院</w:t>
      </w:r>
    </w:p>
    <w:p w14:paraId="4B725187">
      <w:pPr>
        <w:widowControl/>
        <w:kinsoku w:val="0"/>
        <w:autoSpaceDE w:val="0"/>
        <w:autoSpaceDN w:val="0"/>
        <w:adjustRightInd w:val="0"/>
        <w:snapToGrid w:val="0"/>
        <w:spacing w:before="185" w:line="196" w:lineRule="auto"/>
        <w:ind w:right="98"/>
        <w:jc w:val="center"/>
        <w:textAlignment w:val="baseline"/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lang w:eastAsia="en-US"/>
        </w:rPr>
      </w:pPr>
      <w:r>
        <w:rPr>
          <w:rFonts w:ascii="微软雅黑" w:hAnsi="微软雅黑" w:eastAsia="微软雅黑" w:cs="微软雅黑"/>
          <w:snapToGrid w:val="0"/>
          <w:color w:val="000000"/>
          <w:spacing w:val="20"/>
          <w:kern w:val="0"/>
          <w:sz w:val="43"/>
          <w:szCs w:val="43"/>
          <w:lang w:eastAsia="en-US"/>
        </w:rPr>
        <w:t>“满庭芳”</w:t>
      </w: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43"/>
          <w:szCs w:val="43"/>
          <w:lang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lang w:eastAsia="en-US"/>
        </w:rPr>
        <w:t>行动实施方案</w:t>
      </w:r>
    </w:p>
    <w:bookmarkEnd w:id="0"/>
    <w:p w14:paraId="5BB23A66">
      <w:pPr>
        <w:widowControl/>
        <w:kinsoku w:val="0"/>
        <w:autoSpaceDE w:val="0"/>
        <w:autoSpaceDN w:val="0"/>
        <w:adjustRightInd w:val="0"/>
        <w:snapToGrid w:val="0"/>
        <w:spacing w:before="185" w:line="196" w:lineRule="auto"/>
        <w:ind w:right="98"/>
        <w:jc w:val="center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43"/>
          <w:szCs w:val="43"/>
          <w:lang w:val="en-US" w:eastAsia="zh-CN"/>
        </w:rPr>
      </w:pPr>
    </w:p>
    <w:p w14:paraId="4E696A3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5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重要意义</w:t>
      </w:r>
    </w:p>
    <w:p w14:paraId="38CDE429">
      <w:pPr>
        <w:widowControl/>
        <w:kinsoku w:val="0"/>
        <w:autoSpaceDE w:val="0"/>
        <w:autoSpaceDN w:val="0"/>
        <w:adjustRightInd w:val="0"/>
        <w:snapToGrid w:val="0"/>
        <w:spacing w:before="101" w:line="333" w:lineRule="auto"/>
        <w:ind w:left="9" w:firstLine="646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</w:pPr>
      <w:r>
        <w:rPr>
          <w:rFonts w:ascii="仿宋" w:hAnsi="仿宋" w:eastAsia="仿宋" w:cs="仿宋"/>
          <w:spacing w:val="3"/>
          <w:sz w:val="31"/>
          <w:szCs w:val="31"/>
        </w:rPr>
        <w:t>为助力推深做实“五微”行动，不断提高乡村宜居水平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引领广大妇女积极参与“五微</w:t>
      </w:r>
      <w:r>
        <w:rPr>
          <w:rFonts w:ascii="仿宋" w:hAnsi="仿宋" w:eastAsia="仿宋" w:cs="仿宋"/>
          <w:snapToGrid w:val="0"/>
          <w:color w:val="000000"/>
          <w:spacing w:val="7"/>
          <w:kern w:val="0"/>
          <w:sz w:val="31"/>
          <w:szCs w:val="31"/>
          <w:lang w:eastAsia="en-US"/>
        </w:rPr>
        <w:t>”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eastAsia="en-US"/>
        </w:rPr>
        <w:t>和美乡村建设行动，做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庭院美的践行者、村庄美的参与者</w:t>
      </w:r>
      <w:r>
        <w:rPr>
          <w:rFonts w:hint="eastAsia"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zh-CN"/>
        </w:rPr>
        <w:t>、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eastAsia="en-US"/>
        </w:rPr>
        <w:t>生活美的引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en-US"/>
        </w:rPr>
        <w:t>领者。特制定本实施方案。</w:t>
      </w:r>
    </w:p>
    <w:p w14:paraId="5BDA8D03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3" w:lineRule="auto"/>
        <w:ind w:left="9" w:leftChars="0" w:firstLine="646" w:firstLineChars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val="en-US" w:eastAsia="zh-CN" w:bidi="ar-SA"/>
        </w:rPr>
        <w:t>二、</w:t>
      </w: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zh-CN"/>
        </w:rPr>
        <w:t>创建范围</w:t>
      </w:r>
    </w:p>
    <w:p w14:paraId="62B567A7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3" w:lineRule="auto"/>
        <w:ind w:left="655" w:left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eastAsia="zh-CN"/>
        </w:rPr>
        <w:t>全乡范围内。</w:t>
      </w:r>
    </w:p>
    <w:p w14:paraId="402C09DE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1" w:line="333" w:lineRule="auto"/>
        <w:ind w:left="655" w:leftChars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8"/>
          <w:kern w:val="0"/>
          <w:sz w:val="31"/>
          <w:szCs w:val="31"/>
          <w:lang w:eastAsia="zh-CN"/>
        </w:rPr>
        <w:t>三、行动标准</w:t>
      </w:r>
    </w:p>
    <w:p w14:paraId="23285B7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50" w:afterAutospacing="0"/>
        <w:ind w:right="0" w:rightChars="0" w:firstLine="656" w:firstLineChars="200"/>
        <w:jc w:val="both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、功能布局协调美</w:t>
      </w:r>
      <w:r>
        <w:rPr>
          <w:rFonts w:ascii="仿宋" w:hAnsi="仿宋" w:eastAsia="仿宋" w:cs="仿宋"/>
          <w:spacing w:val="9"/>
          <w:sz w:val="31"/>
          <w:szCs w:val="31"/>
        </w:rPr>
        <w:t>。结合地形、房屋结构、土壤情况、庭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院体量合理布局生活、休闲、观赏等功能空间，充分考虑居民生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活习惯和生产需要，对过道、院落、围栏、门户、卫生设施、小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花园、小果园、晾衣场地、柴火堆等科学设计、布局。</w:t>
      </w:r>
    </w:p>
    <w:p w14:paraId="74F0BCB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150" w:afterAutospacing="0"/>
        <w:ind w:right="0" w:rightChars="0" w:firstLine="628" w:firstLineChars="200"/>
        <w:jc w:val="both"/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、清洁卫生庭院美。</w:t>
      </w:r>
      <w:r>
        <w:rPr>
          <w:rFonts w:ascii="仿宋" w:hAnsi="仿宋" w:eastAsia="仿宋" w:cs="仿宋"/>
          <w:spacing w:val="2"/>
          <w:sz w:val="31"/>
          <w:szCs w:val="31"/>
        </w:rPr>
        <w:t>保持庭院给、排水通畅， 管网布局规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范合理，雨污分流，无露天排污沟，无简易厕所。</w:t>
      </w:r>
      <w:r>
        <w:rPr>
          <w:rFonts w:ascii="仿宋" w:hAnsi="仿宋" w:eastAsia="仿宋" w:cs="仿宋"/>
          <w:spacing w:val="5"/>
          <w:sz w:val="31"/>
          <w:szCs w:val="31"/>
        </w:rPr>
        <w:t>保持房前屋后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清洁、干净。要求做到垃圾分类、户投垃圾入箱，</w:t>
      </w:r>
      <w:r>
        <w:rPr>
          <w:rFonts w:ascii="仿宋" w:hAnsi="仿宋" w:eastAsia="仿宋" w:cs="仿宋"/>
          <w:spacing w:val="5"/>
          <w:sz w:val="31"/>
          <w:szCs w:val="31"/>
        </w:rPr>
        <w:t>垃圾箱摆放位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置固定。</w:t>
      </w:r>
    </w:p>
    <w:p w14:paraId="55A9441F">
      <w:pPr>
        <w:ind w:firstLine="628" w:firstLineChars="200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、植树栽花景致美。</w:t>
      </w:r>
      <w:r>
        <w:rPr>
          <w:rFonts w:ascii="仿宋" w:hAnsi="仿宋" w:eastAsia="仿宋" w:cs="仿宋"/>
          <w:spacing w:val="2"/>
          <w:sz w:val="31"/>
          <w:szCs w:val="31"/>
        </w:rPr>
        <w:t>进行庭院设计，广栽花草树木， 使庭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院周边、房前屋后布满花草树木，其美化绿化面积不少于庭院面</w:t>
      </w:r>
      <w:r>
        <w:rPr>
          <w:rFonts w:ascii="仿宋" w:hAnsi="仿宋" w:eastAsia="仿宋" w:cs="仿宋"/>
          <w:spacing w:val="7"/>
          <w:sz w:val="31"/>
          <w:szCs w:val="31"/>
        </w:rPr>
        <w:t>积的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</w:t>
      </w:r>
      <w:r>
        <w:rPr>
          <w:rFonts w:ascii="仿宋" w:hAnsi="仿宋" w:eastAsia="仿宋" w:cs="仿宋"/>
          <w:spacing w:val="7"/>
          <w:sz w:val="31"/>
          <w:szCs w:val="31"/>
        </w:rPr>
        <w:t>%。</w:t>
      </w:r>
    </w:p>
    <w:p w14:paraId="1940FB68">
      <w:pPr>
        <w:ind w:firstLine="640" w:firstLineChars="200"/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四、保障措施</w:t>
      </w:r>
    </w:p>
    <w:p w14:paraId="19F5E345">
      <w:pPr>
        <w:ind w:firstLine="640" w:firstLineChars="200"/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1.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建立“积分制”管理与“红黑榜”公示制度： 将庭院环境卫生、绿化美化、家风文明等内容量化为积分指标，村民可通过积分兑换生活物品或服务。定期在村务公开栏发布“美丽庭院红黑榜”，对先进典型通报表扬，对后进户督促整改，形成比学赶超的浓厚氛围。</w:t>
      </w:r>
    </w:p>
    <w:p w14:paraId="64FD005B">
      <w:pPr>
        <w:ind w:firstLine="640" w:firstLineChars="200"/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2.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推动村民自治与常态管护： 指导各村将“美丽庭院”创建纳入村规民约，明确村民维护庭院环境的责任和义务。成立由老党员、妇女代表、热心群众组成的“庭院风貌监督队”，开展日常巡查和劝导，实现从“一时美”到“持久美”的转变。</w:t>
      </w:r>
    </w:p>
    <w:p w14:paraId="32FA534D">
      <w:pPr>
        <w:ind w:firstLine="640" w:firstLineChars="200"/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3.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深化“庭院+”融合发展： 推动“美丽庭院”从“风景”向“经济”转化。鼓励农户利用美丽庭院发展民宿、农家乐、手工艺销售、农产品电商等庭院经济，将庭院“小美”汇聚成乡村产业“大美”，实现环境效益与经济效益双赢，确保行动可持续、有活力。</w:t>
      </w:r>
    </w:p>
    <w:p w14:paraId="09D74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F7DC4"/>
    <w:rsid w:val="3F7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2025-10-20T01:42:00Z</dcterms:created>
  <dc:creator>.</dc:creator>
  <cp:lastModifiedBy>.</cp:lastModifiedBy>
  <dcterms:modified xsi:type="dcterms:W3CDTF">2025-10-20T01:43:16Z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BECE1094BF6C4030A6FC8891C3114413_11</vt:lpwstr>
  </property>
  <property fmtid="{D5CDD505-2E9C-101B-9397-08002B2CF9AE}" pid="4" name="KSOTemplateDocerSaveRecord">
    <vt:lpwstr>eyJoZGlkIjoiZDdiODk3N2VhYjk2ZDRlZWY1ODAyNTg2MWYwMzI1MjkiLCJ1c2VySWQiOiI4Njk2MzQzMTgifQ==</vt:lpwstr>
  </property>
</Properties>
</file>