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04949">
      <w:pPr>
        <w:jc w:val="center"/>
        <w:rPr>
          <w:rFonts w:hint="default" w:ascii="Times New Roman" w:hAnsi="Times New Roman" w:eastAsia="宋体" w:cs="Times New Roman"/>
          <w:b/>
          <w:bCs w:val="0"/>
          <w:sz w:val="44"/>
          <w:szCs w:val="44"/>
          <w:lang w:val="en-US" w:eastAsia="zh-CN"/>
        </w:rPr>
      </w:pPr>
      <w:r>
        <w:rPr>
          <w:rFonts w:hint="eastAsia" w:cs="Times New Roman"/>
          <w:b/>
          <w:bCs w:val="0"/>
          <w:sz w:val="44"/>
          <w:szCs w:val="44"/>
          <w:lang w:val="en-US" w:eastAsia="zh-CN"/>
        </w:rPr>
        <w:t>休宁县东临溪镇人民政府</w:t>
      </w:r>
      <w:r>
        <w:rPr>
          <w:rFonts w:hint="eastAsia" w:cs="Times New Roman"/>
          <w:b/>
          <w:bCs w:val="0"/>
          <w:sz w:val="44"/>
          <w:szCs w:val="44"/>
          <w:lang w:val="en-US" w:eastAsia="zh-CN"/>
        </w:rPr>
        <w:br w:type="textWrapping"/>
      </w:r>
      <w:r>
        <w:rPr>
          <w:rFonts w:hint="eastAsia" w:cs="Times New Roman"/>
          <w:b/>
          <w:bCs w:val="0"/>
          <w:sz w:val="44"/>
          <w:szCs w:val="44"/>
          <w:lang w:val="en-US" w:eastAsia="zh-CN"/>
        </w:rPr>
        <w:t>财政运行综合</w:t>
      </w:r>
      <w:r>
        <w:rPr>
          <w:rFonts w:hint="default" w:ascii="Times New Roman" w:hAnsi="Times New Roman" w:cs="Times New Roman"/>
          <w:b/>
          <w:bCs w:val="0"/>
          <w:sz w:val="44"/>
          <w:szCs w:val="44"/>
        </w:rPr>
        <w:t>绩效评价报告</w:t>
      </w:r>
      <w:r>
        <w:rPr>
          <w:rFonts w:hint="default" w:ascii="Times New Roman" w:hAnsi="Times New Roman" w:cs="Times New Roman"/>
          <w:b/>
          <w:bCs w:val="0"/>
          <w:sz w:val="44"/>
          <w:szCs w:val="44"/>
        </w:rPr>
        <w:br w:type="textWrapping"/>
      </w:r>
      <w:r>
        <w:rPr>
          <w:rFonts w:hint="eastAsia" w:cs="Times New Roman"/>
          <w:b/>
          <w:bCs w:val="0"/>
          <w:sz w:val="44"/>
          <w:szCs w:val="44"/>
          <w:lang w:eastAsia="zh-CN"/>
        </w:rPr>
        <w:t>（</w:t>
      </w:r>
      <w:r>
        <w:rPr>
          <w:rFonts w:hint="eastAsia" w:cs="Times New Roman"/>
          <w:b/>
          <w:bCs w:val="0"/>
          <w:sz w:val="44"/>
          <w:szCs w:val="44"/>
          <w:lang w:val="en-US" w:eastAsia="zh-CN"/>
        </w:rPr>
        <w:t>2024年度）</w:t>
      </w:r>
    </w:p>
    <w:p w14:paraId="0F851E58">
      <w:pPr>
        <w:spacing w:afterAutospacing="0"/>
        <w:rPr>
          <w:rFonts w:hint="default" w:ascii="Times New Roman" w:hAnsi="Times New Roman" w:cs="Times New Roman"/>
        </w:rPr>
      </w:pPr>
    </w:p>
    <w:p w14:paraId="7FE76695">
      <w:pPr>
        <w:spacing w:before="0" w:beforeLines="0" w:after="0" w:afterLines="0" w:line="240" w:lineRule="auto"/>
        <w:ind w:left="0" w:leftChars="0" w:right="0" w:rightChars="0" w:firstLine="0" w:firstLineChars="0"/>
        <w:jc w:val="center"/>
        <w:rPr>
          <w:rFonts w:hint="eastAsia" w:ascii="宋体" w:hAnsi="宋体" w:eastAsia="宋体"/>
          <w:b/>
          <w:bCs/>
          <w:sz w:val="44"/>
          <w:szCs w:val="44"/>
        </w:rPr>
      </w:pPr>
      <w:r>
        <w:rPr>
          <w:rFonts w:hint="eastAsia" w:ascii="宋体" w:hAnsi="宋体" w:eastAsia="宋体"/>
          <w:b/>
          <w:bCs/>
          <w:sz w:val="44"/>
          <w:szCs w:val="44"/>
        </w:rPr>
        <w:t>目</w:t>
      </w:r>
      <w:r>
        <w:rPr>
          <w:rFonts w:hint="eastAsia" w:ascii="宋体" w:hAnsi="宋体" w:eastAsia="宋体"/>
          <w:b/>
          <w:bCs/>
          <w:sz w:val="44"/>
          <w:szCs w:val="44"/>
          <w:lang w:val="en-US" w:eastAsia="zh-CN"/>
        </w:rPr>
        <w:t xml:space="preserve"> </w:t>
      </w:r>
      <w:r>
        <w:rPr>
          <w:rFonts w:hint="eastAsia" w:ascii="宋体" w:hAnsi="宋体" w:eastAsia="宋体"/>
          <w:b/>
          <w:bCs/>
          <w:sz w:val="44"/>
          <w:szCs w:val="44"/>
        </w:rPr>
        <w:t>录</w:t>
      </w:r>
    </w:p>
    <w:p w14:paraId="05A363AF">
      <w:pPr>
        <w:pStyle w:val="1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b/>
          <w:bCs w:val="0"/>
        </w:rPr>
        <w:fldChar w:fldCharType="begin"/>
      </w:r>
      <w:r>
        <w:rPr>
          <w:rFonts w:hint="eastAsia"/>
          <w:b/>
          <w:bCs w:val="0"/>
        </w:rPr>
        <w:instrText xml:space="preserve">TOC \o "1-2" \h \u </w:instrText>
      </w:r>
      <w:r>
        <w:rPr>
          <w:rFonts w:hint="eastAsia"/>
          <w:b/>
          <w:bCs w:val="0"/>
        </w:rPr>
        <w:fldChar w:fldCharType="separate"/>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_Toc24699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摘    要</w:t>
      </w:r>
      <w:r>
        <w:rPr>
          <w:rFonts w:hint="eastAsia" w:ascii="仿宋_GB2312" w:hAnsi="仿宋_GB2312" w:eastAsia="仿宋_GB2312" w:cs="仿宋_GB2312"/>
          <w:b/>
          <w:bCs/>
          <w:sz w:val="32"/>
          <w:szCs w:val="32"/>
        </w:rPr>
        <w:fldChar w:fldCharType="end"/>
      </w:r>
    </w:p>
    <w:p w14:paraId="02185BC2">
      <w:pPr>
        <w:pStyle w:val="1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_Toc28525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一、部门概况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_Toc28525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2B3F32FF">
      <w:pPr>
        <w:pStyle w:val="1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_Toc8905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lang w:eastAsia="zh-CN"/>
        </w:rPr>
        <w:t>二、评价结论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_Toc8905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66EB1761">
      <w:pPr>
        <w:pStyle w:val="1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_Toc16335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lang w:eastAsia="zh-CN"/>
        </w:rPr>
        <w:t>三、存在问题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_Toc16335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3CDD783E">
      <w:pPr>
        <w:pStyle w:val="1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_Toc31839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lang w:eastAsia="zh-CN"/>
        </w:rPr>
        <w:t>、意见和建议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_Toc31839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4C67CF12">
      <w:pPr>
        <w:pStyle w:val="1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_Toc8437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报告</w:t>
      </w:r>
      <w:r>
        <w:rPr>
          <w:rFonts w:hint="eastAsia" w:ascii="仿宋_GB2312" w:hAnsi="仿宋_GB2312" w:eastAsia="仿宋_GB2312" w:cs="仿宋_GB2312"/>
          <w:b/>
          <w:bCs/>
          <w:sz w:val="32"/>
          <w:szCs w:val="32"/>
          <w:lang w:val="en-US" w:eastAsia="zh-CN"/>
        </w:rPr>
        <w:t>正文</w:t>
      </w:r>
      <w:r>
        <w:rPr>
          <w:rFonts w:hint="eastAsia" w:ascii="仿宋_GB2312" w:hAnsi="仿宋_GB2312" w:eastAsia="仿宋_GB2312" w:cs="仿宋_GB2312"/>
          <w:b/>
          <w:bCs/>
          <w:sz w:val="32"/>
          <w:szCs w:val="32"/>
        </w:rPr>
        <w:fldChar w:fldCharType="end"/>
      </w:r>
    </w:p>
    <w:p w14:paraId="33139FFD">
      <w:pPr>
        <w:pStyle w:val="1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_Toc9426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一、部门基本情况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_Toc9426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40031286">
      <w:pPr>
        <w:pStyle w:val="11"/>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_Toc779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（一）部门主要职责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04FEDD37">
      <w:pPr>
        <w:pStyle w:val="11"/>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_Toc12002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（二）年度部门预决算情况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_Toc12002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6D4BCF9E">
      <w:pPr>
        <w:pStyle w:val="11"/>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_Toc3087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（三）</w:t>
      </w:r>
      <w:r>
        <w:rPr>
          <w:rFonts w:hint="eastAsia" w:ascii="仿宋_GB2312" w:hAnsi="仿宋_GB2312" w:eastAsia="仿宋_GB2312" w:cs="仿宋_GB2312"/>
          <w:bCs/>
          <w:sz w:val="32"/>
          <w:szCs w:val="32"/>
          <w:lang w:eastAsia="zh-CN"/>
        </w:rPr>
        <w:t>财政运行</w:t>
      </w:r>
      <w:r>
        <w:rPr>
          <w:rFonts w:hint="eastAsia" w:ascii="仿宋_GB2312" w:hAnsi="仿宋_GB2312" w:eastAsia="仿宋_GB2312" w:cs="仿宋_GB2312"/>
          <w:bCs/>
          <w:sz w:val="32"/>
          <w:szCs w:val="32"/>
        </w:rPr>
        <w:t>绩效目标及完成情况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77D0F3BE">
      <w:pPr>
        <w:pStyle w:val="1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_Toc30177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二、绩效评价结论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_Toc30177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2E055ACB">
      <w:pPr>
        <w:pStyle w:val="11"/>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_Toc2574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lang w:val="en-US" w:eastAsia="zh-CN"/>
        </w:rPr>
        <w:t>（一）总体结论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00D29879">
      <w:pPr>
        <w:pStyle w:val="11"/>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_Toc6028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lang w:val="en-US" w:eastAsia="zh-CN"/>
        </w:rPr>
        <w:t>（二）评价得分情况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_Toc6028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209FA221">
      <w:pPr>
        <w:pStyle w:val="1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_Toc5166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三、绩效评价指标分析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_Toc5166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5F8B52A0">
      <w:pPr>
        <w:pStyle w:val="11"/>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_Toc25958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（一）决策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_Toc25958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7A2BB323">
      <w:pPr>
        <w:pStyle w:val="11"/>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_Toc14608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（二）过程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_Toc14608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316AF91C">
      <w:pPr>
        <w:pStyle w:val="11"/>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_Toc21004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（三）产出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25033F49">
      <w:pPr>
        <w:pStyle w:val="11"/>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_Toc19800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（四）效益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_Toc19800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02F76189">
      <w:pPr>
        <w:pStyle w:val="1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_Toc16934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四、存在问题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_Toc16934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46CB960C">
      <w:pPr>
        <w:pStyle w:val="1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_Toc17241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五、意见和建议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_Toc17241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48989613">
      <w:pPr>
        <w:pStyle w:val="1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_Toc9691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六、评价组织情况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_Toc9691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28928AF4">
      <w:pPr>
        <w:pStyle w:val="11"/>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_Toc32053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（一）评价组织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_Toc32053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0510FD34">
      <w:pPr>
        <w:pStyle w:val="11"/>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_Toc9974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（二）评价方案及指标的制定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_Toc9974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292BDBE3">
      <w:pPr>
        <w:pStyle w:val="11"/>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Cs w:val="0"/>
          <w:sz w:val="32"/>
          <w:szCs w:val="32"/>
        </w:rPr>
        <w:sectPr>
          <w:headerReference r:id="rId3" w:type="default"/>
          <w:footerReference r:id="rId4" w:type="default"/>
          <w:pgSz w:w="11906" w:h="16838"/>
          <w:pgMar w:top="1417" w:right="1417" w:bottom="1417" w:left="1417" w:header="680" w:footer="680" w:gutter="0"/>
          <w:pgBorders>
            <w:top w:val="none" w:sz="0" w:space="0"/>
            <w:left w:val="none" w:sz="0" w:space="0"/>
            <w:bottom w:val="none" w:sz="0" w:space="0"/>
            <w:right w:val="none" w:sz="0" w:space="0"/>
          </w:pgBorders>
          <w:pgNumType w:fmt="decimal" w:start="1"/>
          <w:cols w:space="425" w:num="1"/>
          <w:docGrid w:type="lines" w:linePitch="312" w:charSpace="0"/>
        </w:sectPr>
      </w:pPr>
    </w:p>
    <w:p w14:paraId="6C6D7F60">
      <w:pPr>
        <w:pStyle w:val="11"/>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_Toc21750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（三）评价方法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_Toc21750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1A98D8A8">
      <w:pPr>
        <w:pStyle w:val="11"/>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_Toc22813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rPr>
        <w:t>（四）质量控制和评价报告提交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_Toc22813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3840FD7D">
      <w:pPr>
        <w:pStyle w:val="1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_Toc12902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sz w:val="32"/>
          <w:szCs w:val="32"/>
          <w:lang w:val="en-US" w:eastAsia="zh-CN"/>
        </w:rPr>
        <w:t>七</w:t>
      </w:r>
      <w:r>
        <w:rPr>
          <w:rFonts w:hint="eastAsia" w:ascii="仿宋_GB2312" w:hAnsi="仿宋_GB2312" w:eastAsia="仿宋_GB2312" w:cs="仿宋_GB2312"/>
          <w:bCs/>
          <w:sz w:val="32"/>
          <w:szCs w:val="32"/>
        </w:rPr>
        <w:t>、其他需要说明的问题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680CDC69">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rPr>
        <w:sectPr>
          <w:footerReference r:id="rId5" w:type="default"/>
          <w:pgSz w:w="11906" w:h="16838"/>
          <w:pgMar w:top="1417" w:right="1417" w:bottom="1417" w:left="1417" w:header="680" w:footer="680"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bCs w:val="0"/>
        </w:rPr>
        <w:fldChar w:fldCharType="end"/>
      </w:r>
    </w:p>
    <w:p w14:paraId="2B67C91C">
      <w:pPr>
        <w:spacing w:before="0" w:beforeLines="0" w:after="0" w:afterLines="0" w:line="240" w:lineRule="auto"/>
        <w:ind w:left="0" w:leftChars="0" w:right="0" w:rightChars="0" w:firstLine="0" w:firstLineChars="0"/>
        <w:jc w:val="center"/>
        <w:rPr>
          <w:rFonts w:hint="default"/>
          <w:b/>
          <w:bCs w:val="0"/>
        </w:rPr>
      </w:pPr>
      <w:bookmarkStart w:id="0" w:name="_Toc24699"/>
      <w:r>
        <w:rPr>
          <w:rFonts w:hint="eastAsia" w:ascii="宋体" w:hAnsi="宋体" w:eastAsia="宋体"/>
          <w:b/>
          <w:bCs/>
          <w:sz w:val="44"/>
          <w:szCs w:val="44"/>
        </w:rPr>
        <w:t>摘  要</w:t>
      </w:r>
      <w:bookmarkEnd w:id="0"/>
    </w:p>
    <w:p w14:paraId="6DE0EBB4">
      <w:pPr>
        <w:spacing w:line="600" w:lineRule="exact"/>
        <w:rPr>
          <w:rFonts w:hint="default" w:ascii="Times New Roman" w:hAnsi="Times New Roman" w:eastAsia="仿宋_GB2312" w:cs="Times New Roman"/>
          <w:sz w:val="32"/>
          <w:szCs w:val="32"/>
        </w:rPr>
      </w:pPr>
    </w:p>
    <w:p w14:paraId="1F12D1CB">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1" w:name="_Toc28525"/>
      <w:r>
        <w:rPr>
          <w:rFonts w:hint="eastAsia" w:ascii="黑体" w:hAnsi="黑体" w:eastAsia="黑体" w:cs="黑体"/>
          <w:b w:val="0"/>
          <w:bCs/>
          <w:sz w:val="32"/>
          <w:szCs w:val="32"/>
        </w:rPr>
        <w:t>一、部门概况</w:t>
      </w:r>
      <w:bookmarkEnd w:id="1"/>
    </w:p>
    <w:p w14:paraId="1D6376B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bCs/>
          <w:color w:val="000000"/>
          <w:sz w:val="32"/>
          <w:szCs w:val="32"/>
          <w:lang w:eastAsia="zh-CN"/>
        </w:rPr>
        <w:t>东临溪镇位于休宁县东南部，截至2024年底，全镇土地面积119.91平方公里，辖1个社区、11个行政村、131个村民组，总户数4778户，总人口18647人。机构设置主要包括综合治理中心、党政办公室和为民服务中心。东临溪镇机关行政编制37人，实有32人（包含财政3人），事业编制34人，实有29人，单位聘用24人（其中心安社区7人、退役军人转业安置7人、特岗7人、单位自聘3人）。2024年</w:t>
      </w:r>
      <w:r>
        <w:rPr>
          <w:rFonts w:hint="eastAsia" w:eastAsia="仿宋_GB2312" w:cs="Times New Roman"/>
          <w:b w:val="0"/>
          <w:bCs/>
          <w:color w:val="000000"/>
          <w:sz w:val="32"/>
          <w:szCs w:val="32"/>
          <w:lang w:val="en-US" w:eastAsia="zh-CN"/>
        </w:rPr>
        <w:t>度</w:t>
      </w:r>
      <w:r>
        <w:rPr>
          <w:rFonts w:hint="default" w:ascii="Times New Roman" w:hAnsi="Times New Roman" w:eastAsia="仿宋_GB2312" w:cs="Times New Roman"/>
          <w:b w:val="0"/>
          <w:bCs/>
          <w:color w:val="000000"/>
          <w:sz w:val="32"/>
          <w:szCs w:val="32"/>
          <w:lang w:eastAsia="zh-CN"/>
        </w:rPr>
        <w:t>东临溪镇</w:t>
      </w:r>
      <w:r>
        <w:rPr>
          <w:rFonts w:hint="eastAsia" w:ascii="Times New Roman" w:hAnsi="Times New Roman" w:eastAsia="仿宋_GB2312" w:cs="Times New Roman"/>
          <w:b w:val="0"/>
          <w:bCs/>
          <w:color w:val="000000"/>
          <w:sz w:val="32"/>
          <w:szCs w:val="32"/>
          <w:lang w:val="en-US" w:eastAsia="zh-CN"/>
        </w:rPr>
        <w:t>政府</w:t>
      </w:r>
      <w:r>
        <w:rPr>
          <w:rFonts w:hint="default" w:ascii="Times New Roman" w:hAnsi="Times New Roman" w:eastAsia="仿宋_GB2312" w:cs="Times New Roman"/>
          <w:b w:val="0"/>
          <w:bCs/>
          <w:color w:val="000000"/>
          <w:sz w:val="32"/>
          <w:szCs w:val="32"/>
          <w:lang w:eastAsia="zh-CN"/>
        </w:rPr>
        <w:t>全年预算2</w:t>
      </w:r>
      <w:r>
        <w:rPr>
          <w:rFonts w:hint="eastAsia"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lang w:eastAsia="zh-CN"/>
        </w:rPr>
        <w:t>651.6万元，2024年实际支出2</w:t>
      </w:r>
      <w:r>
        <w:rPr>
          <w:rFonts w:hint="eastAsia"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lang w:eastAsia="zh-CN"/>
        </w:rPr>
        <w:t>651.6万元，</w:t>
      </w:r>
      <w:r>
        <w:rPr>
          <w:rFonts w:hint="eastAsia" w:eastAsia="仿宋_GB2312" w:cs="Times New Roman"/>
          <w:b w:val="0"/>
          <w:bCs/>
          <w:color w:val="000000"/>
          <w:sz w:val="32"/>
          <w:szCs w:val="32"/>
          <w:lang w:val="en-US" w:eastAsia="zh-CN"/>
        </w:rPr>
        <w:t>其中：</w:t>
      </w:r>
      <w:r>
        <w:rPr>
          <w:rFonts w:hint="default" w:ascii="Times New Roman" w:hAnsi="Times New Roman" w:eastAsia="仿宋_GB2312" w:cs="Times New Roman"/>
          <w:b w:val="0"/>
          <w:bCs/>
          <w:color w:val="000000"/>
          <w:sz w:val="32"/>
          <w:szCs w:val="32"/>
          <w:lang w:eastAsia="zh-CN"/>
        </w:rPr>
        <w:t>基本支出1,201.98万元，项目支出1,449.61万元。</w:t>
      </w:r>
    </w:p>
    <w:p w14:paraId="6DCF4861">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黑体" w:cs="Times New Roman"/>
          <w:b w:val="0"/>
          <w:bCs/>
          <w:color w:val="auto"/>
          <w:sz w:val="32"/>
          <w:szCs w:val="32"/>
          <w:lang w:eastAsia="zh-CN"/>
        </w:rPr>
      </w:pPr>
      <w:bookmarkStart w:id="2" w:name="_Toc8905"/>
      <w:r>
        <w:rPr>
          <w:rFonts w:hint="default" w:ascii="Times New Roman" w:hAnsi="Times New Roman" w:eastAsia="黑体" w:cs="Times New Roman"/>
          <w:b w:val="0"/>
          <w:bCs/>
          <w:color w:val="auto"/>
          <w:sz w:val="32"/>
          <w:szCs w:val="32"/>
          <w:lang w:eastAsia="zh-CN"/>
        </w:rPr>
        <w:t>二、评价结论</w:t>
      </w:r>
      <w:bookmarkEnd w:id="2"/>
    </w:p>
    <w:p w14:paraId="37C640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仿宋_GB2312" w:cs="Times New Roman"/>
          <w:b w:val="0"/>
          <w:bCs/>
          <w:color w:val="auto"/>
          <w:sz w:val="32"/>
          <w:szCs w:val="32"/>
          <w:lang w:val="en-US" w:eastAsia="zh-CN"/>
        </w:rPr>
        <w:t xml:space="preserve">2024年度，休宁县东临溪镇人民政府紧紧围绕财政目标任务，高效履行职能，取得显著成效。在财政管理方面，全年预算2,651.6万元全部执行到位，预算执行率达100%，资金使用规范高效。在民生改善领域，高质量完成10项道路硬化亮化及环境整治工程，惠及群众生产生活；针对三村村、巧坑村等7个受灾村实施堰坝、道路及污水管网修复重建，有效保障基础设施安全。生态建设成果突出，通过三年松材线虫防治实现枯病死松树减少80%，完成国土绿化6209亩及退化林修复1770亩，生态屏障持续巩固。乡村振兴工作扎实推进，全面整改脱贫攻坚考核反馈问题，落实防返贫监测帮扶机制。东临溪镇政府本年度支出结构合理，在基础设施提升、生态环境保护、民生保障及乡村振兴等领域成效显著，实现了经济社会协调发展的预期目标。 </w:t>
      </w:r>
      <w:r>
        <w:rPr>
          <w:rFonts w:hint="default" w:ascii="Times New Roman" w:hAnsi="Times New Roman" w:eastAsia="仿宋_GB2312" w:cs="Times New Roman"/>
          <w:b w:val="0"/>
          <w:bCs/>
          <w:color w:val="auto"/>
          <w:sz w:val="32"/>
          <w:szCs w:val="32"/>
          <w:lang w:val="en-US" w:eastAsia="zh-CN"/>
        </w:rPr>
        <w:br w:type="textWrapping"/>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sz w:val="32"/>
          <w:szCs w:val="32"/>
        </w:rPr>
        <w:t>经统计分析，</w:t>
      </w:r>
      <w:r>
        <w:rPr>
          <w:rFonts w:hint="default" w:ascii="Times New Roman" w:hAnsi="Times New Roman" w:eastAsia="仿宋_GB2312" w:cs="Times New Roman"/>
          <w:sz w:val="32"/>
          <w:szCs w:val="32"/>
          <w:lang w:val="en-US" w:eastAsia="zh-CN"/>
        </w:rPr>
        <w:t>2024年度休宁县东临溪镇人民政府</w:t>
      </w:r>
      <w:r>
        <w:rPr>
          <w:rFonts w:hint="eastAsia" w:eastAsia="仿宋_GB2312" w:cs="Times New Roman"/>
          <w:sz w:val="32"/>
          <w:szCs w:val="32"/>
          <w:lang w:val="en-US" w:eastAsia="zh-CN"/>
        </w:rPr>
        <w:t>财政运行综合</w:t>
      </w:r>
      <w:r>
        <w:rPr>
          <w:rFonts w:hint="default" w:ascii="Times New Roman" w:hAnsi="Times New Roman" w:eastAsia="仿宋_GB2312" w:cs="Times New Roman"/>
          <w:sz w:val="32"/>
          <w:szCs w:val="32"/>
          <w:lang w:val="en-US" w:eastAsia="zh-CN"/>
        </w:rPr>
        <w:t>绩效评价</w:t>
      </w:r>
      <w:r>
        <w:rPr>
          <w:rFonts w:hint="default" w:ascii="Times New Roman" w:hAnsi="Times New Roman" w:eastAsia="仿宋_GB2312" w:cs="Times New Roman"/>
          <w:sz w:val="32"/>
          <w:szCs w:val="32"/>
        </w:rPr>
        <w:t>综合得分为</w:t>
      </w:r>
      <w:r>
        <w:rPr>
          <w:rFonts w:hint="eastAsia" w:eastAsia="仿宋_GB2312" w:cs="Times New Roman"/>
          <w:b w:val="0"/>
          <w:bCs w:val="0"/>
          <w:sz w:val="32"/>
          <w:szCs w:val="32"/>
          <w:lang w:val="en-US" w:eastAsia="zh-CN"/>
        </w:rPr>
        <w:t>93.69</w:t>
      </w:r>
      <w:r>
        <w:rPr>
          <w:rFonts w:hint="default" w:ascii="Times New Roman" w:hAnsi="Times New Roman" w:eastAsia="仿宋_GB2312" w:cs="Times New Roman"/>
          <w:b w:val="0"/>
          <w:bCs w:val="0"/>
          <w:sz w:val="32"/>
          <w:szCs w:val="32"/>
          <w:lang w:val="en-US" w:eastAsia="zh-CN"/>
        </w:rPr>
        <w:t>分，评价等级为“</w:t>
      </w:r>
      <w:r>
        <w:rPr>
          <w:rFonts w:hint="eastAsia" w:eastAsia="仿宋_GB2312" w:cs="Times New Roman"/>
          <w:b w:val="0"/>
          <w:bCs w:val="0"/>
          <w:sz w:val="32"/>
          <w:szCs w:val="32"/>
          <w:lang w:val="en-US" w:eastAsia="zh-CN"/>
        </w:rPr>
        <w:t>优</w:t>
      </w:r>
      <w:r>
        <w:rPr>
          <w:rFonts w:hint="default" w:ascii="Times New Roman" w:hAnsi="Times New Roman" w:eastAsia="仿宋_GB2312" w:cs="Times New Roman"/>
          <w:b w:val="0"/>
          <w:bCs w:val="0"/>
          <w:sz w:val="32"/>
          <w:szCs w:val="32"/>
          <w:lang w:val="en-US" w:eastAsia="zh-CN"/>
        </w:rPr>
        <w:t>”。具体评分见下表：</w:t>
      </w:r>
    </w:p>
    <w:tbl>
      <w:tblPr>
        <w:tblStyle w:val="15"/>
        <w:tblW w:w="8997" w:type="dxa"/>
        <w:jc w:val="center"/>
        <w:tblLayout w:type="fixed"/>
        <w:tblCellMar>
          <w:top w:w="56" w:type="dxa"/>
          <w:left w:w="56" w:type="dxa"/>
          <w:bottom w:w="56" w:type="dxa"/>
          <w:right w:w="56" w:type="dxa"/>
        </w:tblCellMar>
      </w:tblPr>
      <w:tblGrid>
        <w:gridCol w:w="1953"/>
        <w:gridCol w:w="1276"/>
        <w:gridCol w:w="1276"/>
        <w:gridCol w:w="1701"/>
        <w:gridCol w:w="1559"/>
        <w:gridCol w:w="1232"/>
      </w:tblGrid>
      <w:tr w14:paraId="60164A02">
        <w:tblPrEx>
          <w:tblCellMar>
            <w:top w:w="56" w:type="dxa"/>
            <w:left w:w="56" w:type="dxa"/>
            <w:bottom w:w="56" w:type="dxa"/>
            <w:right w:w="56" w:type="dxa"/>
          </w:tblCellMar>
        </w:tblPrEx>
        <w:trPr>
          <w:trHeight w:val="567" w:hRule="exact"/>
          <w:jc w:val="center"/>
        </w:trPr>
        <w:tc>
          <w:tcPr>
            <w:tcW w:w="1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65420D">
            <w:pPr>
              <w:keepNext w:val="0"/>
              <w:keepLines w:val="0"/>
              <w:pageBreakBefore w:val="0"/>
              <w:kinsoku/>
              <w:wordWrap/>
              <w:overflowPunct/>
              <w:topLinePunct w:val="0"/>
              <w:autoSpaceDE/>
              <w:autoSpaceDN/>
              <w:bidi w:val="0"/>
              <w:snapToGrid w:val="0"/>
              <w:spacing w:line="560" w:lineRule="exact"/>
              <w:jc w:val="center"/>
              <w:rPr>
                <w:rFonts w:hint="default" w:ascii="Times New Roman" w:hAnsi="Times New Roman" w:eastAsia="宋体" w:cs="Times New Roman"/>
                <w:b/>
                <w:spacing w:val="-10"/>
                <w:szCs w:val="21"/>
                <w:lang w:val="en-US" w:eastAsia="zh-CN"/>
              </w:rPr>
            </w:pPr>
            <w:r>
              <w:rPr>
                <w:rFonts w:hint="default" w:ascii="Times New Roman" w:hAnsi="Times New Roman" w:eastAsia="宋体" w:cs="Times New Roman"/>
                <w:b/>
                <w:spacing w:val="-10"/>
                <w:szCs w:val="21"/>
                <w:lang w:val="en-US" w:eastAsia="zh-CN"/>
              </w:rPr>
              <w:t>项目</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2EABCE">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szCs w:val="21"/>
              </w:rPr>
            </w:pPr>
            <w:r>
              <w:rPr>
                <w:rFonts w:hint="default" w:ascii="Times New Roman" w:hAnsi="Times New Roman" w:eastAsia="宋体" w:cs="Times New Roman"/>
                <w:b/>
                <w:szCs w:val="21"/>
              </w:rPr>
              <w:t>决策指标</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990D7E">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szCs w:val="21"/>
              </w:rPr>
            </w:pPr>
            <w:r>
              <w:rPr>
                <w:rFonts w:hint="default" w:ascii="Times New Roman" w:hAnsi="Times New Roman" w:eastAsia="宋体" w:cs="Times New Roman"/>
                <w:b/>
                <w:szCs w:val="21"/>
              </w:rPr>
              <w:t>过程指标</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96E733">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szCs w:val="21"/>
              </w:rPr>
            </w:pPr>
            <w:r>
              <w:rPr>
                <w:rFonts w:hint="default" w:ascii="Times New Roman" w:hAnsi="Times New Roman" w:eastAsia="宋体" w:cs="Times New Roman"/>
                <w:b/>
                <w:szCs w:val="21"/>
              </w:rPr>
              <w:t>产出指标</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B6F3CB">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szCs w:val="21"/>
              </w:rPr>
            </w:pPr>
            <w:r>
              <w:rPr>
                <w:rFonts w:hint="default" w:ascii="Times New Roman" w:hAnsi="Times New Roman" w:eastAsia="宋体" w:cs="Times New Roman"/>
                <w:b/>
                <w:szCs w:val="21"/>
              </w:rPr>
              <w:t>效益指标</w:t>
            </w:r>
          </w:p>
        </w:tc>
        <w:tc>
          <w:tcPr>
            <w:tcW w:w="12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A71949">
            <w:pPr>
              <w:keepNext w:val="0"/>
              <w:keepLines w:val="0"/>
              <w:pageBreakBefore w:val="0"/>
              <w:kinsoku/>
              <w:wordWrap/>
              <w:overflowPunct/>
              <w:topLinePunct w:val="0"/>
              <w:autoSpaceDE/>
              <w:autoSpaceDN/>
              <w:bidi w:val="0"/>
              <w:snapToGrid w:val="0"/>
              <w:spacing w:line="560" w:lineRule="exact"/>
              <w:jc w:val="center"/>
              <w:rPr>
                <w:rFonts w:hint="default" w:ascii="Times New Roman" w:hAnsi="Times New Roman" w:eastAsia="宋体" w:cs="Times New Roman"/>
                <w:b/>
                <w:spacing w:val="-10"/>
                <w:szCs w:val="21"/>
              </w:rPr>
            </w:pPr>
            <w:r>
              <w:rPr>
                <w:rFonts w:hint="default" w:ascii="Times New Roman" w:hAnsi="Times New Roman" w:eastAsia="宋体" w:cs="Times New Roman"/>
                <w:b/>
                <w:spacing w:val="-10"/>
                <w:szCs w:val="21"/>
              </w:rPr>
              <w:t>得分合计</w:t>
            </w:r>
          </w:p>
        </w:tc>
      </w:tr>
      <w:tr w14:paraId="4879D100">
        <w:tblPrEx>
          <w:tblCellMar>
            <w:top w:w="56" w:type="dxa"/>
            <w:left w:w="56" w:type="dxa"/>
            <w:bottom w:w="56" w:type="dxa"/>
            <w:right w:w="56" w:type="dxa"/>
          </w:tblCellMar>
        </w:tblPrEx>
        <w:trPr>
          <w:trHeight w:val="460" w:hRule="exact"/>
          <w:jc w:val="center"/>
        </w:trPr>
        <w:tc>
          <w:tcPr>
            <w:tcW w:w="1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A0B456">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标准分值</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AE25E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58270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2604D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FF27B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2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3887F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413A607C">
        <w:tblPrEx>
          <w:tblCellMar>
            <w:top w:w="56" w:type="dxa"/>
            <w:left w:w="56" w:type="dxa"/>
            <w:bottom w:w="56" w:type="dxa"/>
            <w:right w:w="56" w:type="dxa"/>
          </w:tblCellMar>
        </w:tblPrEx>
        <w:trPr>
          <w:trHeight w:val="567" w:hRule="exact"/>
          <w:jc w:val="center"/>
        </w:trPr>
        <w:tc>
          <w:tcPr>
            <w:tcW w:w="1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BDD9DC">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评价得分</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D0933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eastAsia" w:cs="Times New Roman"/>
                <w:i w:val="0"/>
                <w:iCs w:val="0"/>
                <w:color w:val="000000"/>
                <w:kern w:val="0"/>
                <w:sz w:val="21"/>
                <w:szCs w:val="21"/>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91981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cs="Times New Roman"/>
                <w:i w:val="0"/>
                <w:iCs w:val="0"/>
                <w:color w:val="000000"/>
                <w:kern w:val="0"/>
                <w:sz w:val="21"/>
                <w:szCs w:val="21"/>
                <w:u w:val="none"/>
                <w:lang w:val="en-US" w:eastAsia="zh-CN" w:bidi="ar"/>
              </w:rPr>
              <w:t>25.40</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290A6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9.29</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0FB93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9</w:t>
            </w:r>
          </w:p>
        </w:tc>
        <w:tc>
          <w:tcPr>
            <w:tcW w:w="12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96F5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cs="Times New Roman"/>
                <w:i w:val="0"/>
                <w:iCs w:val="0"/>
                <w:color w:val="000000"/>
                <w:kern w:val="0"/>
                <w:sz w:val="21"/>
                <w:szCs w:val="21"/>
                <w:u w:val="none"/>
                <w:lang w:val="en-US" w:eastAsia="zh-CN" w:bidi="ar"/>
              </w:rPr>
              <w:t>93.69</w:t>
            </w:r>
          </w:p>
        </w:tc>
      </w:tr>
    </w:tbl>
    <w:p w14:paraId="405555D4">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lang w:eastAsia="zh-CN"/>
        </w:rPr>
      </w:pPr>
      <w:bookmarkStart w:id="3" w:name="_Toc16335"/>
      <w:r>
        <w:rPr>
          <w:rFonts w:hint="eastAsia" w:ascii="黑体" w:hAnsi="黑体" w:eastAsia="黑体" w:cs="黑体"/>
          <w:b w:val="0"/>
          <w:bCs/>
          <w:sz w:val="32"/>
          <w:szCs w:val="32"/>
          <w:lang w:eastAsia="zh-CN"/>
        </w:rPr>
        <w:t>三、存在问题</w:t>
      </w:r>
      <w:bookmarkEnd w:id="3"/>
    </w:p>
    <w:p w14:paraId="1FE59D2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通过评价发现存在的问题和不足主要包括：</w:t>
      </w:r>
    </w:p>
    <w:p w14:paraId="5DA3495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一是存在合同签订不规范及未按约定付款。</w:t>
      </w:r>
      <w:r>
        <w:rPr>
          <w:rFonts w:hint="default" w:ascii="Times New Roman" w:hAnsi="Times New Roman" w:eastAsia="仿宋_GB2312" w:cs="Times New Roman"/>
          <w:b w:val="0"/>
          <w:bCs w:val="0"/>
          <w:sz w:val="32"/>
          <w:szCs w:val="32"/>
        </w:rPr>
        <w:t>徽盛机械租赁合同签订不规范，2024年1月支付休宁县</w:t>
      </w:r>
      <w:r>
        <w:rPr>
          <w:rFonts w:hint="eastAsia" w:eastAsia="仿宋_GB2312" w:cs="Times New Roman"/>
          <w:b w:val="0"/>
          <w:bCs w:val="0"/>
          <w:sz w:val="32"/>
          <w:szCs w:val="32"/>
          <w:lang w:eastAsia="zh-CN"/>
        </w:rPr>
        <w:t>徽盛机械</w:t>
      </w:r>
      <w:r>
        <w:rPr>
          <w:rFonts w:hint="default" w:ascii="Times New Roman" w:hAnsi="Times New Roman" w:eastAsia="仿宋_GB2312" w:cs="Times New Roman"/>
          <w:b w:val="0"/>
          <w:bCs w:val="0"/>
          <w:sz w:val="32"/>
          <w:szCs w:val="32"/>
        </w:rPr>
        <w:t>租赁有限公司0.43万元机械租赁费用时，合同仅出租方盖章，承租方未盖章签字；源口村源小路便民桥项目2021年11月竣工，决算45.78万元，按合同应分两期支付至97%（44.41万元），但工程余款10.78万元延迟近三年至2024年3月支付；新安江流域（朱村河段）治理项目2022年9月竣工，决算1</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679.87万元，合同约定应</w:t>
      </w:r>
      <w:r>
        <w:rPr>
          <w:rFonts w:hint="eastAsia" w:ascii="Times New Roman" w:hAnsi="Times New Roman" w:eastAsia="仿宋_GB2312" w:cs="Times New Roman"/>
          <w:b w:val="0"/>
          <w:bCs w:val="0"/>
          <w:sz w:val="32"/>
          <w:szCs w:val="32"/>
          <w:lang w:eastAsia="zh-CN"/>
        </w:rPr>
        <w:t>支付</w:t>
      </w:r>
      <w:r>
        <w:rPr>
          <w:rFonts w:hint="default" w:ascii="Times New Roman" w:hAnsi="Times New Roman" w:eastAsia="仿宋_GB2312" w:cs="Times New Roman"/>
          <w:b w:val="0"/>
          <w:bCs w:val="0"/>
          <w:sz w:val="32"/>
          <w:szCs w:val="32"/>
        </w:rPr>
        <w:t>97%（1629.47万元），前期支付1</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204.70万元后拖欠424.77万元，最终于2024年1月和5月分两笔付清；源小路山体滑坡治理项目合同价141.22万元，2023年11月23日审定结算金额为151.45万元，合同约定按进度支付至97%（146.9万元），但东临溪镇2024年2月单笔支付100万元，未按约定方式付款。</w:t>
      </w:r>
      <w:r>
        <w:rPr>
          <w:rFonts w:hint="default" w:ascii="Times New Roman" w:hAnsi="Times New Roman" w:eastAsia="仿宋_GB2312" w:cs="Times New Roman"/>
          <w:b w:val="0"/>
          <w:bCs w:val="0"/>
          <w:sz w:val="32"/>
          <w:szCs w:val="32"/>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rPr>
        <w:t>二是个别项目预算执行率较低。</w:t>
      </w:r>
      <w:r>
        <w:rPr>
          <w:rFonts w:hint="default" w:ascii="Times New Roman" w:hAnsi="Times New Roman" w:eastAsia="仿宋_GB2312" w:cs="Times New Roman"/>
          <w:b w:val="0"/>
          <w:bCs w:val="0"/>
          <w:sz w:val="32"/>
          <w:szCs w:val="32"/>
        </w:rPr>
        <w:t>污水管网提升改造</w:t>
      </w:r>
      <w:r>
        <w:rPr>
          <w:rFonts w:hint="eastAsia" w:ascii="Times New Roman" w:hAnsi="Times New Roman" w:eastAsia="仿宋_GB2312" w:cs="Times New Roman"/>
          <w:b w:val="0"/>
          <w:bCs w:val="0"/>
          <w:sz w:val="32"/>
          <w:szCs w:val="32"/>
          <w:lang w:eastAsia="zh-CN"/>
        </w:rPr>
        <w:t>项目</w:t>
      </w:r>
      <w:r>
        <w:rPr>
          <w:rFonts w:hint="default" w:ascii="Times New Roman" w:hAnsi="Times New Roman" w:eastAsia="仿宋_GB2312" w:cs="Times New Roman"/>
          <w:b w:val="0"/>
          <w:bCs w:val="0"/>
          <w:sz w:val="32"/>
          <w:szCs w:val="32"/>
        </w:rPr>
        <w:t>当年预算数340万元，全年执行数169.19万元，预算执行率49.76%。</w:t>
      </w:r>
      <w:r>
        <w:rPr>
          <w:rFonts w:hint="eastAsia" w:eastAsia="仿宋_GB2312" w:cs="Times New Roman"/>
          <w:b w:val="0"/>
          <w:bCs w:val="0"/>
          <w:sz w:val="32"/>
          <w:szCs w:val="32"/>
          <w:lang w:val="en-US" w:eastAsia="zh-CN"/>
        </w:rPr>
        <w:t xml:space="preserve">  </w:t>
      </w:r>
      <w:r>
        <w:rPr>
          <w:rFonts w:hint="eastAsia" w:eastAsia="仿宋_GB2312" w:cs="Times New Roman"/>
          <w:b w:val="0"/>
          <w:bCs w:val="0"/>
          <w:sz w:val="32"/>
          <w:szCs w:val="32"/>
          <w:lang w:val="en-US"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rPr>
        <w:t>三是财务管理方面。</w:t>
      </w:r>
      <w:r>
        <w:rPr>
          <w:rFonts w:hint="default" w:ascii="Times New Roman" w:hAnsi="Times New Roman" w:eastAsia="仿宋_GB2312" w:cs="Times New Roman"/>
          <w:b w:val="0"/>
          <w:bCs w:val="0"/>
          <w:sz w:val="32"/>
          <w:szCs w:val="32"/>
        </w:rPr>
        <w:t>付款审批流程倒置，2024年5月24日支付电信服务费0.74万元（审批日期5月27日）、2024年12月17日支付会议餐费2.05万元（审批日期12月20日）、2024年12月19日支付党报党刊订阅款10.04万元（审批日期12月20日），均存在先支付后审批的违规操作。存在专项资金使用不规范，202</w:t>
      </w:r>
      <w:r>
        <w:rPr>
          <w:rFonts w:hint="eastAsia"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年1月存在将“市政道路设施”项目专项资金用于支付2023年12月下村差旅费用1.57万元；2024年1月使用“市政道路维修”项目专项资金支付2023年度镇政府零星维修费2.23万元；2024年2月使用“市政道路设施”项目专项资金支付立心档案公司档案整理费5万元；2024年2月违规使用“市政道路设施”项目专项资金支付2024年1月纪委监察协作区电费2.18万元；2024年12月违规使用“污水管网提升改造”项目专项资金支付邮政公司2025年度党报党刊订阅款10.04万元；上述均违反了专项资金专款专用的管理规定。费用跨期列支，2024年1月支付鑫诚阳光广告公司2023年1—5月广告制作费2.04万元、聚福楼酒家2022—2023年度工作餐费0.71万元，2024年4月报销2023年4—12月招待费4.58万元，相关支出与会计核算期间严重不匹配。</w:t>
      </w:r>
      <w:r>
        <w:rPr>
          <w:rFonts w:hint="default" w:ascii="Times New Roman" w:hAnsi="Times New Roman" w:eastAsia="仿宋_GB2312" w:cs="Times New Roman"/>
          <w:b w:val="0"/>
          <w:bCs w:val="0"/>
          <w:sz w:val="32"/>
          <w:szCs w:val="32"/>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rPr>
        <w:t>四是固定资产管理存在账实不符。</w:t>
      </w:r>
      <w:r>
        <w:rPr>
          <w:rFonts w:hint="default" w:ascii="Times New Roman" w:hAnsi="Times New Roman" w:eastAsia="仿宋_GB2312" w:cs="Times New Roman"/>
          <w:b w:val="0"/>
          <w:bCs w:val="0"/>
          <w:sz w:val="32"/>
          <w:szCs w:val="32"/>
        </w:rPr>
        <w:t>根据《资产明细存量查询表》对22项固定资产进行实地盘点，发现妇检床、氧气罐、显微镜等6项计生服务所资产实物缺失，存在资产保管不完整的情况。</w:t>
      </w:r>
      <w:r>
        <w:rPr>
          <w:rFonts w:hint="eastAsia" w:eastAsia="仿宋_GB2312" w:cs="Times New Roman"/>
          <w:b w:val="0"/>
          <w:bCs w:val="0"/>
          <w:sz w:val="32"/>
          <w:szCs w:val="32"/>
          <w:lang w:val="en-US" w:eastAsia="zh-CN"/>
        </w:rPr>
        <w:t xml:space="preserve">  </w:t>
      </w:r>
      <w:r>
        <w:rPr>
          <w:rFonts w:hint="eastAsia" w:eastAsia="仿宋_GB2312" w:cs="Times New Roman"/>
          <w:b w:val="0"/>
          <w:bCs w:val="0"/>
          <w:sz w:val="32"/>
          <w:szCs w:val="32"/>
          <w:lang w:val="en-US"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rPr>
        <w:t>五</w:t>
      </w:r>
      <w:r>
        <w:rPr>
          <w:rFonts w:hint="eastAsia" w:eastAsia="仿宋_GB2312" w:cs="Times New Roman"/>
          <w:b/>
          <w:bCs/>
          <w:sz w:val="32"/>
          <w:szCs w:val="32"/>
          <w:lang w:val="en-US" w:eastAsia="zh-CN"/>
        </w:rPr>
        <w:t>是</w:t>
      </w:r>
      <w:r>
        <w:rPr>
          <w:rFonts w:hint="default" w:ascii="Times New Roman" w:hAnsi="Times New Roman" w:eastAsia="仿宋_GB2312" w:cs="Times New Roman"/>
          <w:b/>
          <w:bCs/>
          <w:sz w:val="32"/>
          <w:szCs w:val="32"/>
        </w:rPr>
        <w:t>存在项目管理不规范。</w:t>
      </w:r>
      <w:r>
        <w:rPr>
          <w:rFonts w:hint="default" w:ascii="Times New Roman" w:hAnsi="Times New Roman" w:eastAsia="仿宋_GB2312" w:cs="Times New Roman"/>
          <w:b w:val="0"/>
          <w:bCs w:val="0"/>
          <w:sz w:val="32"/>
          <w:szCs w:val="32"/>
        </w:rPr>
        <w:t>项目竣工验收管理不规范，汊口村道路硬化项目2023年11月2日验收，但验收单中开工日期仅标注“2024年8月”、完工日期标注“2024年9月”，均未填写具体日期；源口村道路项目实际2023年9月18日验收，但验收单将开工日期标为“2024年7月”、完工日期标为“2024年9月”均未填写具体日期；个别项目工期延期。新安江流域（朱村河休宁段）水环境治理工程项目合同约定竣工日期为2022年1月29日，实际竣工日期为2022年9月29日，工期延误达8个月，项目未按合同约定时间完成；部分项目管护不到位。临溪村沿河道路修复工程2023年10月竣工后，出现路面多处开裂且临河侧未设置安全护栏，存在1米多高落差的安全隐患；芳口村村民反馈个别太阳能路灯损坏长达2年未维修，违反《路灯管护协议》规定的专人维护要求；小阜村村民文化活动中心2023年9月竣工后未建立相应管护制度，项目后期管理存在明显疏漏。</w:t>
      </w:r>
    </w:p>
    <w:p w14:paraId="3AFA6F61">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lang w:eastAsia="zh-CN"/>
        </w:rPr>
      </w:pPr>
      <w:bookmarkStart w:id="4" w:name="_Toc31839"/>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lang w:eastAsia="zh-CN"/>
        </w:rPr>
        <w:t>、意见和建议</w:t>
      </w:r>
      <w:bookmarkEnd w:id="4"/>
    </w:p>
    <w:p w14:paraId="2D45F67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针对存在的问题，提出如下建议：</w:t>
      </w:r>
      <w:r>
        <w:rPr>
          <w:rFonts w:hint="default" w:ascii="Times New Roman" w:hAnsi="Times New Roman" w:eastAsia="仿宋_GB2312" w:cs="Times New Roman"/>
          <w:b w:val="0"/>
          <w:bCs/>
          <w:sz w:val="32"/>
          <w:szCs w:val="32"/>
          <w:lang w:val="en-US" w:eastAsia="zh-CN"/>
        </w:rPr>
        <w:br w:type="textWrapping"/>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bCs w:val="0"/>
          <w:sz w:val="32"/>
          <w:szCs w:val="32"/>
        </w:rPr>
        <w:t>一要</w:t>
      </w:r>
      <w:r>
        <w:rPr>
          <w:rFonts w:hint="default" w:ascii="Times New Roman" w:hAnsi="Times New Roman" w:eastAsia="仿宋_GB2312" w:cs="Times New Roman"/>
          <w:b w:val="0"/>
          <w:bCs/>
          <w:sz w:val="32"/>
          <w:szCs w:val="32"/>
        </w:rPr>
        <w:t>加强合同管理，严格执行合同签订程序，确保合同双方完整盖章签字；完善财务管理制度，全面核查合同付款条款执行情况，确保今后严格按合同约定期限履行付款义务。</w:t>
      </w:r>
      <w:r>
        <w:rPr>
          <w:rFonts w:hint="default" w:ascii="Times New Roman" w:hAnsi="Times New Roman" w:eastAsia="仿宋_GB2312" w:cs="Times New Roman"/>
          <w:b w:val="0"/>
          <w:bCs/>
          <w:sz w:val="32"/>
          <w:szCs w:val="32"/>
        </w:rPr>
        <w:br w:type="textWrapping"/>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bCs w:val="0"/>
          <w:sz w:val="32"/>
          <w:szCs w:val="32"/>
        </w:rPr>
        <w:t>二要</w:t>
      </w:r>
      <w:r>
        <w:rPr>
          <w:rFonts w:hint="default" w:ascii="Times New Roman" w:hAnsi="Times New Roman" w:eastAsia="仿宋_GB2312" w:cs="Times New Roman"/>
          <w:b w:val="0"/>
          <w:bCs/>
          <w:sz w:val="32"/>
          <w:szCs w:val="32"/>
        </w:rPr>
        <w:t>科学制定预算，确保资金需求与实施进度相匹配，避免预算编制脱离实际；建立动态监控机制，对执行滞后的项目及时分析原因。</w:t>
      </w:r>
      <w:r>
        <w:rPr>
          <w:rFonts w:hint="default" w:ascii="Times New Roman" w:hAnsi="Times New Roman" w:eastAsia="仿宋_GB2312" w:cs="Times New Roman"/>
          <w:b w:val="0"/>
          <w:bCs/>
          <w:sz w:val="32"/>
          <w:szCs w:val="32"/>
        </w:rPr>
        <w:br w:type="textWrapping"/>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bCs w:val="0"/>
          <w:sz w:val="32"/>
          <w:szCs w:val="32"/>
        </w:rPr>
        <w:t>三要</w:t>
      </w:r>
      <w:r>
        <w:rPr>
          <w:rFonts w:hint="default" w:ascii="Times New Roman" w:hAnsi="Times New Roman" w:eastAsia="仿宋_GB2312" w:cs="Times New Roman"/>
          <w:b w:val="0"/>
          <w:bCs/>
          <w:sz w:val="32"/>
          <w:szCs w:val="32"/>
        </w:rPr>
        <w:t>严格规范付款审批流程，建立支付时序管控机制，杜绝</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先支付后审批</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行为；严格执行专项资金管理制度，制定资金使用负面清单，禁止挪用项目资金用于差旅、行政维修等非项目支出；落实权责发生制核算原则，确保费用及时准确入账，严禁跨期列支。</w:t>
      </w:r>
      <w:r>
        <w:rPr>
          <w:rFonts w:hint="default" w:ascii="Times New Roman" w:hAnsi="Times New Roman" w:eastAsia="仿宋_GB2312" w:cs="Times New Roman"/>
          <w:b w:val="0"/>
          <w:bCs/>
          <w:sz w:val="32"/>
          <w:szCs w:val="32"/>
        </w:rPr>
        <w:br w:type="textWrapping"/>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bCs w:val="0"/>
          <w:sz w:val="32"/>
          <w:szCs w:val="32"/>
        </w:rPr>
        <w:t>四要</w:t>
      </w:r>
      <w:r>
        <w:rPr>
          <w:rFonts w:hint="default" w:ascii="Times New Roman" w:hAnsi="Times New Roman" w:eastAsia="仿宋_GB2312" w:cs="Times New Roman"/>
          <w:b w:val="0"/>
          <w:bCs/>
          <w:sz w:val="32"/>
          <w:szCs w:val="32"/>
        </w:rPr>
        <w:t>加强资产管理，对盘亏资产，要及时查明原因，按规定程序进行账务处理，及时更新固定资产台账，确保账实相符。</w:t>
      </w:r>
      <w:r>
        <w:rPr>
          <w:rFonts w:hint="default" w:ascii="Times New Roman" w:hAnsi="Times New Roman" w:eastAsia="仿宋_GB2312" w:cs="Times New Roman"/>
          <w:b w:val="0"/>
          <w:bCs/>
          <w:sz w:val="32"/>
          <w:szCs w:val="32"/>
        </w:rPr>
        <w:br w:type="textWrapping"/>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bCs w:val="0"/>
          <w:sz w:val="32"/>
          <w:szCs w:val="32"/>
        </w:rPr>
        <w:t>五要</w:t>
      </w:r>
      <w:r>
        <w:rPr>
          <w:rFonts w:hint="default" w:ascii="Times New Roman" w:hAnsi="Times New Roman" w:eastAsia="仿宋_GB2312" w:cs="Times New Roman"/>
          <w:b w:val="0"/>
          <w:bCs/>
          <w:sz w:val="32"/>
          <w:szCs w:val="32"/>
        </w:rPr>
        <w:t>加强项目管理。针对已发现问题，完善项目验收资料，补充开工、完工日期等关键信息；健全验收管理制度，规范验收流程和资料标准，确保资料完整准确；分析工期延误原因，建立预警机制，优化进度管控措施，确保后续项目按期保质完成；推进安全隐患整治，包括临溪村沿河道路护栏安装及路面修复；落实管护责任，限期修复损坏路灯，建立巡查台账，确保专人定期维护。</w:t>
      </w:r>
      <w:r>
        <w:rPr>
          <w:rFonts w:hint="default" w:ascii="Times New Roman" w:hAnsi="Times New Roman" w:eastAsia="仿宋_GB2312" w:cs="Times New Roman"/>
          <w:b w:val="0"/>
          <w:bCs/>
          <w:sz w:val="32"/>
          <w:szCs w:val="32"/>
        </w:rPr>
        <w:br w:type="textWrapping"/>
      </w:r>
    </w:p>
    <w:p w14:paraId="60C63307">
      <w:pPr>
        <w:keepNext w:val="0"/>
        <w:keepLines w:val="0"/>
        <w:pageBreakBefore w:val="0"/>
        <w:widowControl w:val="0"/>
        <w:kinsoku/>
        <w:wordWrap/>
        <w:overflowPunct/>
        <w:topLinePunct w:val="0"/>
        <w:autoSpaceDE/>
        <w:autoSpaceDN/>
        <w:bidi w:val="0"/>
        <w:spacing w:line="580" w:lineRule="exact"/>
        <w:ind w:right="0" w:rightChars="0" w:firstLine="640" w:firstLineChars="200"/>
        <w:jc w:val="center"/>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val="0"/>
          <w:bCs/>
          <w:sz w:val="32"/>
          <w:szCs w:val="32"/>
        </w:rPr>
        <w:br w:type="textWrapping"/>
      </w:r>
      <w:r>
        <w:rPr>
          <w:rFonts w:hint="default" w:ascii="Times New Roman" w:hAnsi="Times New Roman" w:eastAsia="仿宋_GB2312" w:cs="Times New Roman"/>
          <w:b w:val="0"/>
          <w:bCs/>
          <w:sz w:val="32"/>
          <w:szCs w:val="32"/>
        </w:rPr>
        <w:br w:type="textWrapping"/>
      </w:r>
      <w:r>
        <w:rPr>
          <w:rFonts w:hint="default" w:ascii="Times New Roman" w:hAnsi="Times New Roman" w:eastAsia="仿宋_GB2312" w:cs="Times New Roman"/>
          <w:b w:val="0"/>
          <w:bCs/>
          <w:sz w:val="32"/>
          <w:szCs w:val="32"/>
        </w:rPr>
        <w:br w:type="textWrapping"/>
      </w:r>
      <w:r>
        <w:rPr>
          <w:rFonts w:hint="default" w:ascii="Times New Roman" w:hAnsi="Times New Roman" w:eastAsia="仿宋_GB2312" w:cs="Times New Roman"/>
          <w:b w:val="0"/>
          <w:bCs/>
          <w:sz w:val="32"/>
          <w:szCs w:val="32"/>
        </w:rPr>
        <w:br w:type="textWrapping"/>
      </w:r>
      <w:r>
        <w:rPr>
          <w:rFonts w:hint="default" w:ascii="Times New Roman" w:hAnsi="Times New Roman" w:eastAsia="仿宋_GB2312" w:cs="Times New Roman"/>
          <w:b w:val="0"/>
          <w:bCs/>
          <w:sz w:val="32"/>
          <w:szCs w:val="32"/>
        </w:rPr>
        <w:br w:type="textWrapping"/>
      </w:r>
      <w:r>
        <w:rPr>
          <w:rFonts w:hint="default" w:ascii="Times New Roman" w:hAnsi="Times New Roman" w:eastAsia="仿宋_GB2312" w:cs="Times New Roman"/>
          <w:b w:val="0"/>
          <w:bCs/>
          <w:sz w:val="32"/>
          <w:szCs w:val="32"/>
        </w:rPr>
        <w:br w:type="textWrapping"/>
      </w:r>
      <w:r>
        <w:rPr>
          <w:rFonts w:hint="default" w:ascii="Times New Roman" w:hAnsi="Times New Roman" w:eastAsia="仿宋_GB2312" w:cs="Times New Roman"/>
          <w:b w:val="0"/>
          <w:bCs/>
          <w:sz w:val="32"/>
          <w:szCs w:val="32"/>
        </w:rPr>
        <w:br w:type="textWrapping"/>
      </w:r>
      <w:r>
        <w:rPr>
          <w:rFonts w:hint="default" w:ascii="Times New Roman" w:hAnsi="Times New Roman" w:eastAsia="仿宋_GB2312" w:cs="Times New Roman"/>
          <w:b w:val="0"/>
          <w:bCs/>
          <w:sz w:val="32"/>
          <w:szCs w:val="32"/>
        </w:rPr>
        <w:br w:type="textWrapping"/>
      </w:r>
      <w:r>
        <w:rPr>
          <w:rFonts w:hint="default" w:ascii="Times New Roman" w:hAnsi="Times New Roman" w:eastAsia="仿宋_GB2312" w:cs="Times New Roman"/>
          <w:b w:val="0"/>
          <w:bCs/>
          <w:sz w:val="32"/>
          <w:szCs w:val="32"/>
        </w:rPr>
        <w:br w:type="textWrapping"/>
      </w:r>
      <w:r>
        <w:rPr>
          <w:rFonts w:hint="default" w:ascii="Times New Roman" w:hAnsi="Times New Roman" w:eastAsia="仿宋_GB2312" w:cs="Times New Roman"/>
          <w:b/>
          <w:bCs w:val="0"/>
          <w:sz w:val="32"/>
          <w:szCs w:val="32"/>
        </w:rPr>
        <w:br w:type="textWrapping"/>
      </w:r>
      <w:r>
        <w:rPr>
          <w:rFonts w:hint="default" w:ascii="Times New Roman" w:hAnsi="Times New Roman" w:eastAsia="仿宋_GB2312" w:cs="Times New Roman"/>
          <w:b/>
          <w:bCs w:val="0"/>
          <w:sz w:val="32"/>
          <w:szCs w:val="32"/>
        </w:rPr>
        <w:br w:type="textWrapping"/>
      </w:r>
    </w:p>
    <w:p w14:paraId="3FE444C7">
      <w:pPr>
        <w:keepNext w:val="0"/>
        <w:keepLines w:val="0"/>
        <w:pageBreakBefore w:val="0"/>
        <w:widowControl w:val="0"/>
        <w:kinsoku/>
        <w:wordWrap/>
        <w:overflowPunct/>
        <w:topLinePunct w:val="0"/>
        <w:autoSpaceDE/>
        <w:autoSpaceDN/>
        <w:bidi w:val="0"/>
        <w:spacing w:line="580" w:lineRule="exact"/>
        <w:ind w:right="0" w:rightChars="0" w:firstLine="643" w:firstLineChars="200"/>
        <w:jc w:val="center"/>
        <w:textAlignment w:val="auto"/>
        <w:rPr>
          <w:rFonts w:hint="default" w:ascii="Times New Roman" w:hAnsi="Times New Roman" w:eastAsia="仿宋_GB2312" w:cs="Times New Roman"/>
          <w:b/>
          <w:bCs w:val="0"/>
          <w:sz w:val="32"/>
          <w:szCs w:val="32"/>
        </w:rPr>
      </w:pPr>
    </w:p>
    <w:p w14:paraId="6960AC14">
      <w:pPr>
        <w:keepNext w:val="0"/>
        <w:keepLines w:val="0"/>
        <w:pageBreakBefore w:val="0"/>
        <w:widowControl w:val="0"/>
        <w:kinsoku/>
        <w:wordWrap/>
        <w:overflowPunct/>
        <w:topLinePunct w:val="0"/>
        <w:autoSpaceDE/>
        <w:autoSpaceDN/>
        <w:bidi w:val="0"/>
        <w:spacing w:line="580" w:lineRule="exact"/>
        <w:ind w:right="0" w:rightChars="0" w:firstLine="643" w:firstLineChars="200"/>
        <w:jc w:val="center"/>
        <w:textAlignment w:val="auto"/>
        <w:rPr>
          <w:rFonts w:hint="default" w:ascii="Times New Roman" w:hAnsi="Times New Roman" w:eastAsia="仿宋_GB2312" w:cs="Times New Roman"/>
          <w:b/>
          <w:bCs w:val="0"/>
          <w:sz w:val="32"/>
          <w:szCs w:val="32"/>
        </w:rPr>
      </w:pPr>
    </w:p>
    <w:p w14:paraId="56FF6E33">
      <w:pPr>
        <w:keepNext w:val="0"/>
        <w:keepLines w:val="0"/>
        <w:pageBreakBefore w:val="0"/>
        <w:widowControl w:val="0"/>
        <w:kinsoku/>
        <w:wordWrap/>
        <w:overflowPunct/>
        <w:topLinePunct w:val="0"/>
        <w:autoSpaceDE/>
        <w:autoSpaceDN/>
        <w:bidi w:val="0"/>
        <w:spacing w:line="580" w:lineRule="exact"/>
        <w:ind w:right="0" w:rightChars="0" w:firstLine="643" w:firstLineChars="200"/>
        <w:jc w:val="center"/>
        <w:textAlignment w:val="auto"/>
        <w:rPr>
          <w:rFonts w:hint="default" w:ascii="Times New Roman" w:hAnsi="Times New Roman" w:eastAsia="仿宋_GB2312" w:cs="Times New Roman"/>
          <w:b/>
          <w:bCs w:val="0"/>
          <w:sz w:val="32"/>
          <w:szCs w:val="32"/>
        </w:rPr>
      </w:pPr>
    </w:p>
    <w:p w14:paraId="40556E8A">
      <w:pPr>
        <w:keepNext w:val="0"/>
        <w:keepLines w:val="0"/>
        <w:pageBreakBefore w:val="0"/>
        <w:widowControl w:val="0"/>
        <w:kinsoku/>
        <w:wordWrap/>
        <w:overflowPunct/>
        <w:topLinePunct w:val="0"/>
        <w:autoSpaceDE/>
        <w:autoSpaceDN/>
        <w:bidi w:val="0"/>
        <w:spacing w:line="580" w:lineRule="exact"/>
        <w:ind w:right="0" w:rightChars="0" w:firstLine="643" w:firstLineChars="200"/>
        <w:jc w:val="center"/>
        <w:textAlignment w:val="auto"/>
        <w:rPr>
          <w:rFonts w:hint="default" w:ascii="Times New Roman" w:hAnsi="Times New Roman" w:eastAsia="仿宋_GB2312" w:cs="Times New Roman"/>
          <w:b/>
          <w:bCs w:val="0"/>
          <w:sz w:val="32"/>
          <w:szCs w:val="32"/>
        </w:rPr>
      </w:pPr>
    </w:p>
    <w:p w14:paraId="7960CEA3">
      <w:pPr>
        <w:keepNext w:val="0"/>
        <w:keepLines w:val="0"/>
        <w:pageBreakBefore w:val="0"/>
        <w:widowControl w:val="0"/>
        <w:kinsoku/>
        <w:wordWrap/>
        <w:overflowPunct/>
        <w:topLinePunct w:val="0"/>
        <w:autoSpaceDE/>
        <w:autoSpaceDN/>
        <w:bidi w:val="0"/>
        <w:spacing w:line="580" w:lineRule="exact"/>
        <w:ind w:right="0" w:rightChars="0" w:firstLine="643" w:firstLineChars="200"/>
        <w:jc w:val="center"/>
        <w:textAlignment w:val="auto"/>
        <w:rPr>
          <w:rFonts w:hint="default" w:ascii="Times New Roman" w:hAnsi="Times New Roman" w:eastAsia="仿宋_GB2312" w:cs="Times New Roman"/>
          <w:b/>
          <w:bCs w:val="0"/>
          <w:sz w:val="32"/>
          <w:szCs w:val="32"/>
        </w:rPr>
      </w:pPr>
    </w:p>
    <w:p w14:paraId="303253BA">
      <w:pPr>
        <w:keepNext w:val="0"/>
        <w:keepLines w:val="0"/>
        <w:pageBreakBefore w:val="0"/>
        <w:widowControl w:val="0"/>
        <w:kinsoku/>
        <w:wordWrap/>
        <w:overflowPunct/>
        <w:topLinePunct w:val="0"/>
        <w:autoSpaceDE/>
        <w:autoSpaceDN/>
        <w:bidi w:val="0"/>
        <w:spacing w:line="580" w:lineRule="exact"/>
        <w:ind w:right="0" w:rightChars="0"/>
        <w:jc w:val="center"/>
        <w:textAlignment w:val="auto"/>
        <w:rPr>
          <w:rFonts w:hint="default" w:ascii="Times New Roman" w:hAnsi="Times New Roman" w:eastAsia="宋体" w:cs="Times New Roman"/>
          <w:b/>
          <w:bCs w:val="0"/>
          <w:sz w:val="44"/>
          <w:szCs w:val="44"/>
          <w:lang w:val="en-US" w:eastAsia="zh-CN"/>
        </w:rPr>
      </w:pPr>
      <w:r>
        <w:rPr>
          <w:rFonts w:hint="default" w:ascii="Times New Roman" w:hAnsi="Times New Roman" w:eastAsia="宋体" w:cs="Times New Roman"/>
          <w:b/>
          <w:bCs w:val="0"/>
          <w:sz w:val="44"/>
          <w:szCs w:val="44"/>
          <w:lang w:val="en-US" w:eastAsia="zh-CN"/>
        </w:rPr>
        <w:t>休宁县东临溪镇人民政府</w:t>
      </w:r>
    </w:p>
    <w:p w14:paraId="15DB67C0">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eastAsia="宋体" w:cs="宋体"/>
          <w:b/>
          <w:bCs w:val="0"/>
          <w:sz w:val="44"/>
          <w:szCs w:val="44"/>
        </w:rPr>
      </w:pPr>
      <w:bookmarkStart w:id="5" w:name="_Toc8437"/>
      <w:r>
        <w:rPr>
          <w:rFonts w:hint="default" w:ascii="Times New Roman" w:hAnsi="Times New Roman" w:eastAsia="宋体" w:cs="Times New Roman"/>
          <w:b/>
          <w:bCs w:val="0"/>
          <w:sz w:val="44"/>
          <w:szCs w:val="44"/>
          <w:lang w:val="en-US" w:eastAsia="zh-CN"/>
        </w:rPr>
        <w:t>财政运行综合</w:t>
      </w:r>
      <w:r>
        <w:rPr>
          <w:rFonts w:hint="eastAsia" w:ascii="宋体" w:hAnsi="宋体" w:eastAsia="宋体" w:cs="宋体"/>
          <w:b/>
          <w:bCs w:val="0"/>
          <w:sz w:val="44"/>
          <w:szCs w:val="44"/>
        </w:rPr>
        <w:t>绩效评价报告</w:t>
      </w:r>
      <w:bookmarkEnd w:id="5"/>
    </w:p>
    <w:p w14:paraId="32A41909">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w:t>
      </w:r>
      <w:r>
        <w:rPr>
          <w:rFonts w:hint="eastAsia"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〔2025〕京会兴皖分咨字第00550025号</w:t>
      </w:r>
    </w:p>
    <w:p w14:paraId="6734059E">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rPr>
          <w:rFonts w:hint="default" w:ascii="Times New Roman" w:hAnsi="Times New Roman" w:eastAsia="仿宋_GB2312" w:cs="Times New Roman"/>
          <w:sz w:val="32"/>
          <w:szCs w:val="32"/>
        </w:rPr>
      </w:pPr>
      <w:r>
        <w:rPr>
          <w:rFonts w:hint="eastAsia" w:eastAsia="黑体" w:cs="Times New Roman"/>
          <w:sz w:val="32"/>
          <w:szCs w:val="32"/>
          <w:lang w:val="en-US" w:eastAsia="zh-CN"/>
        </w:rPr>
        <w:t>休宁县</w:t>
      </w:r>
      <w:r>
        <w:rPr>
          <w:rFonts w:hint="default" w:ascii="Times New Roman" w:hAnsi="Times New Roman" w:eastAsia="黑体" w:cs="Times New Roman"/>
          <w:sz w:val="32"/>
          <w:szCs w:val="32"/>
        </w:rPr>
        <w:t>财政局：</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为加强财政支出管理，提高财政资金使用效益。根据《中华人民共和国预算法实施条例》</w:t>
      </w:r>
      <w:r>
        <w:rPr>
          <w:rFonts w:hint="eastAsia" w:eastAsia="仿宋_GB2312" w:cs="Times New Roman"/>
          <w:sz w:val="32"/>
          <w:szCs w:val="32"/>
          <w:lang w:eastAsia="zh-CN"/>
        </w:rPr>
        <w:t>《中共中央 国务院</w:t>
      </w:r>
      <w:r>
        <w:rPr>
          <w:rFonts w:hint="default" w:ascii="Times New Roman" w:hAnsi="Times New Roman" w:eastAsia="仿宋_GB2312" w:cs="Times New Roman"/>
          <w:sz w:val="32"/>
          <w:szCs w:val="32"/>
        </w:rPr>
        <w:t>关于全面实施预算绩效管理的意见》（中发〔2018〕34号）《中共安徽省委、安徽省人民政府关于全面实施预算绩效管理的实施意见》（皖发〔2019〕11号）和《中共黄山市委、黄山市人民政府关于全面实施预算绩效管理的实施意见》（黄字〔2020〕3号）、财政部《关于委托第三方机构参与预算绩效管理的指导意见》（财预〔2021〕6号）等文件精神。我所接受委托，成立绩效评价项目组，于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月至</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月，对</w:t>
      </w:r>
      <w:r>
        <w:rPr>
          <w:rFonts w:hint="eastAsia" w:eastAsia="仿宋_GB2312" w:cs="Times New Roman"/>
          <w:sz w:val="32"/>
          <w:szCs w:val="32"/>
          <w:lang w:val="en-US" w:eastAsia="zh-CN"/>
        </w:rPr>
        <w:t>东临溪镇</w:t>
      </w:r>
      <w:r>
        <w:rPr>
          <w:rFonts w:hint="default" w:ascii="Times New Roman" w:hAnsi="Times New Roman" w:eastAsia="仿宋_GB2312" w:cs="Times New Roman"/>
          <w:sz w:val="32"/>
          <w:szCs w:val="32"/>
          <w:lang w:val="en-US" w:eastAsia="zh-CN"/>
        </w:rPr>
        <w:t>人民政府</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度</w:t>
      </w:r>
      <w:r>
        <w:rPr>
          <w:rFonts w:hint="eastAsia" w:eastAsia="仿宋_GB2312" w:cs="Times New Roman"/>
          <w:sz w:val="32"/>
          <w:szCs w:val="32"/>
          <w:lang w:val="en-US" w:eastAsia="zh-CN"/>
        </w:rPr>
        <w:t>财政运行</w:t>
      </w:r>
      <w:r>
        <w:rPr>
          <w:rFonts w:hint="default" w:ascii="Times New Roman" w:hAnsi="Times New Roman" w:eastAsia="仿宋_GB2312" w:cs="Times New Roman"/>
          <w:sz w:val="32"/>
          <w:szCs w:val="32"/>
        </w:rPr>
        <w:t>进行绩效评价（以下简称“</w:t>
      </w:r>
      <w:r>
        <w:rPr>
          <w:rFonts w:hint="default" w:ascii="Times New Roman" w:hAnsi="Times New Roman" w:eastAsia="仿宋_GB2312" w:cs="Times New Roman"/>
          <w:sz w:val="32"/>
          <w:szCs w:val="32"/>
          <w:lang w:val="en-US" w:eastAsia="zh-CN"/>
        </w:rPr>
        <w:t>东临溪镇政府</w:t>
      </w:r>
      <w:r>
        <w:rPr>
          <w:rFonts w:hint="default" w:ascii="Times New Roman" w:hAnsi="Times New Roman" w:eastAsia="仿宋_GB2312" w:cs="Times New Roman"/>
          <w:sz w:val="32"/>
          <w:szCs w:val="32"/>
        </w:rPr>
        <w:t>”）。现将评价情况报告如下：</w:t>
      </w:r>
    </w:p>
    <w:p w14:paraId="1B8F84FC">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6" w:name="_Toc9426"/>
      <w:r>
        <w:rPr>
          <w:rFonts w:hint="eastAsia" w:ascii="黑体" w:hAnsi="黑体" w:eastAsia="黑体" w:cs="黑体"/>
          <w:b w:val="0"/>
          <w:bCs/>
          <w:sz w:val="32"/>
          <w:szCs w:val="32"/>
        </w:rPr>
        <w:t>一、部门基本情况</w:t>
      </w:r>
      <w:bookmarkEnd w:id="6"/>
    </w:p>
    <w:p w14:paraId="5285F656">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东临溪镇位于休宁县东南部，截至2024年底，全镇土地面积119.91平方公里，辖1个社区、11个行政村、131个村民组，总户数4778户，总人口18647人。机构设置主要包括综合治理中心、党政办公室和为民服务中心。东临溪镇机关行政编制37人，实有32人（包含财政3人），事业编制34人，实有29人，单位聘用24人（其中心安社区7人、退役军人转业安置7人、特岗7人、单位自聘3人）。</w:t>
      </w:r>
    </w:p>
    <w:p w14:paraId="00E06599">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bookmarkStart w:id="7" w:name="_Toc779"/>
      <w:r>
        <w:rPr>
          <w:rFonts w:hint="eastAsia" w:ascii="楷体_GB2312" w:hAnsi="楷体_GB2312" w:eastAsia="楷体_GB2312" w:cs="楷体_GB2312"/>
          <w:b/>
          <w:bCs/>
          <w:sz w:val="32"/>
          <w:szCs w:val="32"/>
        </w:rPr>
        <w:t>（一）部门主要职责</w:t>
      </w:r>
      <w:bookmarkEnd w:id="7"/>
    </w:p>
    <w:p w14:paraId="6B979288">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704" w:firstLineChars="22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sz w:val="32"/>
          <w:szCs w:val="32"/>
          <w:lang w:val="en-US" w:eastAsia="zh-CN"/>
        </w:rPr>
        <w:t>东临溪镇政府</w:t>
      </w:r>
      <w:r>
        <w:rPr>
          <w:rFonts w:hint="default" w:ascii="Times New Roman" w:hAnsi="Times New Roman" w:eastAsia="仿宋_GB2312" w:cs="Times New Roman"/>
          <w:color w:val="000000"/>
          <w:sz w:val="32"/>
          <w:szCs w:val="32"/>
          <w:lang w:eastAsia="zh-CN"/>
        </w:rPr>
        <w:t>依法行使政府监督管理和服务职能。主要职责是：宣传贯彻上级方针政策及法律法规，执行本级党代会和人代会决议；加强党的组织建设和人才管理，落实全面从严治党主体责任；推进意识形态、宣传文化和精神文明建设；编制并实施经济社会发展规划，推动乡村振兴和农业农村现代化；管理财政资金、国有资产及村级财务，优化营商环境；完善基层治理体系，落实平安建设和综合治理；负责应急管理、安全生产及公共安全防控；加强公共服务体系建设，推进公共服务均等化；建设综合便民服务平台，推进政务公开；承担生态环境保护及系统治理；履行综合行政执法职责，推进法治政府建设；依法履行人大、纪检监察、武装部等职责；完成法律规定的其他任务及区委、区政府交办事项。</w:t>
      </w:r>
    </w:p>
    <w:p w14:paraId="04D7010C">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bookmarkStart w:id="8" w:name="_Toc12002"/>
      <w:r>
        <w:rPr>
          <w:rFonts w:hint="eastAsia" w:ascii="楷体_GB2312" w:hAnsi="楷体_GB2312" w:eastAsia="楷体_GB2312" w:cs="楷体_GB2312"/>
          <w:b/>
          <w:bCs/>
          <w:sz w:val="32"/>
          <w:szCs w:val="32"/>
        </w:rPr>
        <w:t>（二）年度部门预决算情况</w:t>
      </w:r>
      <w:bookmarkEnd w:id="8"/>
    </w:p>
    <w:p w14:paraId="746141B8">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1.收入情况</w:t>
      </w:r>
    </w:p>
    <w:p w14:paraId="0415C541">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东临溪镇</w:t>
      </w:r>
      <w:r>
        <w:rPr>
          <w:rFonts w:hint="default" w:ascii="Times New Roman" w:hAnsi="Times New Roman" w:eastAsia="仿宋_GB2312" w:cs="Times New Roman"/>
          <w:sz w:val="32"/>
          <w:szCs w:val="32"/>
          <w:highlight w:val="none"/>
          <w:lang w:val="en-US" w:eastAsia="zh-CN"/>
        </w:rPr>
        <w:t>政府2024年收入年初预算数为</w:t>
      </w:r>
      <w:r>
        <w:rPr>
          <w:rFonts w:hint="eastAsia" w:eastAsia="仿宋_GB2312" w:cs="Times New Roman"/>
          <w:sz w:val="32"/>
          <w:szCs w:val="32"/>
          <w:highlight w:val="none"/>
          <w:lang w:val="en-US" w:eastAsia="zh-CN"/>
        </w:rPr>
        <w:t>2,592.73</w:t>
      </w:r>
      <w:r>
        <w:rPr>
          <w:rFonts w:hint="default" w:ascii="Times New Roman" w:hAnsi="Times New Roman" w:eastAsia="仿宋_GB2312" w:cs="Times New Roman"/>
          <w:sz w:val="32"/>
          <w:szCs w:val="32"/>
          <w:highlight w:val="none"/>
          <w:lang w:val="en-US" w:eastAsia="zh-CN"/>
        </w:rPr>
        <w:t>万元；调整预算数为</w:t>
      </w:r>
      <w:r>
        <w:rPr>
          <w:rFonts w:hint="eastAsia" w:eastAsia="仿宋_GB2312" w:cs="Times New Roman"/>
          <w:sz w:val="32"/>
          <w:szCs w:val="32"/>
          <w:highlight w:val="none"/>
          <w:lang w:val="en-US" w:eastAsia="zh-CN"/>
        </w:rPr>
        <w:t>2,651.60</w:t>
      </w:r>
      <w:r>
        <w:rPr>
          <w:rFonts w:hint="default" w:ascii="Times New Roman" w:hAnsi="Times New Roman" w:eastAsia="仿宋_GB2312" w:cs="Times New Roman"/>
          <w:sz w:val="32"/>
          <w:szCs w:val="32"/>
          <w:highlight w:val="none"/>
          <w:lang w:val="en-US" w:eastAsia="zh-CN"/>
        </w:rPr>
        <w:t>万元，其中一般公共预算财政拨款收入</w:t>
      </w:r>
      <w:r>
        <w:rPr>
          <w:rFonts w:hint="eastAsia" w:eastAsia="仿宋_GB2312" w:cs="Times New Roman"/>
          <w:sz w:val="32"/>
          <w:szCs w:val="32"/>
          <w:highlight w:val="none"/>
          <w:lang w:val="en-US" w:eastAsia="zh-CN"/>
        </w:rPr>
        <w:t>2,592.73</w:t>
      </w:r>
      <w:r>
        <w:rPr>
          <w:rFonts w:hint="default" w:ascii="Times New Roman" w:hAnsi="Times New Roman" w:eastAsia="仿宋_GB2312" w:cs="Times New Roman"/>
          <w:sz w:val="32"/>
          <w:szCs w:val="32"/>
          <w:highlight w:val="none"/>
          <w:lang w:val="en-US" w:eastAsia="zh-CN"/>
        </w:rPr>
        <w:t>万元，其他收入</w:t>
      </w:r>
      <w:r>
        <w:rPr>
          <w:rFonts w:hint="eastAsia" w:eastAsia="仿宋_GB2312" w:cs="Times New Roman"/>
          <w:sz w:val="32"/>
          <w:szCs w:val="32"/>
          <w:highlight w:val="none"/>
          <w:lang w:val="en-US" w:eastAsia="zh-CN"/>
        </w:rPr>
        <w:t>58.86</w:t>
      </w:r>
      <w:r>
        <w:rPr>
          <w:rFonts w:hint="default" w:ascii="Times New Roman" w:hAnsi="Times New Roman" w:eastAsia="仿宋_GB2312" w:cs="Times New Roman"/>
          <w:sz w:val="32"/>
          <w:szCs w:val="32"/>
          <w:highlight w:val="none"/>
          <w:lang w:val="en-US" w:eastAsia="zh-CN"/>
        </w:rPr>
        <w:t>万元；2024年收入预算的调整率为</w:t>
      </w:r>
      <w:r>
        <w:rPr>
          <w:rFonts w:hint="eastAsia" w:eastAsia="仿宋_GB2312" w:cs="Times New Roman"/>
          <w:sz w:val="32"/>
          <w:szCs w:val="32"/>
          <w:highlight w:val="none"/>
          <w:lang w:val="en-US" w:eastAsia="zh-CN"/>
        </w:rPr>
        <w:t>2.27</w:t>
      </w:r>
      <w:r>
        <w:rPr>
          <w:rFonts w:hint="default" w:ascii="Times New Roman" w:hAnsi="Times New Roman" w:eastAsia="仿宋_GB2312" w:cs="Times New Roman"/>
          <w:sz w:val="32"/>
          <w:szCs w:val="32"/>
          <w:highlight w:val="none"/>
          <w:lang w:val="en-US" w:eastAsia="zh-CN"/>
        </w:rPr>
        <w:t>%。</w:t>
      </w:r>
    </w:p>
    <w:p w14:paraId="21AEECA2">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东临溪镇</w:t>
      </w:r>
      <w:r>
        <w:rPr>
          <w:rFonts w:hint="default" w:ascii="Times New Roman" w:hAnsi="Times New Roman" w:eastAsia="仿宋_GB2312" w:cs="Times New Roman"/>
          <w:sz w:val="32"/>
          <w:szCs w:val="32"/>
          <w:highlight w:val="none"/>
          <w:lang w:val="en-US" w:eastAsia="zh-CN"/>
        </w:rPr>
        <w:t>政府2024年收入决算数为</w:t>
      </w:r>
      <w:r>
        <w:rPr>
          <w:rFonts w:hint="eastAsia" w:eastAsia="仿宋_GB2312" w:cs="Times New Roman"/>
          <w:sz w:val="32"/>
          <w:szCs w:val="32"/>
          <w:highlight w:val="none"/>
          <w:lang w:val="en-US" w:eastAsia="zh-CN"/>
        </w:rPr>
        <w:t>2,651.60</w:t>
      </w:r>
      <w:r>
        <w:rPr>
          <w:rFonts w:hint="default" w:ascii="Times New Roman" w:hAnsi="Times New Roman" w:eastAsia="仿宋_GB2312" w:cs="Times New Roman"/>
          <w:sz w:val="32"/>
          <w:szCs w:val="32"/>
          <w:highlight w:val="none"/>
          <w:lang w:val="en-US" w:eastAsia="zh-CN"/>
        </w:rPr>
        <w:t>万元，其中一般公共预算财政拨款收入</w:t>
      </w:r>
      <w:r>
        <w:rPr>
          <w:rFonts w:hint="eastAsia" w:eastAsia="仿宋_GB2312" w:cs="Times New Roman"/>
          <w:sz w:val="32"/>
          <w:szCs w:val="32"/>
          <w:highlight w:val="none"/>
          <w:lang w:val="en-US" w:eastAsia="zh-CN"/>
        </w:rPr>
        <w:t>2,592.73</w:t>
      </w:r>
      <w:r>
        <w:rPr>
          <w:rFonts w:hint="default" w:ascii="Times New Roman" w:hAnsi="Times New Roman" w:eastAsia="仿宋_GB2312" w:cs="Times New Roman"/>
          <w:sz w:val="32"/>
          <w:szCs w:val="32"/>
          <w:highlight w:val="none"/>
          <w:lang w:val="en-US" w:eastAsia="zh-CN"/>
        </w:rPr>
        <w:t>万元，其他收入</w:t>
      </w:r>
      <w:r>
        <w:rPr>
          <w:rFonts w:hint="eastAsia" w:eastAsia="仿宋_GB2312" w:cs="Times New Roman"/>
          <w:sz w:val="32"/>
          <w:szCs w:val="32"/>
          <w:highlight w:val="none"/>
          <w:lang w:val="en-US" w:eastAsia="zh-CN"/>
        </w:rPr>
        <w:t>58.86</w:t>
      </w:r>
      <w:r>
        <w:rPr>
          <w:rFonts w:hint="default" w:ascii="Times New Roman" w:hAnsi="Times New Roman" w:eastAsia="仿宋_GB2312" w:cs="Times New Roman"/>
          <w:sz w:val="32"/>
          <w:szCs w:val="32"/>
          <w:highlight w:val="none"/>
          <w:lang w:val="en-US" w:eastAsia="zh-CN"/>
        </w:rPr>
        <w:t>万元，完成率100%。</w:t>
      </w:r>
    </w:p>
    <w:p w14:paraId="21911908">
      <w:pPr>
        <w:keepNext w:val="0"/>
        <w:keepLines w:val="0"/>
        <w:pageBreakBefore w:val="0"/>
        <w:widowControl w:val="0"/>
        <w:kinsoku/>
        <w:wordWrap/>
        <w:overflowPunct/>
        <w:topLinePunct w:val="0"/>
        <w:autoSpaceDE/>
        <w:autoSpaceDN/>
        <w:bidi w:val="0"/>
        <w:adjustRightInd w:val="0"/>
        <w:snapToGrid w:val="0"/>
        <w:spacing w:line="580" w:lineRule="exact"/>
        <w:ind w:left="7038" w:leftChars="304" w:right="0" w:rightChars="0" w:hanging="6400" w:hangingChars="20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表1. </w:t>
      </w:r>
      <w:r>
        <w:rPr>
          <w:rFonts w:hint="eastAsia" w:ascii="Times New Roman" w:hAnsi="Times New Roman" w:eastAsia="仿宋_GB2312" w:cs="Times New Roman"/>
          <w:sz w:val="32"/>
          <w:szCs w:val="32"/>
          <w:lang w:val="en-US" w:eastAsia="zh-CN"/>
        </w:rPr>
        <w:t>东临溪镇</w:t>
      </w:r>
      <w:r>
        <w:rPr>
          <w:rFonts w:hint="default" w:ascii="Times New Roman" w:hAnsi="Times New Roman" w:eastAsia="仿宋_GB2312" w:cs="Times New Roman"/>
          <w:sz w:val="32"/>
          <w:szCs w:val="32"/>
          <w:highlight w:val="none"/>
          <w:lang w:val="en-US" w:eastAsia="zh-CN"/>
        </w:rPr>
        <w:t>政府2024年度收入预算及决算情况表</w:t>
      </w:r>
      <w:r>
        <w:rPr>
          <w:rFonts w:hint="default" w:ascii="Times New Roman" w:hAnsi="Times New Roman" w:eastAsia="仿宋_GB2312" w:cs="Times New Roman"/>
          <w:sz w:val="32"/>
          <w:szCs w:val="32"/>
          <w:highlight w:val="none"/>
          <w:lang w:val="en-US" w:eastAsia="zh-CN"/>
        </w:rPr>
        <w:br w:type="textWrapping"/>
      </w:r>
      <w:r>
        <w:rPr>
          <w:rFonts w:hint="default" w:ascii="Times New Roman" w:hAnsi="Times New Roman" w:eastAsia="仿宋_GB2312" w:cs="Times New Roman"/>
          <w:sz w:val="32"/>
          <w:szCs w:val="32"/>
          <w:highlight w:val="none"/>
          <w:lang w:val="en-US" w:eastAsia="zh-CN"/>
        </w:rPr>
        <w:t>单位：万元</w:t>
      </w:r>
    </w:p>
    <w:tbl>
      <w:tblPr>
        <w:tblStyle w:val="15"/>
        <w:tblW w:w="90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16"/>
        <w:gridCol w:w="1869"/>
        <w:gridCol w:w="1869"/>
        <w:gridCol w:w="1870"/>
      </w:tblGrid>
      <w:tr w14:paraId="2CDF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177B1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w:t>
            </w:r>
          </w:p>
        </w:tc>
        <w:tc>
          <w:tcPr>
            <w:tcW w:w="18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4EDE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年初预算数</w:t>
            </w:r>
          </w:p>
        </w:tc>
        <w:tc>
          <w:tcPr>
            <w:tcW w:w="18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2258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调整预算数</w:t>
            </w:r>
          </w:p>
        </w:tc>
        <w:tc>
          <w:tcPr>
            <w:tcW w:w="18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B9E89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决算数</w:t>
            </w:r>
          </w:p>
        </w:tc>
      </w:tr>
      <w:tr w14:paraId="78B88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563D73C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一、一般公共预算财政拨款收入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3DB6405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2,592.73</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3E5F292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2,592.73</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39A2038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2,592.73</w:t>
            </w:r>
          </w:p>
        </w:tc>
      </w:tr>
      <w:tr w14:paraId="42D9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1AE730D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二、政府性基金预算财政拨款收入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2931067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76AD941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6AACA2F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15EF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31C6F2A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三、国有资本经营预算财政拨款收入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414AD9A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1EEF00D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374202F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62BF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4E67B5E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四、上级补助收入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5E6A020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4237E5E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5A2E939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534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53B2850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五、事业收入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660290A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14512E9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13EDC4D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49D5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0E23DFB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六、经营收入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5D08C7A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0827111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37996E8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0DA2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0095F45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七、附属单位上缴收入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31AF71E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1FA1F79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295E08F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4E95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38F7430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八、其他收入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731BD52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29F2FCA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58.86</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2CC94CE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58.86</w:t>
            </w:r>
          </w:p>
        </w:tc>
      </w:tr>
      <w:tr w14:paraId="2BA7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7CFCE44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本年收入合计</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6A7E686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2,592.73</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26142B1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2,651.60</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14EB055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2,651.60</w:t>
            </w:r>
          </w:p>
        </w:tc>
      </w:tr>
      <w:tr w14:paraId="4DBC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26AA74D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使用非财政拨款结余</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13ED8E8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1D6EBB2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39D239D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3277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60ACC18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年初结转和结余</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1A7850F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2557AF4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46B2357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71E8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44CBF96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总计</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680115A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2,592.73</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5A61C4A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2,651.60</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12A83EF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2,651.60</w:t>
            </w:r>
          </w:p>
        </w:tc>
      </w:tr>
    </w:tbl>
    <w:p w14:paraId="5CB2B67D">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2.支出情况</w:t>
      </w:r>
      <w:r>
        <w:rPr>
          <w:rFonts w:hint="default" w:ascii="Times New Roman" w:hAnsi="Times New Roman" w:eastAsia="仿宋_GB2312" w:cs="Times New Roman"/>
          <w:b/>
          <w:bCs/>
          <w:sz w:val="32"/>
          <w:szCs w:val="32"/>
          <w:highlight w:val="none"/>
        </w:rPr>
        <w:br w:type="textWrapping"/>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lang w:val="en-US" w:eastAsia="zh-CN"/>
        </w:rPr>
        <w:t>东临溪镇</w:t>
      </w:r>
      <w:r>
        <w:rPr>
          <w:rFonts w:hint="default" w:ascii="Times New Roman" w:hAnsi="Times New Roman" w:eastAsia="仿宋_GB2312" w:cs="Times New Roman"/>
          <w:sz w:val="32"/>
          <w:szCs w:val="32"/>
          <w:highlight w:val="none"/>
          <w:lang w:val="en-US" w:eastAsia="zh-CN"/>
        </w:rPr>
        <w:t>政府</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年支出预算数为</w:t>
      </w:r>
      <w:r>
        <w:rPr>
          <w:rFonts w:hint="eastAsia" w:eastAsia="仿宋_GB2312" w:cs="Times New Roman"/>
          <w:sz w:val="32"/>
          <w:szCs w:val="32"/>
          <w:highlight w:val="none"/>
          <w:lang w:val="en-US" w:eastAsia="zh-CN"/>
        </w:rPr>
        <w:t>2,592.73</w:t>
      </w:r>
      <w:r>
        <w:rPr>
          <w:rFonts w:hint="default" w:ascii="Times New Roman" w:hAnsi="Times New Roman" w:eastAsia="仿宋_GB2312" w:cs="Times New Roman"/>
          <w:sz w:val="32"/>
          <w:szCs w:val="32"/>
          <w:highlight w:val="none"/>
        </w:rPr>
        <w:t>万元，调整预算数</w:t>
      </w:r>
      <w:r>
        <w:rPr>
          <w:rFonts w:hint="eastAsia" w:eastAsia="仿宋_GB2312" w:cs="Times New Roman"/>
          <w:sz w:val="32"/>
          <w:szCs w:val="32"/>
          <w:highlight w:val="none"/>
          <w:lang w:val="en-US" w:eastAsia="zh-CN"/>
        </w:rPr>
        <w:t>2,651.60</w:t>
      </w:r>
      <w:r>
        <w:rPr>
          <w:rFonts w:hint="default" w:ascii="Times New Roman" w:hAnsi="Times New Roman" w:eastAsia="仿宋_GB2312" w:cs="Times New Roman"/>
          <w:sz w:val="32"/>
          <w:szCs w:val="32"/>
          <w:highlight w:val="none"/>
        </w:rPr>
        <w:t>万元，实际支出</w:t>
      </w:r>
      <w:r>
        <w:rPr>
          <w:rFonts w:hint="eastAsia" w:eastAsia="仿宋_GB2312" w:cs="Times New Roman"/>
          <w:sz w:val="32"/>
          <w:szCs w:val="32"/>
          <w:highlight w:val="none"/>
          <w:lang w:val="en-US" w:eastAsia="zh-CN"/>
        </w:rPr>
        <w:t>2,651.60</w:t>
      </w:r>
      <w:r>
        <w:rPr>
          <w:rFonts w:hint="default" w:ascii="Times New Roman" w:hAnsi="Times New Roman" w:eastAsia="仿宋_GB2312" w:cs="Times New Roman"/>
          <w:sz w:val="32"/>
          <w:szCs w:val="32"/>
          <w:highlight w:val="none"/>
          <w:lang w:eastAsia="zh-CN"/>
        </w:rPr>
        <w:t>万元</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预算执行率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其中：基本支出</w:t>
      </w:r>
      <w:r>
        <w:rPr>
          <w:rFonts w:hint="eastAsia" w:eastAsia="仿宋_GB2312" w:cs="Times New Roman"/>
          <w:sz w:val="32"/>
          <w:szCs w:val="32"/>
          <w:highlight w:val="none"/>
          <w:lang w:val="en-US" w:eastAsia="zh-CN"/>
        </w:rPr>
        <w:t>1,201.98</w:t>
      </w:r>
      <w:r>
        <w:rPr>
          <w:rFonts w:hint="default" w:ascii="Times New Roman" w:hAnsi="Times New Roman" w:eastAsia="仿宋_GB2312" w:cs="Times New Roman"/>
          <w:sz w:val="32"/>
          <w:szCs w:val="32"/>
          <w:highlight w:val="none"/>
        </w:rPr>
        <w:t>万元，项目支出</w:t>
      </w:r>
      <w:r>
        <w:rPr>
          <w:rFonts w:hint="eastAsia" w:eastAsia="仿宋_GB2312" w:cs="Times New Roman"/>
          <w:sz w:val="32"/>
          <w:szCs w:val="32"/>
          <w:highlight w:val="none"/>
          <w:lang w:val="en-US" w:eastAsia="zh-CN"/>
        </w:rPr>
        <w:t>1,449.61</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val="en-US" w:eastAsia="zh-CN"/>
        </w:rPr>
        <w:t>年末</w:t>
      </w:r>
      <w:r>
        <w:rPr>
          <w:rFonts w:hint="default" w:ascii="Times New Roman" w:hAnsi="Times New Roman" w:eastAsia="仿宋_GB2312" w:cs="Times New Roman"/>
          <w:sz w:val="32"/>
          <w:szCs w:val="32"/>
          <w:highlight w:val="none"/>
        </w:rPr>
        <w:t>结转结余资金</w:t>
      </w:r>
      <w:r>
        <w:rPr>
          <w:rFonts w:hint="eastAsia"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rPr>
        <w:br w:type="textWrapping"/>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表2. </w:t>
      </w:r>
      <w:r>
        <w:rPr>
          <w:rFonts w:hint="eastAsia" w:ascii="Times New Roman" w:hAnsi="Times New Roman" w:eastAsia="仿宋_GB2312" w:cs="Times New Roman"/>
          <w:sz w:val="32"/>
          <w:szCs w:val="32"/>
          <w:lang w:val="en-US" w:eastAsia="zh-CN"/>
        </w:rPr>
        <w:t>东临溪镇</w:t>
      </w:r>
      <w:r>
        <w:rPr>
          <w:rFonts w:hint="default" w:ascii="Times New Roman" w:hAnsi="Times New Roman" w:eastAsia="仿宋_GB2312" w:cs="Times New Roman"/>
          <w:sz w:val="32"/>
          <w:szCs w:val="32"/>
          <w:highlight w:val="none"/>
        </w:rPr>
        <w:t>政府202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年度支出预算及决算情况表</w:t>
      </w:r>
    </w:p>
    <w:p w14:paraId="7016C006">
      <w:pPr>
        <w:keepNext w:val="0"/>
        <w:keepLines w:val="0"/>
        <w:pageBreakBefore w:val="0"/>
        <w:widowControl w:val="0"/>
        <w:kinsoku/>
        <w:wordWrap/>
        <w:overflowPunct/>
        <w:topLinePunct w:val="0"/>
        <w:autoSpaceDE/>
        <w:autoSpaceDN/>
        <w:bidi w:val="0"/>
        <w:adjustRightInd w:val="0"/>
        <w:snapToGrid w:val="0"/>
        <w:spacing w:line="580" w:lineRule="exact"/>
        <w:ind w:left="319" w:leftChars="152" w:right="0" w:rightChars="0" w:firstLine="320" w:firstLineChars="1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单位</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万</w:t>
      </w:r>
      <w:r>
        <w:rPr>
          <w:rFonts w:hint="default" w:ascii="Times New Roman" w:hAnsi="Times New Roman" w:eastAsia="仿宋_GB2312" w:cs="Times New Roman"/>
          <w:sz w:val="32"/>
          <w:szCs w:val="32"/>
          <w:highlight w:val="none"/>
        </w:rPr>
        <w:t>元</w:t>
      </w:r>
    </w:p>
    <w:tbl>
      <w:tblPr>
        <w:tblStyle w:val="1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16"/>
        <w:gridCol w:w="1161"/>
        <w:gridCol w:w="1161"/>
        <w:gridCol w:w="1161"/>
        <w:gridCol w:w="1161"/>
        <w:gridCol w:w="1164"/>
      </w:tblGrid>
      <w:tr w14:paraId="6A47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B3C5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w:t>
            </w:r>
            <w:r>
              <w:rPr>
                <w:rFonts w:hint="eastAsia"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按功能分类</w:t>
            </w:r>
            <w:r>
              <w:rPr>
                <w:rFonts w:hint="eastAsia" w:cs="Times New Roman"/>
                <w:b/>
                <w:bCs/>
                <w:i w:val="0"/>
                <w:iCs w:val="0"/>
                <w:color w:val="000000"/>
                <w:kern w:val="0"/>
                <w:sz w:val="21"/>
                <w:szCs w:val="21"/>
                <w:u w:val="none"/>
                <w:lang w:val="en-US" w:eastAsia="zh-CN" w:bidi="ar"/>
              </w:rPr>
              <w:t>）</w:t>
            </w:r>
          </w:p>
        </w:tc>
        <w:tc>
          <w:tcPr>
            <w:tcW w:w="11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A3BDB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年初预算数</w:t>
            </w:r>
          </w:p>
        </w:tc>
        <w:tc>
          <w:tcPr>
            <w:tcW w:w="11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33C8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调整预算数</w:t>
            </w:r>
          </w:p>
        </w:tc>
        <w:tc>
          <w:tcPr>
            <w:tcW w:w="11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A830B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占比</w:t>
            </w:r>
          </w:p>
        </w:tc>
        <w:tc>
          <w:tcPr>
            <w:tcW w:w="11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17499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决算数</w:t>
            </w:r>
          </w:p>
        </w:tc>
        <w:tc>
          <w:tcPr>
            <w:tcW w:w="11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C6779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决算执行率</w:t>
            </w:r>
          </w:p>
        </w:tc>
      </w:tr>
      <w:tr w14:paraId="3B7D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66280C6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一、一般公共服务支出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472842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496.94</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20804E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496.94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86D557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18.74%</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D9D3F8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496.94</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66EB35F0">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0825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A7C79F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二、外交支出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04010C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607719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1D7672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B9FF60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F5074FA">
            <w:pPr>
              <w:jc w:val="right"/>
              <w:rPr>
                <w:rFonts w:hint="default" w:ascii="Times New Roman" w:hAnsi="Times New Roman" w:eastAsia="宋体" w:cs="Times New Roman"/>
                <w:i w:val="0"/>
                <w:iCs w:val="0"/>
                <w:color w:val="000000"/>
                <w:sz w:val="21"/>
                <w:szCs w:val="21"/>
                <w:u w:val="none"/>
              </w:rPr>
            </w:pPr>
          </w:p>
        </w:tc>
      </w:tr>
      <w:tr w14:paraId="5464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76528E5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三、国防支出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626FF8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FE337E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94BCF0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016DC0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2ABF7EA5">
            <w:pPr>
              <w:jc w:val="right"/>
              <w:rPr>
                <w:rFonts w:hint="default" w:ascii="Times New Roman" w:hAnsi="Times New Roman" w:eastAsia="宋体" w:cs="Times New Roman"/>
                <w:i w:val="0"/>
                <w:iCs w:val="0"/>
                <w:color w:val="000000"/>
                <w:sz w:val="21"/>
                <w:szCs w:val="21"/>
                <w:u w:val="none"/>
              </w:rPr>
            </w:pPr>
          </w:p>
        </w:tc>
      </w:tr>
      <w:tr w14:paraId="384D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9DE1C6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四、公共安全支出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935B05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092AAA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ECCC1A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C672EA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A7C2A75">
            <w:pPr>
              <w:jc w:val="right"/>
              <w:rPr>
                <w:rFonts w:hint="default" w:ascii="Times New Roman" w:hAnsi="Times New Roman" w:eastAsia="宋体" w:cs="Times New Roman"/>
                <w:i w:val="0"/>
                <w:iCs w:val="0"/>
                <w:color w:val="000000"/>
                <w:sz w:val="21"/>
                <w:szCs w:val="21"/>
                <w:u w:val="none"/>
              </w:rPr>
            </w:pPr>
          </w:p>
        </w:tc>
      </w:tr>
      <w:tr w14:paraId="6066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69B8102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五、教育支出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30C251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FC5993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E3697E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DBB03A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2DC89D01">
            <w:pPr>
              <w:jc w:val="right"/>
              <w:rPr>
                <w:rFonts w:hint="default" w:ascii="Times New Roman" w:hAnsi="Times New Roman" w:eastAsia="宋体" w:cs="Times New Roman"/>
                <w:i w:val="0"/>
                <w:iCs w:val="0"/>
                <w:color w:val="000000"/>
                <w:sz w:val="21"/>
                <w:szCs w:val="21"/>
                <w:u w:val="none"/>
              </w:rPr>
            </w:pPr>
          </w:p>
        </w:tc>
      </w:tr>
      <w:tr w14:paraId="1550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0F44D5D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六、科学技术支出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82102E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C28F5C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2E5D4D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A889E2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0274FDE4">
            <w:pPr>
              <w:jc w:val="right"/>
              <w:rPr>
                <w:rFonts w:hint="default" w:ascii="Times New Roman" w:hAnsi="Times New Roman" w:eastAsia="宋体" w:cs="Times New Roman"/>
                <w:i w:val="0"/>
                <w:iCs w:val="0"/>
                <w:color w:val="000000"/>
                <w:sz w:val="21"/>
                <w:szCs w:val="21"/>
                <w:u w:val="none"/>
              </w:rPr>
            </w:pPr>
          </w:p>
        </w:tc>
      </w:tr>
      <w:tr w14:paraId="3246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570D74E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七、文化旅游体育与传媒支出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FBEE2E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795AAB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A09F20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F11855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1C4B9F16">
            <w:pPr>
              <w:jc w:val="right"/>
              <w:rPr>
                <w:rFonts w:hint="default" w:ascii="Times New Roman" w:hAnsi="Times New Roman" w:eastAsia="宋体" w:cs="Times New Roman"/>
                <w:i w:val="0"/>
                <w:iCs w:val="0"/>
                <w:color w:val="000000"/>
                <w:sz w:val="21"/>
                <w:szCs w:val="21"/>
                <w:u w:val="none"/>
              </w:rPr>
            </w:pPr>
          </w:p>
        </w:tc>
      </w:tr>
      <w:tr w14:paraId="0BEE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5D85369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八、社会保障和就业支出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404CD6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191.92</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139E69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191.92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BA917F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7.24%</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C12D53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191.92</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25F7EC0A">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5FB2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2C159A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九、卫生健康支出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3A2798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29.85</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0F9B5B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29.85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94D01C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3787C9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29.85</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694234C">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65558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6647C6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十、节能环保支出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291981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B12259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7ADF24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39BDDE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0224EC3D">
            <w:pPr>
              <w:jc w:val="right"/>
              <w:rPr>
                <w:rFonts w:hint="default" w:ascii="Times New Roman" w:hAnsi="Times New Roman" w:eastAsia="宋体" w:cs="Times New Roman"/>
                <w:i w:val="0"/>
                <w:iCs w:val="0"/>
                <w:color w:val="000000"/>
                <w:sz w:val="21"/>
                <w:szCs w:val="21"/>
                <w:u w:val="none"/>
              </w:rPr>
            </w:pPr>
          </w:p>
        </w:tc>
      </w:tr>
      <w:tr w14:paraId="109CA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54A039D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十一、城乡社区支出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30B44B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86.45</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67A99A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86.45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D576C8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3.26%</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6302EA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86.45</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08D12C9D">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48BF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64E9220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十二、农林水支出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BE6DC1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702.16</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0015EE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1,702.16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BB16C3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64.19%</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446A0D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1,702.16</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3B8287C0">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63CA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5F13DDE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十三、交通运输支出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536AC3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40058D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46EE2F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7E44D4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B4ACBBB">
            <w:pPr>
              <w:jc w:val="right"/>
              <w:rPr>
                <w:rFonts w:hint="default" w:ascii="Times New Roman" w:hAnsi="Times New Roman" w:eastAsia="宋体" w:cs="Times New Roman"/>
                <w:i w:val="0"/>
                <w:iCs w:val="0"/>
                <w:color w:val="000000"/>
                <w:sz w:val="21"/>
                <w:szCs w:val="21"/>
                <w:u w:val="none"/>
              </w:rPr>
            </w:pPr>
          </w:p>
        </w:tc>
      </w:tr>
      <w:tr w14:paraId="5B63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6E629DD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十四、资源勘探工业信息等支出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81300C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88A6B8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039F93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A54F96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4B5D18F1">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p>
        </w:tc>
      </w:tr>
      <w:tr w14:paraId="3872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862D38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十五、商业服务业等支出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E2C361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081882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82BB95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2515D5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74A5833A">
            <w:pPr>
              <w:jc w:val="right"/>
              <w:rPr>
                <w:rFonts w:hint="default" w:ascii="Times New Roman" w:hAnsi="Times New Roman" w:eastAsia="宋体" w:cs="Times New Roman"/>
                <w:i w:val="0"/>
                <w:iCs w:val="0"/>
                <w:color w:val="000000"/>
                <w:sz w:val="21"/>
                <w:szCs w:val="21"/>
                <w:u w:val="none"/>
              </w:rPr>
            </w:pPr>
          </w:p>
        </w:tc>
      </w:tr>
      <w:tr w14:paraId="3051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722415F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十六、金融支出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4EFC6D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16D20A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AE99A7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B1EE0B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65753AE1">
            <w:pPr>
              <w:jc w:val="right"/>
              <w:rPr>
                <w:rFonts w:hint="default" w:ascii="Times New Roman" w:hAnsi="Times New Roman" w:eastAsia="宋体" w:cs="Times New Roman"/>
                <w:i w:val="0"/>
                <w:iCs w:val="0"/>
                <w:color w:val="000000"/>
                <w:sz w:val="21"/>
                <w:szCs w:val="21"/>
                <w:u w:val="none"/>
              </w:rPr>
            </w:pPr>
          </w:p>
        </w:tc>
      </w:tr>
      <w:tr w14:paraId="5465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1164CE7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十七、援助其他地区支出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CD353E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3CD6B7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414959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4CF146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DE89DE8">
            <w:pPr>
              <w:jc w:val="right"/>
              <w:rPr>
                <w:rFonts w:hint="default" w:ascii="Times New Roman" w:hAnsi="Times New Roman" w:eastAsia="宋体" w:cs="Times New Roman"/>
                <w:i w:val="0"/>
                <w:iCs w:val="0"/>
                <w:color w:val="000000"/>
                <w:sz w:val="21"/>
                <w:szCs w:val="21"/>
                <w:u w:val="none"/>
              </w:rPr>
            </w:pPr>
          </w:p>
        </w:tc>
      </w:tr>
      <w:tr w14:paraId="705C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D6F102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十八、自然资源海洋气象等支出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A6ADCC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9FB232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BD5FEC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4D3A56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7748C79C">
            <w:pPr>
              <w:jc w:val="right"/>
              <w:rPr>
                <w:rFonts w:hint="default" w:ascii="Times New Roman" w:hAnsi="Times New Roman" w:eastAsia="宋体" w:cs="Times New Roman"/>
                <w:i w:val="0"/>
                <w:iCs w:val="0"/>
                <w:color w:val="000000"/>
                <w:sz w:val="21"/>
                <w:szCs w:val="21"/>
                <w:u w:val="none"/>
              </w:rPr>
            </w:pPr>
          </w:p>
        </w:tc>
      </w:tr>
      <w:tr w14:paraId="7BBA8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95F5D7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十九、住房保障支出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ABCFFB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85.41</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219028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85.41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D5E9EE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3.22%</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976C8A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85.41</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03F41603">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3283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1BD39BC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二十、粮油物资储备支出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80B5F1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70FEF0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E76EC7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D8AE2B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328B186A">
            <w:pPr>
              <w:jc w:val="right"/>
              <w:rPr>
                <w:rFonts w:hint="default" w:ascii="Times New Roman" w:hAnsi="Times New Roman" w:eastAsia="宋体" w:cs="Times New Roman"/>
                <w:i w:val="0"/>
                <w:iCs w:val="0"/>
                <w:color w:val="000000"/>
                <w:sz w:val="21"/>
                <w:szCs w:val="21"/>
                <w:u w:val="none"/>
              </w:rPr>
            </w:pPr>
          </w:p>
        </w:tc>
      </w:tr>
      <w:tr w14:paraId="05A74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60C0557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二十一、国有资本经营预算支出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748962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56CAFF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554532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F0C4EA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2766030F">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7F1F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130811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二十二、灾害防治及应急管理支出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7D8CEF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EEF6A8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E5C01D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57D934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20F84167">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p>
        </w:tc>
      </w:tr>
      <w:tr w14:paraId="769A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7BA35AA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二十三、其他支出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7D6BC5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DFE2DE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58.86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2614CB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2.22%</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6EDE32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58.86</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332F9DDA">
            <w:pPr>
              <w:keepNext w:val="0"/>
              <w:keepLines w:val="0"/>
              <w:widowControl/>
              <w:suppressLineNumbers w:val="0"/>
              <w:jc w:val="righ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48C6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E67CCE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二十四、债务还本支出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D300E8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3A9C73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FB1F04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BF3452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44563EDF">
            <w:pPr>
              <w:jc w:val="right"/>
              <w:rPr>
                <w:rFonts w:hint="default" w:ascii="Times New Roman" w:hAnsi="Times New Roman" w:eastAsia="宋体" w:cs="Times New Roman"/>
                <w:i w:val="0"/>
                <w:iCs w:val="0"/>
                <w:color w:val="000000"/>
                <w:sz w:val="21"/>
                <w:szCs w:val="21"/>
                <w:u w:val="none"/>
              </w:rPr>
            </w:pPr>
          </w:p>
        </w:tc>
      </w:tr>
      <w:tr w14:paraId="6088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1C95CE9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二十五、债务付息支出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8E1170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ABEF01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83227E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87026D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BA0C57B">
            <w:pPr>
              <w:jc w:val="right"/>
              <w:rPr>
                <w:rFonts w:hint="default" w:ascii="Times New Roman" w:hAnsi="Times New Roman" w:eastAsia="宋体" w:cs="Times New Roman"/>
                <w:i w:val="0"/>
                <w:iCs w:val="0"/>
                <w:color w:val="000000"/>
                <w:sz w:val="21"/>
                <w:szCs w:val="21"/>
                <w:u w:val="none"/>
              </w:rPr>
            </w:pPr>
          </w:p>
        </w:tc>
      </w:tr>
      <w:tr w14:paraId="6B65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57176E0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二十六、抗疫特别国债安排的支出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CCC759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147FF3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DAB8AD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EB5DB3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254EEA8F">
            <w:pPr>
              <w:jc w:val="right"/>
              <w:rPr>
                <w:rFonts w:hint="default" w:ascii="Times New Roman" w:hAnsi="Times New Roman" w:eastAsia="宋体" w:cs="Times New Roman"/>
                <w:i w:val="0"/>
                <w:iCs w:val="0"/>
                <w:color w:val="000000"/>
                <w:sz w:val="21"/>
                <w:szCs w:val="21"/>
                <w:u w:val="none"/>
              </w:rPr>
            </w:pPr>
          </w:p>
        </w:tc>
      </w:tr>
      <w:tr w14:paraId="404C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11220A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合计</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349752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592.73</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4F1E6B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2,651.60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53FB44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eastAsia" w:cs="Times New Roman"/>
                <w:b/>
                <w:bCs/>
                <w:i w:val="0"/>
                <w:iCs w:val="0"/>
                <w:color w:val="000000"/>
                <w:kern w:val="0"/>
                <w:sz w:val="21"/>
                <w:szCs w:val="21"/>
                <w:u w:val="none"/>
                <w:lang w:val="en-US" w:eastAsia="zh-CN" w:bidi="ar"/>
              </w:rPr>
              <w:t>00.00%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3F1BB0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2,651.60</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A3F0912">
            <w:pPr>
              <w:keepNext w:val="0"/>
              <w:keepLines w:val="0"/>
              <w:widowControl/>
              <w:suppressLineNumbers w:val="0"/>
              <w:jc w:val="right"/>
              <w:textAlignment w:val="bottom"/>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100.00%</w:t>
            </w:r>
          </w:p>
        </w:tc>
      </w:tr>
    </w:tbl>
    <w:p w14:paraId="728A497D">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bookmarkStart w:id="9" w:name="_Toc3087"/>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财政运行</w:t>
      </w:r>
      <w:r>
        <w:rPr>
          <w:rFonts w:hint="eastAsia" w:ascii="楷体_GB2312" w:hAnsi="楷体_GB2312" w:eastAsia="楷体_GB2312" w:cs="楷体_GB2312"/>
          <w:b/>
          <w:bCs/>
          <w:sz w:val="32"/>
          <w:szCs w:val="32"/>
        </w:rPr>
        <w:t>绩效目标及完成情况</w:t>
      </w:r>
      <w:bookmarkEnd w:id="9"/>
    </w:p>
    <w:p w14:paraId="78843FEC">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707" w:firstLineChars="22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bCs/>
          <w:sz w:val="32"/>
          <w:szCs w:val="32"/>
        </w:rPr>
        <w:t>1.部门年度主要</w:t>
      </w:r>
      <w:r>
        <w:rPr>
          <w:rFonts w:hint="default" w:ascii="Times New Roman" w:hAnsi="Times New Roman" w:eastAsia="仿宋_GB2312" w:cs="Times New Roman"/>
          <w:b/>
          <w:bCs/>
          <w:kern w:val="0"/>
          <w:sz w:val="32"/>
          <w:szCs w:val="32"/>
          <w:lang w:val="en-US" w:eastAsia="zh-CN" w:bidi="ar-SA"/>
        </w:rPr>
        <w:t>任务及完成情况</w:t>
      </w:r>
    </w:p>
    <w:p w14:paraId="35AF0ACF">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kern w:val="0"/>
          <w:sz w:val="32"/>
          <w:szCs w:val="32"/>
          <w:lang w:val="en-US" w:eastAsia="zh-CN" w:bidi="ar-SA"/>
        </w:rPr>
        <w:t>2024年度，东临溪镇扎实推进重点项目建设及生态环保工作，主要任务及完成情况如下：污水管网提升改造项目实际使用资金169.19万元，建设内容线路全长约5046米</w:t>
      </w:r>
      <w:r>
        <w:rPr>
          <w:rFonts w:hint="eastAsia" w:eastAsia="仿宋_GB2312" w:cs="Times New Roman"/>
          <w:b w:val="0"/>
          <w:bCs/>
          <w:kern w:val="0"/>
          <w:sz w:val="32"/>
          <w:szCs w:val="32"/>
          <w:lang w:val="en-US" w:eastAsia="zh-CN" w:bidi="ar-SA"/>
        </w:rPr>
        <w:t>，</w:t>
      </w:r>
      <w:r>
        <w:rPr>
          <w:rFonts w:hint="default" w:ascii="Times New Roman" w:hAnsi="Times New Roman" w:eastAsia="仿宋_GB2312" w:cs="Times New Roman"/>
          <w:b w:val="0"/>
          <w:bCs/>
          <w:kern w:val="0"/>
          <w:sz w:val="32"/>
          <w:szCs w:val="32"/>
          <w:lang w:val="en-US" w:eastAsia="zh-CN" w:bidi="ar-SA"/>
        </w:rPr>
        <w:t>涵盖从东临溪镇政府入口至率水桥下新建d600-d800污水主干管4034米（采用顶管与开槽法施工，埋深1.5</w:t>
      </w:r>
      <w:r>
        <w:rPr>
          <w:rFonts w:hint="eastAsia" w:eastAsia="仿宋_GB2312" w:cs="Times New Roman"/>
          <w:b w:val="0"/>
          <w:bCs/>
          <w:kern w:val="0"/>
          <w:sz w:val="32"/>
          <w:szCs w:val="32"/>
          <w:lang w:val="en-US" w:eastAsia="zh-CN" w:bidi="ar-SA"/>
        </w:rPr>
        <w:t>～</w:t>
      </w:r>
      <w:r>
        <w:rPr>
          <w:rFonts w:hint="default" w:ascii="Times New Roman" w:hAnsi="Times New Roman" w:eastAsia="仿宋_GB2312" w:cs="Times New Roman"/>
          <w:b w:val="0"/>
          <w:bCs/>
          <w:kern w:val="0"/>
          <w:sz w:val="32"/>
          <w:szCs w:val="32"/>
          <w:lang w:val="en-US" w:eastAsia="zh-CN" w:bidi="ar-SA"/>
        </w:rPr>
        <w:t>6米）及De300-De400支管、入户管1012米（开槽法施工，埋深1.5</w:t>
      </w:r>
      <w:r>
        <w:rPr>
          <w:rFonts w:hint="eastAsia" w:eastAsia="仿宋_GB2312" w:cs="Times New Roman"/>
          <w:b w:val="0"/>
          <w:bCs/>
          <w:kern w:val="0"/>
          <w:sz w:val="32"/>
          <w:szCs w:val="32"/>
          <w:lang w:val="en-US" w:eastAsia="zh-CN" w:bidi="ar-SA"/>
        </w:rPr>
        <w:t>～</w:t>
      </w:r>
      <w:r>
        <w:rPr>
          <w:rFonts w:hint="default" w:ascii="Times New Roman" w:hAnsi="Times New Roman" w:eastAsia="仿宋_GB2312" w:cs="Times New Roman"/>
          <w:b w:val="0"/>
          <w:bCs/>
          <w:kern w:val="0"/>
          <w:sz w:val="32"/>
          <w:szCs w:val="32"/>
          <w:lang w:val="en-US" w:eastAsia="zh-CN" w:bidi="ar-SA"/>
        </w:rPr>
        <w:t>3米），总施工长度5046米；市政道路维修项目投入210万元，完成新安大道、广源路、G205国道等道路的日常维护与修缮；生态环保成效显著，通过三年松材线虫防治使枯病死松树减少80%，完成国土绿化6209亩，并高标准实施1770亩退化林修复项目，有效提升区域生态环境质量。</w:t>
      </w:r>
      <w:r>
        <w:rPr>
          <w:rFonts w:hint="default" w:ascii="Times New Roman" w:hAnsi="Times New Roman" w:eastAsia="仿宋_GB2312" w:cs="Times New Roman"/>
          <w:b w:val="0"/>
          <w:bCs/>
          <w:kern w:val="0"/>
          <w:sz w:val="32"/>
          <w:szCs w:val="32"/>
          <w:highlight w:val="none"/>
          <w:lang w:val="en-US" w:eastAsia="zh-CN" w:bidi="ar-SA"/>
        </w:rPr>
        <w:br w:type="textWrapping"/>
      </w:r>
      <w:r>
        <w:rPr>
          <w:rFonts w:hint="default" w:ascii="Times New Roman" w:hAnsi="Times New Roman" w:eastAsia="仿宋_GB2312" w:cs="Times New Roman"/>
          <w:b w:val="0"/>
          <w:bCs/>
          <w:kern w:val="0"/>
          <w:sz w:val="32"/>
          <w:szCs w:val="32"/>
          <w:highlight w:val="none"/>
          <w:lang w:val="en-US" w:eastAsia="zh-CN" w:bidi="ar-SA"/>
        </w:rPr>
        <w:t xml:space="preserve">   </w:t>
      </w:r>
      <w:r>
        <w:rPr>
          <w:rFonts w:hint="default" w:ascii="Times New Roman" w:hAnsi="Times New Roman" w:eastAsia="仿宋_GB2312" w:cs="Times New Roman"/>
          <w:b w:val="0"/>
          <w:bCs/>
          <w:kern w:val="0"/>
          <w:sz w:val="32"/>
          <w:szCs w:val="32"/>
          <w:lang w:val="en-US" w:eastAsia="zh-CN" w:bidi="ar-SA"/>
        </w:rPr>
        <w:t xml:space="preserve"> </w:t>
      </w:r>
      <w:r>
        <w:rPr>
          <w:rFonts w:hint="default" w:ascii="Times New Roman" w:hAnsi="Times New Roman" w:eastAsia="仿宋_GB2312" w:cs="Times New Roman"/>
          <w:b/>
          <w:bCs w:val="0"/>
          <w:kern w:val="0"/>
          <w:sz w:val="32"/>
          <w:szCs w:val="32"/>
          <w:lang w:val="en-US" w:eastAsia="zh-CN" w:bidi="ar-SA"/>
        </w:rPr>
        <w:t>2.部门年度总体目标及完成情况</w:t>
      </w:r>
      <w:r>
        <w:rPr>
          <w:rFonts w:hint="default" w:ascii="Times New Roman" w:hAnsi="Times New Roman" w:eastAsia="仿宋_GB2312" w:cs="Times New Roman"/>
          <w:b/>
          <w:bCs w:val="0"/>
          <w:kern w:val="0"/>
          <w:sz w:val="32"/>
          <w:szCs w:val="32"/>
          <w:lang w:val="en-US" w:eastAsia="zh-CN" w:bidi="ar-SA"/>
        </w:rPr>
        <w:br w:type="textWrapping"/>
      </w:r>
      <w:r>
        <w:rPr>
          <w:rFonts w:hint="default" w:ascii="Times New Roman" w:hAnsi="Times New Roman" w:eastAsia="仿宋_GB2312" w:cs="Times New Roman"/>
          <w:b w:val="0"/>
          <w:bCs/>
          <w:kern w:val="0"/>
          <w:sz w:val="32"/>
          <w:szCs w:val="32"/>
          <w:lang w:val="en-US" w:eastAsia="zh-CN" w:bidi="ar-SA"/>
        </w:rPr>
        <w:t xml:space="preserve">   </w:t>
      </w:r>
      <w:r>
        <w:rPr>
          <w:rFonts w:hint="default" w:ascii="Times New Roman" w:hAnsi="Times New Roman" w:eastAsia="仿宋_GB2312" w:cs="Times New Roman"/>
          <w:b w:val="0"/>
          <w:bCs w:val="0"/>
          <w:sz w:val="32"/>
          <w:szCs w:val="32"/>
          <w:lang w:val="en-US" w:eastAsia="zh-CN"/>
        </w:rPr>
        <w:t>（1）部门年度总体目标</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来源绩效自评表）。</w:t>
      </w:r>
      <w:r>
        <w:rPr>
          <w:rFonts w:hint="default" w:ascii="Times New Roman" w:hAnsi="Times New Roman" w:eastAsia="仿宋_GB2312" w:cs="Times New Roman"/>
          <w:b w:val="0"/>
          <w:bCs w:val="0"/>
          <w:sz w:val="32"/>
          <w:szCs w:val="32"/>
          <w:highlight w:val="none"/>
          <w:lang w:val="en-US" w:eastAsia="zh-CN"/>
        </w:rPr>
        <w:t>把握好良好发展的机遇，适时掌握国家政策走向，加快做好道路、水利基础设施、小城镇、文明创建、美丽乡村和生态环境六项建设；着力推进重点项目建设进度，争取一批农、林、水基础设施和现代服务业发展项目；以旅游服务业为龙头，重点发展现代服务业。建设东临溪物流集散基地和汊口农副产品物流集散基地，发展现代物流服务业。完善镇区基础设施建设，积极推进市区绕城道路、污水管网等工程建设，不断提升改善居民生活环境；继续健全消防、防汛、防旱以及综合防灾管理体系，提高整体防护能力和抗风险能力。</w:t>
      </w:r>
    </w:p>
    <w:p w14:paraId="76182721">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（2）年度总体目标完成情况。</w:t>
      </w:r>
      <w:r>
        <w:rPr>
          <w:rFonts w:hint="default" w:ascii="Times New Roman" w:hAnsi="Times New Roman" w:eastAsia="仿宋_GB2312" w:cs="Times New Roman"/>
          <w:b/>
          <w:bCs/>
          <w:sz w:val="32"/>
          <w:szCs w:val="32"/>
          <w:lang w:val="en-US" w:eastAsia="zh-CN"/>
        </w:rPr>
        <w:br w:type="textWrapping"/>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2024年</w:t>
      </w:r>
      <w:r>
        <w:rPr>
          <w:rFonts w:hint="eastAsia" w:eastAsia="仿宋_GB2312" w:cs="Times New Roman"/>
          <w:b w:val="0"/>
          <w:bCs w:val="0"/>
          <w:sz w:val="32"/>
          <w:szCs w:val="32"/>
          <w:lang w:val="en-US" w:eastAsia="zh-CN"/>
        </w:rPr>
        <w:t>度</w:t>
      </w:r>
      <w:r>
        <w:rPr>
          <w:rFonts w:hint="default" w:ascii="Times New Roman" w:hAnsi="Times New Roman" w:eastAsia="仿宋_GB2312" w:cs="Times New Roman"/>
          <w:b w:val="0"/>
          <w:bCs w:val="0"/>
          <w:sz w:val="32"/>
          <w:szCs w:val="32"/>
          <w:lang w:val="en-US" w:eastAsia="zh-CN"/>
        </w:rPr>
        <w:t>休宁县东临溪镇人民政府积极履行职责，强化管理，基本完成了年初确定的各项财政目标任务。以群众需求为导向，精心谋划并实施了10项道路硬化亮化、环境整治等工程，有效改善了村民的生产和生活条件。针对三村村、巧坑村等7个受灾严重的村庄，对堰坝、水毁道路、污水管网等基础设施进行了修复重建。通过三年的松材线虫综合绩效防治，镇域内枯病死松树数量下降了80%；全年完成了6209亩的国土绿化项目；高标准完成了2024年度黄山地区水土保持与生态修复项目（退化林修复）1770亩。严格落实2023年度巩固拓展脱贫攻坚成果同乡村振兴有效衔接考核评估反馈问题的整改工作，并开展了防止返贫监测帮扶集中排查。东临溪镇人民政府2024年全年预算2651.6万元，2024年实际支出2651.6万元，预算执行率100%，有效提升农村基础设施、聚护生态安全、聚心民生实事、有效保障了全镇经济社会协调发展。</w:t>
      </w:r>
    </w:p>
    <w:p w14:paraId="37C07778">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3.部门年度绩效指标及完成情况。</w:t>
      </w:r>
    </w:p>
    <w:p w14:paraId="161C175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val="0"/>
          <w:sz w:val="32"/>
          <w:szCs w:val="32"/>
          <w:lang w:val="en-US" w:eastAsia="zh-CN"/>
        </w:rPr>
        <w:t>东临溪镇</w:t>
      </w:r>
      <w:r>
        <w:rPr>
          <w:rFonts w:hint="default" w:ascii="Times New Roman" w:hAnsi="Times New Roman" w:eastAsia="仿宋_GB2312" w:cs="Times New Roman"/>
          <w:b w:val="0"/>
          <w:bCs/>
          <w:sz w:val="32"/>
          <w:szCs w:val="32"/>
          <w:highlight w:val="none"/>
          <w:lang w:val="en-US" w:eastAsia="zh-CN"/>
        </w:rPr>
        <w:t>政府</w:t>
      </w:r>
      <w:r>
        <w:rPr>
          <w:rFonts w:hint="eastAsia" w:eastAsia="仿宋_GB2312" w:cs="Times New Roman"/>
          <w:b w:val="0"/>
          <w:bCs/>
          <w:sz w:val="32"/>
          <w:szCs w:val="32"/>
          <w:highlight w:val="none"/>
          <w:lang w:eastAsia="zh-CN"/>
        </w:rPr>
        <w:t>财政运行</w:t>
      </w:r>
      <w:r>
        <w:rPr>
          <w:rFonts w:hint="default" w:ascii="Times New Roman" w:hAnsi="Times New Roman" w:eastAsia="仿宋_GB2312" w:cs="Times New Roman"/>
          <w:b w:val="0"/>
          <w:bCs/>
          <w:sz w:val="32"/>
          <w:szCs w:val="32"/>
          <w:highlight w:val="none"/>
        </w:rPr>
        <w:t>主要绩效指标完成情况表</w:t>
      </w:r>
    </w:p>
    <w:tbl>
      <w:tblPr>
        <w:tblStyle w:val="1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1609"/>
        <w:gridCol w:w="1879"/>
        <w:gridCol w:w="1879"/>
        <w:gridCol w:w="1879"/>
        <w:gridCol w:w="928"/>
      </w:tblGrid>
      <w:tr w14:paraId="60BA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EEEE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一级</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FBF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二级指标</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DED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三级指标</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E95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指标值</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C12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完成值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D8A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是否完成</w:t>
            </w:r>
          </w:p>
        </w:tc>
      </w:tr>
      <w:tr w14:paraId="723F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restart"/>
            <w:tcBorders>
              <w:top w:val="single" w:color="000000" w:sz="4" w:space="0"/>
              <w:left w:val="single" w:color="000000" w:sz="4" w:space="0"/>
              <w:bottom w:val="nil"/>
              <w:right w:val="single" w:color="000000" w:sz="4" w:space="0"/>
            </w:tcBorders>
            <w:shd w:val="clear" w:color="auto" w:fill="auto"/>
            <w:vAlign w:val="center"/>
          </w:tcPr>
          <w:p w14:paraId="04B9A6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产出指标</w:t>
            </w:r>
          </w:p>
        </w:tc>
        <w:tc>
          <w:tcPr>
            <w:tcW w:w="1609" w:type="dxa"/>
            <w:vMerge w:val="restart"/>
            <w:tcBorders>
              <w:top w:val="nil"/>
              <w:left w:val="single" w:color="000000" w:sz="4" w:space="0"/>
              <w:bottom w:val="single" w:color="000000" w:sz="4" w:space="0"/>
              <w:right w:val="single" w:color="000000" w:sz="4" w:space="0"/>
            </w:tcBorders>
            <w:shd w:val="clear" w:color="auto" w:fill="auto"/>
            <w:vAlign w:val="center"/>
          </w:tcPr>
          <w:p w14:paraId="7A66D7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产出数量</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4D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实施项目数量</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FF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19</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63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70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否</w:t>
            </w:r>
          </w:p>
        </w:tc>
      </w:tr>
      <w:tr w14:paraId="2E82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nil"/>
              <w:right w:val="single" w:color="000000" w:sz="4" w:space="0"/>
            </w:tcBorders>
            <w:shd w:val="clear" w:color="auto" w:fill="auto"/>
            <w:vAlign w:val="center"/>
          </w:tcPr>
          <w:p w14:paraId="5DA2FC72">
            <w:pPr>
              <w:jc w:val="center"/>
              <w:rPr>
                <w:rFonts w:hint="default" w:ascii="Times New Roman" w:hAnsi="Times New Roman" w:eastAsia="宋体" w:cs="Times New Roman"/>
                <w:i w:val="0"/>
                <w:iCs w:val="0"/>
                <w:color w:val="000000"/>
                <w:sz w:val="21"/>
                <w:szCs w:val="21"/>
                <w:u w:val="none"/>
              </w:rPr>
            </w:pPr>
          </w:p>
        </w:tc>
        <w:tc>
          <w:tcPr>
            <w:tcW w:w="1609" w:type="dxa"/>
            <w:vMerge w:val="continue"/>
            <w:tcBorders>
              <w:top w:val="nil"/>
              <w:left w:val="single" w:color="000000" w:sz="4" w:space="0"/>
              <w:bottom w:val="single" w:color="000000" w:sz="4" w:space="0"/>
              <w:right w:val="single" w:color="000000" w:sz="4" w:space="0"/>
            </w:tcBorders>
            <w:shd w:val="clear" w:color="auto" w:fill="auto"/>
            <w:vAlign w:val="center"/>
          </w:tcPr>
          <w:p w14:paraId="0501A8A0">
            <w:pPr>
              <w:jc w:val="center"/>
              <w:rPr>
                <w:rFonts w:hint="default" w:ascii="Times New Roman" w:hAnsi="Times New Roman" w:eastAsia="宋体" w:cs="Times New Roman"/>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E0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人员数量控制</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0A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ascii="宋体" w:hAnsi="宋体" w:eastAsia="宋体" w:cs="宋体"/>
                <w:i w:val="0"/>
                <w:iCs w:val="0"/>
                <w:color w:val="000000"/>
                <w:kern w:val="0"/>
                <w:sz w:val="20"/>
                <w:szCs w:val="20"/>
                <w:u w:val="none"/>
                <w:lang w:val="en-US" w:eastAsia="zh-CN" w:bidi="ar"/>
              </w:rPr>
              <w:t>人数不超过规定</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7D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A5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5DF8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nil"/>
              <w:right w:val="single" w:color="000000" w:sz="4" w:space="0"/>
            </w:tcBorders>
            <w:shd w:val="clear" w:color="auto" w:fill="auto"/>
            <w:vAlign w:val="center"/>
          </w:tcPr>
          <w:p w14:paraId="0114113E">
            <w:pPr>
              <w:jc w:val="center"/>
              <w:rPr>
                <w:rFonts w:hint="default" w:ascii="Times New Roman" w:hAnsi="Times New Roman" w:eastAsia="宋体" w:cs="Times New Roman"/>
                <w:i w:val="0"/>
                <w:iCs w:val="0"/>
                <w:color w:val="000000"/>
                <w:sz w:val="21"/>
                <w:szCs w:val="21"/>
                <w:u w:val="none"/>
              </w:rPr>
            </w:pPr>
          </w:p>
        </w:tc>
        <w:tc>
          <w:tcPr>
            <w:tcW w:w="1609" w:type="dxa"/>
            <w:tcBorders>
              <w:top w:val="nil"/>
              <w:left w:val="single" w:color="000000" w:sz="4" w:space="0"/>
              <w:bottom w:val="single" w:color="000000" w:sz="4" w:space="0"/>
              <w:right w:val="single" w:color="000000" w:sz="4" w:space="0"/>
            </w:tcBorders>
            <w:shd w:val="clear" w:color="auto" w:fill="auto"/>
            <w:vAlign w:val="center"/>
          </w:tcPr>
          <w:p w14:paraId="2C1983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产出质量</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E6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项目实际完成情况</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2C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项目竣工验收合格</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B4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FC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1C52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nil"/>
              <w:right w:val="single" w:color="000000" w:sz="4" w:space="0"/>
            </w:tcBorders>
            <w:shd w:val="clear" w:color="auto" w:fill="auto"/>
            <w:vAlign w:val="center"/>
          </w:tcPr>
          <w:p w14:paraId="1307142E">
            <w:pPr>
              <w:jc w:val="center"/>
              <w:rPr>
                <w:rFonts w:hint="default" w:ascii="Times New Roman" w:hAnsi="Times New Roman" w:eastAsia="宋体" w:cs="Times New Roman"/>
                <w:i w:val="0"/>
                <w:iCs w:val="0"/>
                <w:color w:val="000000"/>
                <w:sz w:val="21"/>
                <w:szCs w:val="21"/>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32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产出时效</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91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项目完成时效性</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59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项目及时完成</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40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个别项目工期延期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61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否</w:t>
            </w:r>
          </w:p>
        </w:tc>
      </w:tr>
      <w:tr w14:paraId="7501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nil"/>
              <w:right w:val="single" w:color="000000" w:sz="4" w:space="0"/>
            </w:tcBorders>
            <w:shd w:val="clear" w:color="auto" w:fill="auto"/>
            <w:vAlign w:val="center"/>
          </w:tcPr>
          <w:p w14:paraId="61163253">
            <w:pPr>
              <w:jc w:val="center"/>
              <w:rPr>
                <w:rFonts w:hint="default" w:ascii="Times New Roman" w:hAnsi="Times New Roman" w:eastAsia="宋体" w:cs="Times New Roman"/>
                <w:i w:val="0"/>
                <w:iCs w:val="0"/>
                <w:color w:val="000000"/>
                <w:sz w:val="21"/>
                <w:szCs w:val="21"/>
                <w:u w:val="none"/>
              </w:rPr>
            </w:pP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2A3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产出成本</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82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整体支出成本</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94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≤2651.6万元</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95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2651.6万元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07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1E2D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nil"/>
              <w:right w:val="single" w:color="000000" w:sz="4" w:space="0"/>
            </w:tcBorders>
            <w:shd w:val="clear" w:color="auto" w:fill="auto"/>
            <w:vAlign w:val="center"/>
          </w:tcPr>
          <w:p w14:paraId="003F5D71">
            <w:pPr>
              <w:jc w:val="center"/>
              <w:rPr>
                <w:rFonts w:hint="default" w:ascii="Times New Roman" w:hAnsi="Times New Roman" w:eastAsia="宋体" w:cs="Times New Roman"/>
                <w:i w:val="0"/>
                <w:iCs w:val="0"/>
                <w:color w:val="000000"/>
                <w:sz w:val="21"/>
                <w:szCs w:val="21"/>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6F039">
            <w:pPr>
              <w:jc w:val="center"/>
              <w:rPr>
                <w:rFonts w:hint="default" w:ascii="Times New Roman" w:hAnsi="Times New Roman" w:eastAsia="宋体" w:cs="Times New Roman"/>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CC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项目支出成本</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55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≤1786.88万元</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4E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1589.60万元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E3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4A6A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restart"/>
            <w:tcBorders>
              <w:top w:val="single" w:color="000000" w:sz="4" w:space="0"/>
              <w:left w:val="single" w:color="000000" w:sz="4" w:space="0"/>
              <w:bottom w:val="nil"/>
              <w:right w:val="single" w:color="000000" w:sz="4" w:space="0"/>
            </w:tcBorders>
            <w:shd w:val="clear" w:color="auto" w:fill="auto"/>
            <w:vAlign w:val="center"/>
          </w:tcPr>
          <w:p w14:paraId="61C0DC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效益指标</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89B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经济效益</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10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促进本乡镇经济发展</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6E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影响程度明显</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EE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E7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17F6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E4716">
            <w:pPr>
              <w:jc w:val="center"/>
              <w:rPr>
                <w:rFonts w:hint="default" w:ascii="Times New Roman" w:hAnsi="Times New Roman" w:eastAsia="宋体" w:cs="Times New Roman"/>
                <w:i w:val="0"/>
                <w:iCs w:val="0"/>
                <w:color w:val="000000"/>
                <w:sz w:val="21"/>
                <w:szCs w:val="21"/>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E20E">
            <w:pPr>
              <w:jc w:val="center"/>
              <w:rPr>
                <w:rFonts w:hint="default" w:ascii="Times New Roman" w:hAnsi="Times New Roman" w:eastAsia="宋体" w:cs="Times New Roman"/>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10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保障居民收入</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89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影响程度明显</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F8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D0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5436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ED993">
            <w:pPr>
              <w:jc w:val="center"/>
              <w:rPr>
                <w:rFonts w:hint="default" w:ascii="Times New Roman" w:hAnsi="Times New Roman" w:eastAsia="宋体" w:cs="Times New Roman"/>
                <w:i w:val="0"/>
                <w:iCs w:val="0"/>
                <w:color w:val="000000"/>
                <w:sz w:val="21"/>
                <w:szCs w:val="21"/>
                <w:u w:val="none"/>
              </w:rPr>
            </w:pPr>
          </w:p>
        </w:tc>
        <w:tc>
          <w:tcPr>
            <w:tcW w:w="1609" w:type="dxa"/>
            <w:vMerge w:val="restart"/>
            <w:tcBorders>
              <w:top w:val="single" w:color="000000" w:sz="4" w:space="0"/>
              <w:left w:val="single" w:color="000000" w:sz="4" w:space="0"/>
              <w:bottom w:val="nil"/>
              <w:right w:val="single" w:color="000000" w:sz="4" w:space="0"/>
            </w:tcBorders>
            <w:shd w:val="clear" w:color="auto" w:fill="auto"/>
            <w:vAlign w:val="center"/>
          </w:tcPr>
          <w:p w14:paraId="03F91A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社会效益</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4A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提高综合治理能力</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52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影响程度明显</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ED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FF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4CFD2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3FBF9">
            <w:pPr>
              <w:jc w:val="center"/>
              <w:rPr>
                <w:rFonts w:hint="default" w:ascii="Times New Roman" w:hAnsi="Times New Roman" w:eastAsia="宋体" w:cs="Times New Roman"/>
                <w:i w:val="0"/>
                <w:iCs w:val="0"/>
                <w:color w:val="000000"/>
                <w:sz w:val="21"/>
                <w:szCs w:val="21"/>
                <w:u w:val="none"/>
              </w:rPr>
            </w:pPr>
          </w:p>
        </w:tc>
        <w:tc>
          <w:tcPr>
            <w:tcW w:w="1609" w:type="dxa"/>
            <w:vMerge w:val="continue"/>
            <w:tcBorders>
              <w:top w:val="single" w:color="000000" w:sz="4" w:space="0"/>
              <w:left w:val="single" w:color="000000" w:sz="4" w:space="0"/>
              <w:bottom w:val="nil"/>
              <w:right w:val="single" w:color="000000" w:sz="4" w:space="0"/>
            </w:tcBorders>
            <w:shd w:val="clear" w:color="auto" w:fill="auto"/>
            <w:vAlign w:val="center"/>
          </w:tcPr>
          <w:p w14:paraId="799D2EC4">
            <w:pPr>
              <w:jc w:val="center"/>
              <w:rPr>
                <w:rFonts w:hint="default" w:ascii="Times New Roman" w:hAnsi="Times New Roman" w:eastAsia="宋体" w:cs="Times New Roman"/>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B5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保障民生</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7B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影响程度明显</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5E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CD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32D1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23D6B">
            <w:pPr>
              <w:jc w:val="center"/>
              <w:rPr>
                <w:rFonts w:hint="default" w:ascii="Times New Roman" w:hAnsi="Times New Roman" w:eastAsia="宋体" w:cs="Times New Roman"/>
                <w:i w:val="0"/>
                <w:iCs w:val="0"/>
                <w:color w:val="000000"/>
                <w:sz w:val="21"/>
                <w:szCs w:val="21"/>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69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生态效益</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7F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维护生态安全</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F8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影响程度明显</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E9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C2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681F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3D7E">
            <w:pPr>
              <w:jc w:val="center"/>
              <w:rPr>
                <w:rFonts w:hint="default" w:ascii="Times New Roman" w:hAnsi="Times New Roman" w:eastAsia="宋体" w:cs="Times New Roman"/>
                <w:i w:val="0"/>
                <w:iCs w:val="0"/>
                <w:color w:val="000000"/>
                <w:sz w:val="21"/>
                <w:szCs w:val="21"/>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97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可持续性</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9F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长效管护制度</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96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影响程度明显</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D5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影响程度一般</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A6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08CF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61B2C">
            <w:pPr>
              <w:jc w:val="center"/>
              <w:rPr>
                <w:rFonts w:hint="default" w:ascii="Times New Roman" w:hAnsi="Times New Roman" w:eastAsia="宋体" w:cs="Times New Roman"/>
                <w:i w:val="0"/>
                <w:iCs w:val="0"/>
                <w:color w:val="000000"/>
                <w:sz w:val="21"/>
                <w:szCs w:val="21"/>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56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满意度</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77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服务对象的满意度</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16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C6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97.81%</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43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bl>
    <w:p w14:paraId="637E29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sz w:val="32"/>
          <w:szCs w:val="32"/>
          <w:lang w:val="en-US" w:eastAsia="zh-CN"/>
        </w:rPr>
        <w:t>经评价，</w:t>
      </w:r>
      <w:r>
        <w:rPr>
          <w:rFonts w:hint="eastAsia" w:eastAsia="仿宋_GB2312" w:cs="Times New Roman"/>
          <w:b w:val="0"/>
          <w:bCs w:val="0"/>
          <w:sz w:val="32"/>
          <w:szCs w:val="32"/>
          <w:lang w:val="en-US" w:eastAsia="zh-CN"/>
        </w:rPr>
        <w:t>东临溪镇</w:t>
      </w:r>
      <w:r>
        <w:rPr>
          <w:rFonts w:hint="default" w:ascii="Times New Roman" w:hAnsi="Times New Roman" w:eastAsia="仿宋_GB2312" w:cs="Times New Roman"/>
          <w:b w:val="0"/>
          <w:bCs w:val="0"/>
          <w:sz w:val="32"/>
          <w:szCs w:val="32"/>
          <w:lang w:val="en-US" w:eastAsia="zh-CN"/>
        </w:rPr>
        <w:t>政府2024年度主要为部分产出指标未完成：2024年度计划实施项目数量</w:t>
      </w:r>
      <w:r>
        <w:rPr>
          <w:rFonts w:hint="eastAsia" w:eastAsia="仿宋_GB2312" w:cs="Times New Roman"/>
          <w:b w:val="0"/>
          <w:bCs w:val="0"/>
          <w:sz w:val="32"/>
          <w:szCs w:val="32"/>
          <w:lang w:val="en-US" w:eastAsia="zh-CN"/>
        </w:rPr>
        <w:t>19</w:t>
      </w:r>
      <w:r>
        <w:rPr>
          <w:rFonts w:hint="default" w:ascii="Times New Roman" w:hAnsi="Times New Roman" w:eastAsia="仿宋_GB2312" w:cs="Times New Roman"/>
          <w:b w:val="0"/>
          <w:bCs w:val="0"/>
          <w:sz w:val="32"/>
          <w:szCs w:val="32"/>
          <w:lang w:val="en-US" w:eastAsia="zh-CN"/>
        </w:rPr>
        <w:t>项，实际实施或完成</w:t>
      </w:r>
      <w:r>
        <w:rPr>
          <w:rFonts w:hint="eastAsia" w:eastAsia="仿宋_GB2312" w:cs="Times New Roman"/>
          <w:b w:val="0"/>
          <w:bCs w:val="0"/>
          <w:sz w:val="32"/>
          <w:szCs w:val="32"/>
          <w:lang w:val="en-US" w:eastAsia="zh-CN"/>
        </w:rPr>
        <w:t>18</w:t>
      </w:r>
      <w:r>
        <w:rPr>
          <w:rFonts w:hint="default" w:ascii="Times New Roman" w:hAnsi="Times New Roman" w:eastAsia="仿宋_GB2312" w:cs="Times New Roman"/>
          <w:b w:val="0"/>
          <w:bCs w:val="0"/>
          <w:sz w:val="32"/>
          <w:szCs w:val="32"/>
          <w:lang w:val="en-US" w:eastAsia="zh-CN"/>
        </w:rPr>
        <w:t>项，</w:t>
      </w:r>
      <w:r>
        <w:rPr>
          <w:rFonts w:hint="eastAsia"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项未完成或未实施，完成率</w:t>
      </w:r>
      <w:r>
        <w:rPr>
          <w:rFonts w:hint="eastAsia" w:eastAsia="仿宋_GB2312" w:cs="Times New Roman"/>
          <w:b w:val="0"/>
          <w:bCs w:val="0"/>
          <w:sz w:val="32"/>
          <w:szCs w:val="32"/>
          <w:lang w:val="en-US" w:eastAsia="zh-CN"/>
        </w:rPr>
        <w:t>94.7</w:t>
      </w:r>
      <w:r>
        <w:rPr>
          <w:rFonts w:hint="default" w:ascii="Times New Roman" w:hAnsi="Times New Roman" w:eastAsia="仿宋_GB2312" w:cs="Times New Roman"/>
          <w:b w:val="0"/>
          <w:bCs w:val="0"/>
          <w:sz w:val="32"/>
          <w:szCs w:val="32"/>
          <w:lang w:val="en-US" w:eastAsia="zh-CN"/>
        </w:rPr>
        <w:t>%。</w:t>
      </w:r>
    </w:p>
    <w:p w14:paraId="0A8BBDE2">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10" w:name="_Toc30177"/>
      <w:r>
        <w:rPr>
          <w:rFonts w:hint="eastAsia" w:ascii="黑体" w:hAnsi="黑体" w:eastAsia="黑体" w:cs="黑体"/>
          <w:b w:val="0"/>
          <w:bCs/>
          <w:sz w:val="32"/>
          <w:szCs w:val="32"/>
        </w:rPr>
        <w:t>二、绩效评价结论</w:t>
      </w:r>
      <w:bookmarkEnd w:id="10"/>
    </w:p>
    <w:p w14:paraId="168D68A7">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bookmarkStart w:id="11" w:name="_Toc2574"/>
      <w:r>
        <w:rPr>
          <w:rFonts w:hint="eastAsia" w:ascii="楷体_GB2312" w:hAnsi="楷体_GB2312" w:eastAsia="楷体_GB2312" w:cs="楷体_GB2312"/>
          <w:b/>
          <w:bCs/>
          <w:sz w:val="32"/>
          <w:szCs w:val="32"/>
          <w:lang w:val="en-US" w:eastAsia="zh-CN"/>
        </w:rPr>
        <w:t>（一）总体结论</w:t>
      </w:r>
      <w:bookmarkEnd w:id="11"/>
    </w:p>
    <w:p w14:paraId="78445B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2024年度，休宁县东临溪镇人民政府紧紧围绕财政目标任务，高效履行职能，取得显著成效。在财政管理方面，全年预算2</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 xml:space="preserve">651.6万元全部执行到位，预算执行率达100%，资金使用规范高效。在民生改善领域，高质量完成10项道路硬化亮化及环境整治工程，惠及群众生产生活；针对三村村、巧坑村等7个受灾村实施堰坝、道路及污水管网修复重建，有效保障基础设施安全。生态建设成果突出，通过三年松材线虫防治实现枯病死松树减少80%，完成国土绿化6209亩及退化林修复1770亩，生态屏障持续巩固。乡村振兴工作扎实推进，全面整改脱贫攻坚考核反馈问题，落实防返贫监测帮扶机制。东临溪镇人民政府本年度支出结构合理，在基础设施提升、生态环境保护、民生保障及乡村振兴等领域成效显著，实现了经济社会协调发展的预期目标。 </w:t>
      </w:r>
    </w:p>
    <w:p w14:paraId="36F503E6">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bookmarkStart w:id="12" w:name="_Toc6028"/>
      <w:r>
        <w:rPr>
          <w:rFonts w:hint="eastAsia" w:ascii="楷体_GB2312" w:hAnsi="楷体_GB2312" w:eastAsia="楷体_GB2312" w:cs="楷体_GB2312"/>
          <w:b/>
          <w:bCs/>
          <w:sz w:val="32"/>
          <w:szCs w:val="32"/>
          <w:lang w:val="en-US" w:eastAsia="zh-CN"/>
        </w:rPr>
        <w:t>（二）评价得分情况</w:t>
      </w:r>
      <w:bookmarkEnd w:id="12"/>
    </w:p>
    <w:p w14:paraId="70A65A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仿宋_GB2312" w:cs="Times New Roman"/>
          <w:b w:val="0"/>
          <w:bCs w:val="0"/>
          <w:sz w:val="32"/>
          <w:szCs w:val="32"/>
          <w:lang w:val="en-US" w:eastAsia="zh-CN"/>
        </w:rPr>
        <w:t>经统计分析，2024年度休宁县东临溪镇</w:t>
      </w:r>
      <w:r>
        <w:rPr>
          <w:rFonts w:hint="eastAsia" w:eastAsia="仿宋_GB2312" w:cs="Times New Roman"/>
          <w:b w:val="0"/>
          <w:bCs w:val="0"/>
          <w:sz w:val="32"/>
          <w:szCs w:val="32"/>
          <w:lang w:val="en-US" w:eastAsia="zh-CN"/>
        </w:rPr>
        <w:t>财政运行综合</w:t>
      </w:r>
      <w:r>
        <w:rPr>
          <w:rFonts w:hint="default" w:ascii="Times New Roman" w:hAnsi="Times New Roman" w:eastAsia="仿宋_GB2312" w:cs="Times New Roman"/>
          <w:b w:val="0"/>
          <w:bCs w:val="0"/>
          <w:sz w:val="32"/>
          <w:szCs w:val="32"/>
          <w:lang w:val="en-US" w:eastAsia="zh-CN"/>
        </w:rPr>
        <w:t>绩效评价综合得分为</w:t>
      </w:r>
      <w:r>
        <w:rPr>
          <w:rFonts w:hint="eastAsia" w:eastAsia="仿宋_GB2312" w:cs="Times New Roman"/>
          <w:b w:val="0"/>
          <w:bCs w:val="0"/>
          <w:sz w:val="32"/>
          <w:szCs w:val="32"/>
          <w:lang w:val="en-US" w:eastAsia="zh-CN"/>
        </w:rPr>
        <w:t>93.69</w:t>
      </w:r>
      <w:r>
        <w:rPr>
          <w:rFonts w:hint="default" w:ascii="Times New Roman" w:hAnsi="Times New Roman" w:eastAsia="仿宋_GB2312" w:cs="Times New Roman"/>
          <w:b w:val="0"/>
          <w:bCs w:val="0"/>
          <w:sz w:val="32"/>
          <w:szCs w:val="32"/>
          <w:lang w:val="en-US" w:eastAsia="zh-CN"/>
        </w:rPr>
        <w:t>分，评价等级为“</w:t>
      </w:r>
      <w:r>
        <w:rPr>
          <w:rFonts w:hint="eastAsia" w:eastAsia="仿宋_GB2312" w:cs="Times New Roman"/>
          <w:b w:val="0"/>
          <w:bCs w:val="0"/>
          <w:sz w:val="32"/>
          <w:szCs w:val="32"/>
          <w:lang w:val="en-US" w:eastAsia="zh-CN"/>
        </w:rPr>
        <w:t>优</w:t>
      </w:r>
      <w:r>
        <w:rPr>
          <w:rFonts w:hint="default" w:ascii="Times New Roman" w:hAnsi="Times New Roman" w:eastAsia="仿宋_GB2312" w:cs="Times New Roman"/>
          <w:b w:val="0"/>
          <w:bCs w:val="0"/>
          <w:sz w:val="32"/>
          <w:szCs w:val="32"/>
          <w:lang w:val="en-US" w:eastAsia="zh-CN"/>
        </w:rPr>
        <w:t>”。具体评分见下表：</w:t>
      </w:r>
    </w:p>
    <w:tbl>
      <w:tblPr>
        <w:tblStyle w:val="15"/>
        <w:tblW w:w="8863" w:type="dxa"/>
        <w:jc w:val="center"/>
        <w:tblLayout w:type="fixed"/>
        <w:tblCellMar>
          <w:top w:w="56" w:type="dxa"/>
          <w:left w:w="56" w:type="dxa"/>
          <w:bottom w:w="56" w:type="dxa"/>
          <w:right w:w="56" w:type="dxa"/>
        </w:tblCellMar>
      </w:tblPr>
      <w:tblGrid>
        <w:gridCol w:w="1819"/>
        <w:gridCol w:w="1276"/>
        <w:gridCol w:w="1276"/>
        <w:gridCol w:w="1701"/>
        <w:gridCol w:w="1559"/>
        <w:gridCol w:w="1232"/>
      </w:tblGrid>
      <w:tr w14:paraId="5D12FC50">
        <w:trPr>
          <w:trHeight w:val="567" w:hRule="exact"/>
          <w:jc w:val="center"/>
        </w:trPr>
        <w:tc>
          <w:tcPr>
            <w:tcW w:w="18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B96C67">
            <w:pPr>
              <w:snapToGrid w:val="0"/>
              <w:jc w:val="center"/>
              <w:rPr>
                <w:rFonts w:hint="default" w:ascii="Times New Roman" w:hAnsi="Times New Roman" w:eastAsia="宋体" w:cs="Times New Roman"/>
                <w:b/>
                <w:spacing w:val="-10"/>
                <w:szCs w:val="21"/>
                <w:lang w:val="en-US" w:eastAsia="zh-CN"/>
              </w:rPr>
            </w:pPr>
            <w:r>
              <w:rPr>
                <w:rFonts w:hint="default" w:ascii="Times New Roman" w:hAnsi="Times New Roman" w:eastAsia="宋体" w:cs="Times New Roman"/>
                <w:b/>
                <w:spacing w:val="-10"/>
                <w:szCs w:val="21"/>
                <w:lang w:val="en-US" w:eastAsia="zh-CN"/>
              </w:rPr>
              <w:t>项目</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DF5AE7">
            <w:pPr>
              <w:jc w:val="center"/>
              <w:rPr>
                <w:rFonts w:hint="default" w:ascii="Times New Roman" w:hAnsi="Times New Roman" w:eastAsia="宋体" w:cs="Times New Roman"/>
                <w:b/>
                <w:szCs w:val="21"/>
              </w:rPr>
            </w:pPr>
            <w:r>
              <w:rPr>
                <w:rFonts w:hint="default" w:ascii="Times New Roman" w:hAnsi="Times New Roman" w:eastAsia="宋体" w:cs="Times New Roman"/>
                <w:b/>
                <w:szCs w:val="21"/>
              </w:rPr>
              <w:t>决策指标</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F52DCE">
            <w:pPr>
              <w:jc w:val="center"/>
              <w:rPr>
                <w:rFonts w:hint="default" w:ascii="Times New Roman" w:hAnsi="Times New Roman" w:eastAsia="宋体" w:cs="Times New Roman"/>
                <w:b/>
                <w:szCs w:val="21"/>
              </w:rPr>
            </w:pPr>
            <w:r>
              <w:rPr>
                <w:rFonts w:hint="default" w:ascii="Times New Roman" w:hAnsi="Times New Roman" w:eastAsia="宋体" w:cs="Times New Roman"/>
                <w:b/>
                <w:szCs w:val="21"/>
              </w:rPr>
              <w:t>过程指标</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EAF0CE">
            <w:pPr>
              <w:jc w:val="center"/>
              <w:rPr>
                <w:rFonts w:hint="default" w:ascii="Times New Roman" w:hAnsi="Times New Roman" w:eastAsia="宋体" w:cs="Times New Roman"/>
                <w:b/>
                <w:szCs w:val="21"/>
              </w:rPr>
            </w:pPr>
            <w:r>
              <w:rPr>
                <w:rFonts w:hint="default" w:ascii="Times New Roman" w:hAnsi="Times New Roman" w:eastAsia="宋体" w:cs="Times New Roman"/>
                <w:b/>
                <w:szCs w:val="21"/>
              </w:rPr>
              <w:t>产出指标</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0380AF">
            <w:pPr>
              <w:jc w:val="center"/>
              <w:rPr>
                <w:rFonts w:hint="default" w:ascii="Times New Roman" w:hAnsi="Times New Roman" w:eastAsia="宋体" w:cs="Times New Roman"/>
                <w:b/>
                <w:szCs w:val="21"/>
              </w:rPr>
            </w:pPr>
            <w:r>
              <w:rPr>
                <w:rFonts w:hint="default" w:ascii="Times New Roman" w:hAnsi="Times New Roman" w:eastAsia="宋体" w:cs="Times New Roman"/>
                <w:b/>
                <w:szCs w:val="21"/>
              </w:rPr>
              <w:t>效益指标</w:t>
            </w:r>
          </w:p>
        </w:tc>
        <w:tc>
          <w:tcPr>
            <w:tcW w:w="12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B86635">
            <w:pPr>
              <w:snapToGrid w:val="0"/>
              <w:jc w:val="center"/>
              <w:rPr>
                <w:rFonts w:hint="default" w:ascii="Times New Roman" w:hAnsi="Times New Roman" w:eastAsia="宋体" w:cs="Times New Roman"/>
                <w:b/>
                <w:spacing w:val="-10"/>
                <w:szCs w:val="21"/>
              </w:rPr>
            </w:pPr>
            <w:r>
              <w:rPr>
                <w:rFonts w:hint="default" w:ascii="Times New Roman" w:hAnsi="Times New Roman" w:eastAsia="宋体" w:cs="Times New Roman"/>
                <w:b/>
                <w:spacing w:val="-10"/>
                <w:szCs w:val="21"/>
              </w:rPr>
              <w:t>得分合计</w:t>
            </w:r>
          </w:p>
        </w:tc>
      </w:tr>
      <w:tr w14:paraId="6BB76B6F">
        <w:tblPrEx>
          <w:tblCellMar>
            <w:top w:w="56" w:type="dxa"/>
            <w:left w:w="56" w:type="dxa"/>
            <w:bottom w:w="56" w:type="dxa"/>
            <w:right w:w="56" w:type="dxa"/>
          </w:tblCellMar>
        </w:tblPrEx>
        <w:trPr>
          <w:trHeight w:val="460" w:hRule="exact"/>
          <w:jc w:val="center"/>
        </w:trPr>
        <w:tc>
          <w:tcPr>
            <w:tcW w:w="18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116A72">
            <w:pPr>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标准分值</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1B8957">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823026">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C6D506">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11EA8E">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2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7A6C04">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6B6F6644">
        <w:tblPrEx>
          <w:tblCellMar>
            <w:top w:w="56" w:type="dxa"/>
            <w:left w:w="56" w:type="dxa"/>
            <w:bottom w:w="56" w:type="dxa"/>
            <w:right w:w="56" w:type="dxa"/>
          </w:tblCellMar>
        </w:tblPrEx>
        <w:trPr>
          <w:trHeight w:val="567" w:hRule="exact"/>
          <w:jc w:val="center"/>
        </w:trPr>
        <w:tc>
          <w:tcPr>
            <w:tcW w:w="18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253341">
            <w:pPr>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评价得分</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10F3A0">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eastAsia" w:cs="Times New Roman"/>
                <w:i w:val="0"/>
                <w:iCs w:val="0"/>
                <w:color w:val="000000"/>
                <w:kern w:val="0"/>
                <w:sz w:val="21"/>
                <w:szCs w:val="21"/>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8BB89E">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cs="Times New Roman"/>
                <w:i w:val="0"/>
                <w:iCs w:val="0"/>
                <w:color w:val="000000"/>
                <w:kern w:val="0"/>
                <w:sz w:val="21"/>
                <w:szCs w:val="21"/>
                <w:u w:val="none"/>
                <w:lang w:val="en-US" w:eastAsia="zh-CN" w:bidi="ar"/>
              </w:rPr>
              <w:t>25.40</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F69653">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9.29</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7B2D24">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9</w:t>
            </w:r>
          </w:p>
        </w:tc>
        <w:tc>
          <w:tcPr>
            <w:tcW w:w="12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01A852">
            <w:pPr>
              <w:keepNext w:val="0"/>
              <w:keepLines w:val="0"/>
              <w:widowControl/>
              <w:suppressLineNumbers w:val="0"/>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cs="Times New Roman"/>
                <w:i w:val="0"/>
                <w:iCs w:val="0"/>
                <w:color w:val="000000"/>
                <w:kern w:val="0"/>
                <w:sz w:val="21"/>
                <w:szCs w:val="21"/>
                <w:u w:val="none"/>
                <w:lang w:val="en-US" w:eastAsia="zh-CN" w:bidi="ar"/>
              </w:rPr>
              <w:t>93.69</w:t>
            </w:r>
          </w:p>
        </w:tc>
      </w:tr>
    </w:tbl>
    <w:p w14:paraId="174B7168">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13" w:name="_Toc5166"/>
      <w:r>
        <w:rPr>
          <w:rFonts w:hint="eastAsia" w:ascii="黑体" w:hAnsi="黑体" w:eastAsia="黑体" w:cs="黑体"/>
          <w:b w:val="0"/>
          <w:bCs/>
          <w:sz w:val="32"/>
          <w:szCs w:val="32"/>
        </w:rPr>
        <w:t>三、绩效评价指标分析</w:t>
      </w:r>
      <w:bookmarkEnd w:id="13"/>
    </w:p>
    <w:p w14:paraId="3CC77CE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2024年度东临溪镇政府</w:t>
      </w:r>
      <w:r>
        <w:rPr>
          <w:rFonts w:hint="eastAsia" w:eastAsia="仿宋_GB2312" w:cs="Times New Roman"/>
          <w:b w:val="0"/>
          <w:bCs w:val="0"/>
          <w:sz w:val="32"/>
          <w:szCs w:val="32"/>
          <w:lang w:val="en-US" w:eastAsia="zh-CN"/>
        </w:rPr>
        <w:t>财政运行综合</w:t>
      </w:r>
      <w:r>
        <w:rPr>
          <w:rFonts w:hint="default" w:ascii="Times New Roman" w:hAnsi="Times New Roman" w:eastAsia="仿宋_GB2312" w:cs="Times New Roman"/>
          <w:b w:val="0"/>
          <w:bCs w:val="0"/>
          <w:sz w:val="32"/>
          <w:szCs w:val="32"/>
          <w:lang w:val="en-US" w:eastAsia="zh-CN"/>
        </w:rPr>
        <w:t>绩效评价指标体系共设置4个一级指标、13个二级指标，相关指标得分分析详见下表：</w:t>
      </w:r>
    </w:p>
    <w:p w14:paraId="486A0328">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2024年度东临溪镇政府指标评分情况分析表</w:t>
      </w:r>
    </w:p>
    <w:tbl>
      <w:tblPr>
        <w:tblStyle w:val="1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1"/>
        <w:gridCol w:w="1184"/>
        <w:gridCol w:w="3016"/>
        <w:gridCol w:w="3299"/>
        <w:gridCol w:w="792"/>
      </w:tblGrid>
      <w:tr w14:paraId="2A16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5E2BCC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一级指标</w:t>
            </w:r>
          </w:p>
        </w:tc>
        <w:tc>
          <w:tcPr>
            <w:tcW w:w="11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C0C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二级指标</w:t>
            </w:r>
          </w:p>
        </w:tc>
        <w:tc>
          <w:tcPr>
            <w:tcW w:w="30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C0C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评价内容</w:t>
            </w:r>
          </w:p>
        </w:tc>
        <w:tc>
          <w:tcPr>
            <w:tcW w:w="32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CC6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评价情况</w:t>
            </w:r>
          </w:p>
        </w:tc>
        <w:tc>
          <w:tcPr>
            <w:tcW w:w="7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0CEF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得分</w:t>
            </w:r>
          </w:p>
        </w:tc>
      </w:tr>
      <w:tr w14:paraId="2D59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166323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决策（10分）</w:t>
            </w:r>
          </w:p>
        </w:tc>
        <w:tc>
          <w:tcPr>
            <w:tcW w:w="1184" w:type="dxa"/>
            <w:vMerge w:val="restart"/>
            <w:tcBorders>
              <w:top w:val="nil"/>
              <w:left w:val="single" w:color="000000" w:sz="8" w:space="0"/>
              <w:bottom w:val="single" w:color="000000" w:sz="8" w:space="0"/>
              <w:right w:val="single" w:color="000000" w:sz="8" w:space="0"/>
            </w:tcBorders>
            <w:shd w:val="clear" w:color="auto" w:fill="auto"/>
            <w:vAlign w:val="center"/>
          </w:tcPr>
          <w:p w14:paraId="39AC9D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预算编制</w:t>
            </w:r>
          </w:p>
        </w:tc>
        <w:tc>
          <w:tcPr>
            <w:tcW w:w="3016" w:type="dxa"/>
            <w:vMerge w:val="restart"/>
            <w:tcBorders>
              <w:top w:val="nil"/>
              <w:left w:val="single" w:color="000000" w:sz="8" w:space="0"/>
              <w:bottom w:val="single" w:color="000000" w:sz="8" w:space="0"/>
              <w:right w:val="single" w:color="000000" w:sz="8" w:space="0"/>
            </w:tcBorders>
            <w:shd w:val="clear" w:color="auto" w:fill="auto"/>
            <w:vAlign w:val="center"/>
          </w:tcPr>
          <w:p w14:paraId="7E65809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从“预算决策规范性、预算编制科学性\绩效目标合理性、绩效指标明确性”四个方面进行评价。</w:t>
            </w:r>
          </w:p>
        </w:tc>
        <w:tc>
          <w:tcPr>
            <w:tcW w:w="3299" w:type="dxa"/>
            <w:vMerge w:val="restart"/>
            <w:tcBorders>
              <w:top w:val="nil"/>
              <w:left w:val="single" w:color="000000" w:sz="8" w:space="0"/>
              <w:bottom w:val="single" w:color="000000" w:sz="8" w:space="0"/>
              <w:right w:val="single" w:color="000000" w:sz="8" w:space="0"/>
            </w:tcBorders>
            <w:shd w:val="clear" w:color="auto" w:fill="auto"/>
            <w:vAlign w:val="center"/>
          </w:tcPr>
          <w:p w14:paraId="4A6A69A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0%。该指标总分10分，依据评分标准得</w:t>
            </w:r>
            <w:r>
              <w:rPr>
                <w:rFonts w:hint="eastAsia"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69E52F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10</w:t>
            </w:r>
          </w:p>
        </w:tc>
      </w:tr>
      <w:tr w14:paraId="519F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0DE90A2D">
            <w:pPr>
              <w:jc w:val="center"/>
              <w:rPr>
                <w:rFonts w:hint="default" w:ascii="Times New Roman" w:hAnsi="Times New Roman" w:eastAsia="宋体" w:cs="Times New Roman"/>
                <w:i w:val="0"/>
                <w:iCs w:val="0"/>
                <w:color w:val="000000"/>
                <w:sz w:val="21"/>
                <w:szCs w:val="21"/>
                <w:u w:val="none"/>
              </w:rPr>
            </w:pPr>
          </w:p>
        </w:tc>
        <w:tc>
          <w:tcPr>
            <w:tcW w:w="1184" w:type="dxa"/>
            <w:vMerge w:val="continue"/>
            <w:tcBorders>
              <w:top w:val="nil"/>
              <w:left w:val="single" w:color="000000" w:sz="8" w:space="0"/>
              <w:bottom w:val="single" w:color="000000" w:sz="8" w:space="0"/>
              <w:right w:val="single" w:color="000000" w:sz="8" w:space="0"/>
            </w:tcBorders>
            <w:shd w:val="clear" w:color="auto" w:fill="auto"/>
            <w:vAlign w:val="center"/>
          </w:tcPr>
          <w:p w14:paraId="431D8CCE">
            <w:pPr>
              <w:jc w:val="center"/>
              <w:rPr>
                <w:rFonts w:hint="default" w:ascii="Times New Roman" w:hAnsi="Times New Roman" w:eastAsia="宋体" w:cs="Times New Roman"/>
                <w:i w:val="0"/>
                <w:iCs w:val="0"/>
                <w:color w:val="000000"/>
                <w:sz w:val="21"/>
                <w:szCs w:val="21"/>
                <w:u w:val="none"/>
              </w:rPr>
            </w:pPr>
          </w:p>
        </w:tc>
        <w:tc>
          <w:tcPr>
            <w:tcW w:w="3016" w:type="dxa"/>
            <w:vMerge w:val="continue"/>
            <w:tcBorders>
              <w:top w:val="nil"/>
              <w:left w:val="single" w:color="000000" w:sz="8" w:space="0"/>
              <w:bottom w:val="single" w:color="000000" w:sz="8" w:space="0"/>
              <w:right w:val="single" w:color="000000" w:sz="8" w:space="0"/>
            </w:tcBorders>
            <w:shd w:val="clear" w:color="auto" w:fill="auto"/>
            <w:vAlign w:val="center"/>
          </w:tcPr>
          <w:p w14:paraId="4C5F0E2E">
            <w:pPr>
              <w:jc w:val="left"/>
              <w:rPr>
                <w:rFonts w:hint="default" w:ascii="Times New Roman" w:hAnsi="Times New Roman" w:eastAsia="宋体" w:cs="Times New Roman"/>
                <w:i w:val="0"/>
                <w:iCs w:val="0"/>
                <w:color w:val="000000"/>
                <w:sz w:val="21"/>
                <w:szCs w:val="21"/>
                <w:u w:val="none"/>
              </w:rPr>
            </w:pPr>
          </w:p>
        </w:tc>
        <w:tc>
          <w:tcPr>
            <w:tcW w:w="3299" w:type="dxa"/>
            <w:vMerge w:val="continue"/>
            <w:tcBorders>
              <w:top w:val="nil"/>
              <w:left w:val="single" w:color="000000" w:sz="8" w:space="0"/>
              <w:bottom w:val="single" w:color="000000" w:sz="8" w:space="0"/>
              <w:right w:val="single" w:color="000000" w:sz="8" w:space="0"/>
            </w:tcBorders>
            <w:shd w:val="clear" w:color="auto" w:fill="auto"/>
            <w:vAlign w:val="center"/>
          </w:tcPr>
          <w:p w14:paraId="40831C2A">
            <w:pPr>
              <w:jc w:val="left"/>
              <w:rPr>
                <w:rFonts w:hint="default" w:ascii="Times New Roman" w:hAnsi="Times New Roman" w:eastAsia="宋体" w:cs="Times New Roman"/>
                <w:i w:val="0"/>
                <w:iCs w:val="0"/>
                <w:color w:val="000000"/>
                <w:sz w:val="21"/>
                <w:szCs w:val="21"/>
                <w:u w:val="none"/>
              </w:rPr>
            </w:pPr>
          </w:p>
        </w:tc>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472821C">
            <w:pPr>
              <w:jc w:val="center"/>
              <w:rPr>
                <w:rFonts w:hint="default" w:ascii="Times New Roman" w:hAnsi="Times New Roman" w:eastAsia="宋体" w:cs="Times New Roman"/>
                <w:i w:val="0"/>
                <w:iCs w:val="0"/>
                <w:color w:val="000000"/>
                <w:sz w:val="21"/>
                <w:szCs w:val="21"/>
                <w:u w:val="none"/>
              </w:rPr>
            </w:pPr>
          </w:p>
        </w:tc>
      </w:tr>
      <w:tr w14:paraId="384CB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gridSpan w:val="3"/>
            <w:tcBorders>
              <w:top w:val="nil"/>
              <w:left w:val="single" w:color="000000" w:sz="8" w:space="0"/>
              <w:bottom w:val="single" w:color="000000" w:sz="8" w:space="0"/>
              <w:right w:val="single" w:color="000000" w:sz="8" w:space="0"/>
            </w:tcBorders>
            <w:shd w:val="clear" w:color="auto" w:fill="auto"/>
            <w:vAlign w:val="center"/>
          </w:tcPr>
          <w:p w14:paraId="5CC869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小计</w:t>
            </w:r>
          </w:p>
        </w:tc>
        <w:tc>
          <w:tcPr>
            <w:tcW w:w="3299" w:type="dxa"/>
            <w:tcBorders>
              <w:top w:val="nil"/>
              <w:left w:val="single" w:color="000000" w:sz="8" w:space="0"/>
              <w:bottom w:val="single" w:color="000000" w:sz="8" w:space="0"/>
              <w:right w:val="single" w:color="000000" w:sz="8" w:space="0"/>
            </w:tcBorders>
            <w:shd w:val="clear" w:color="auto" w:fill="auto"/>
            <w:vAlign w:val="center"/>
          </w:tcPr>
          <w:p w14:paraId="3703C1C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Style w:val="24"/>
                <w:rFonts w:hint="default" w:ascii="Times New Roman" w:hAnsi="Times New Roman" w:eastAsia="宋体" w:cs="Times New Roman"/>
                <w:sz w:val="21"/>
                <w:szCs w:val="21"/>
                <w:lang w:val="en-US" w:eastAsia="zh-CN" w:bidi="ar"/>
              </w:rPr>
              <w:t xml:space="preserve">-   </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6C5A15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10</w:t>
            </w:r>
          </w:p>
        </w:tc>
      </w:tr>
      <w:tr w14:paraId="0B445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38CF91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过程（30分）</w:t>
            </w:r>
          </w:p>
        </w:tc>
        <w:tc>
          <w:tcPr>
            <w:tcW w:w="1184" w:type="dxa"/>
            <w:vMerge w:val="restart"/>
            <w:tcBorders>
              <w:top w:val="nil"/>
              <w:left w:val="single" w:color="000000" w:sz="8" w:space="0"/>
              <w:bottom w:val="single" w:color="000000" w:sz="8" w:space="0"/>
              <w:right w:val="single" w:color="000000" w:sz="8" w:space="0"/>
            </w:tcBorders>
            <w:shd w:val="clear" w:color="auto" w:fill="auto"/>
            <w:vAlign w:val="center"/>
          </w:tcPr>
          <w:p w14:paraId="6DAE1A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预算执行</w:t>
            </w:r>
          </w:p>
        </w:tc>
        <w:tc>
          <w:tcPr>
            <w:tcW w:w="3016" w:type="dxa"/>
            <w:vMerge w:val="restart"/>
            <w:tcBorders>
              <w:top w:val="nil"/>
              <w:left w:val="single" w:color="000000" w:sz="8" w:space="0"/>
              <w:bottom w:val="single" w:color="000000" w:sz="8" w:space="0"/>
              <w:right w:val="single" w:color="000000" w:sz="8" w:space="0"/>
            </w:tcBorders>
            <w:shd w:val="clear" w:color="auto" w:fill="auto"/>
            <w:vAlign w:val="center"/>
          </w:tcPr>
          <w:p w14:paraId="79201EE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从“预算变动率、预算完成率、支付进度率、结转结余率、一般性支出压减率、‘三公’经费控制率、政府采购执行率”七个方面进行评价</w:t>
            </w:r>
          </w:p>
        </w:tc>
        <w:tc>
          <w:tcPr>
            <w:tcW w:w="32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6B1F4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cs="Times New Roman"/>
                <w:i w:val="0"/>
                <w:iCs w:val="0"/>
                <w:color w:val="000000"/>
                <w:kern w:val="0"/>
                <w:sz w:val="21"/>
                <w:szCs w:val="21"/>
                <w:u w:val="none"/>
                <w:lang w:val="en-US" w:eastAsia="zh-CN" w:bidi="ar"/>
              </w:rPr>
              <w:t>98.57</w:t>
            </w:r>
            <w:r>
              <w:rPr>
                <w:rFonts w:hint="default" w:ascii="Times New Roman" w:hAnsi="Times New Roman" w:eastAsia="宋体" w:cs="Times New Roman"/>
                <w:i w:val="0"/>
                <w:iCs w:val="0"/>
                <w:color w:val="000000"/>
                <w:kern w:val="0"/>
                <w:sz w:val="21"/>
                <w:szCs w:val="21"/>
                <w:u w:val="none"/>
                <w:lang w:val="en-US" w:eastAsia="zh-CN" w:bidi="ar"/>
              </w:rPr>
              <w:t>%。该指标总分14分，依据评分标准得</w:t>
            </w:r>
            <w:r>
              <w:rPr>
                <w:rFonts w:hint="eastAsia" w:cs="Times New Roman"/>
                <w:i w:val="0"/>
                <w:iCs w:val="0"/>
                <w:color w:val="000000"/>
                <w:kern w:val="0"/>
                <w:sz w:val="21"/>
                <w:szCs w:val="21"/>
                <w:u w:val="none"/>
                <w:lang w:val="en-US" w:eastAsia="zh-CN" w:bidi="ar"/>
              </w:rPr>
              <w:t>13.80</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D060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13.8</w:t>
            </w:r>
          </w:p>
        </w:tc>
      </w:tr>
      <w:tr w14:paraId="7F582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6E06758">
            <w:pPr>
              <w:jc w:val="center"/>
              <w:rPr>
                <w:rFonts w:hint="default" w:ascii="Times New Roman" w:hAnsi="Times New Roman" w:eastAsia="宋体" w:cs="Times New Roman"/>
                <w:i w:val="0"/>
                <w:iCs w:val="0"/>
                <w:color w:val="000000"/>
                <w:sz w:val="21"/>
                <w:szCs w:val="21"/>
                <w:u w:val="none"/>
              </w:rPr>
            </w:pPr>
          </w:p>
        </w:tc>
        <w:tc>
          <w:tcPr>
            <w:tcW w:w="1184" w:type="dxa"/>
            <w:vMerge w:val="continue"/>
            <w:tcBorders>
              <w:top w:val="nil"/>
              <w:left w:val="single" w:color="000000" w:sz="8" w:space="0"/>
              <w:bottom w:val="single" w:color="000000" w:sz="8" w:space="0"/>
              <w:right w:val="single" w:color="000000" w:sz="8" w:space="0"/>
            </w:tcBorders>
            <w:shd w:val="clear" w:color="auto" w:fill="auto"/>
            <w:vAlign w:val="center"/>
          </w:tcPr>
          <w:p w14:paraId="22DC1FAF">
            <w:pPr>
              <w:jc w:val="center"/>
              <w:rPr>
                <w:rFonts w:hint="default" w:ascii="Times New Roman" w:hAnsi="Times New Roman" w:eastAsia="宋体" w:cs="Times New Roman"/>
                <w:i w:val="0"/>
                <w:iCs w:val="0"/>
                <w:color w:val="000000"/>
                <w:sz w:val="21"/>
                <w:szCs w:val="21"/>
                <w:u w:val="none"/>
              </w:rPr>
            </w:pPr>
          </w:p>
        </w:tc>
        <w:tc>
          <w:tcPr>
            <w:tcW w:w="3016" w:type="dxa"/>
            <w:vMerge w:val="continue"/>
            <w:tcBorders>
              <w:top w:val="nil"/>
              <w:left w:val="single" w:color="000000" w:sz="8" w:space="0"/>
              <w:bottom w:val="single" w:color="000000" w:sz="8" w:space="0"/>
              <w:right w:val="single" w:color="000000" w:sz="8" w:space="0"/>
            </w:tcBorders>
            <w:shd w:val="clear" w:color="auto" w:fill="auto"/>
            <w:vAlign w:val="center"/>
          </w:tcPr>
          <w:p w14:paraId="7D3B471E">
            <w:pPr>
              <w:jc w:val="left"/>
              <w:rPr>
                <w:rFonts w:hint="default" w:ascii="Times New Roman" w:hAnsi="Times New Roman" w:eastAsia="宋体" w:cs="Times New Roman"/>
                <w:i w:val="0"/>
                <w:iCs w:val="0"/>
                <w:color w:val="000000"/>
                <w:sz w:val="21"/>
                <w:szCs w:val="21"/>
                <w:u w:val="none"/>
              </w:rPr>
            </w:pPr>
          </w:p>
        </w:tc>
        <w:tc>
          <w:tcPr>
            <w:tcW w:w="329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4E8ADC">
            <w:pPr>
              <w:jc w:val="left"/>
              <w:rPr>
                <w:rFonts w:hint="default" w:ascii="Times New Roman" w:hAnsi="Times New Roman" w:eastAsia="宋体" w:cs="Times New Roman"/>
                <w:i w:val="0"/>
                <w:iCs w:val="0"/>
                <w:color w:val="000000"/>
                <w:sz w:val="21"/>
                <w:szCs w:val="21"/>
                <w:u w:val="none"/>
              </w:rPr>
            </w:pPr>
          </w:p>
        </w:tc>
        <w:tc>
          <w:tcPr>
            <w:tcW w:w="7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600693">
            <w:pPr>
              <w:jc w:val="center"/>
              <w:rPr>
                <w:rFonts w:hint="default" w:ascii="Times New Roman" w:hAnsi="Times New Roman" w:eastAsia="宋体" w:cs="Times New Roman"/>
                <w:i w:val="0"/>
                <w:iCs w:val="0"/>
                <w:color w:val="000000"/>
                <w:sz w:val="21"/>
                <w:szCs w:val="21"/>
                <w:u w:val="none"/>
              </w:rPr>
            </w:pPr>
          </w:p>
        </w:tc>
      </w:tr>
      <w:tr w14:paraId="0D41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0BEA0F5C">
            <w:pPr>
              <w:jc w:val="center"/>
              <w:rPr>
                <w:rFonts w:hint="default" w:ascii="Times New Roman" w:hAnsi="Times New Roman" w:eastAsia="宋体" w:cs="Times New Roman"/>
                <w:i w:val="0"/>
                <w:iCs w:val="0"/>
                <w:color w:val="000000"/>
                <w:sz w:val="21"/>
                <w:szCs w:val="21"/>
                <w:u w:val="none"/>
              </w:rPr>
            </w:pP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38152D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预算管理</w:t>
            </w:r>
          </w:p>
        </w:tc>
        <w:tc>
          <w:tcPr>
            <w:tcW w:w="3016" w:type="dxa"/>
            <w:tcBorders>
              <w:top w:val="nil"/>
              <w:left w:val="single" w:color="000000" w:sz="8" w:space="0"/>
              <w:bottom w:val="single" w:color="000000" w:sz="8" w:space="0"/>
              <w:right w:val="single" w:color="000000" w:sz="8" w:space="0"/>
            </w:tcBorders>
            <w:shd w:val="clear" w:color="auto" w:fill="auto"/>
            <w:vAlign w:val="center"/>
          </w:tcPr>
          <w:p w14:paraId="45FEF44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w:t>
            </w:r>
            <w:r>
              <w:rPr>
                <w:rFonts w:hint="eastAsia" w:cs="Times New Roman"/>
                <w:i w:val="0"/>
                <w:iCs w:val="0"/>
                <w:color w:val="000000"/>
                <w:kern w:val="0"/>
                <w:sz w:val="21"/>
                <w:szCs w:val="21"/>
                <w:u w:val="none"/>
                <w:lang w:val="en-US" w:eastAsia="zh-CN" w:bidi="ar"/>
              </w:rPr>
              <w:t>合同管理、</w:t>
            </w:r>
            <w:r>
              <w:rPr>
                <w:rFonts w:hint="default" w:ascii="Times New Roman" w:hAnsi="Times New Roman" w:eastAsia="宋体" w:cs="Times New Roman"/>
                <w:i w:val="0"/>
                <w:iCs w:val="0"/>
                <w:color w:val="000000"/>
                <w:kern w:val="0"/>
                <w:sz w:val="21"/>
                <w:szCs w:val="21"/>
                <w:u w:val="none"/>
                <w:lang w:val="en-US" w:eastAsia="zh-CN" w:bidi="ar"/>
              </w:rPr>
              <w:t>管理制度健全性、管理制度执行情况、资金使用合规性、预决算信息公开性”</w:t>
            </w:r>
            <w:r>
              <w:rPr>
                <w:rFonts w:hint="eastAsia" w:cs="Times New Roman"/>
                <w:i w:val="0"/>
                <w:iCs w:val="0"/>
                <w:color w:val="000000"/>
                <w:kern w:val="0"/>
                <w:sz w:val="21"/>
                <w:szCs w:val="21"/>
                <w:u w:val="none"/>
                <w:lang w:val="en-US" w:eastAsia="zh-CN" w:bidi="ar"/>
              </w:rPr>
              <w:t>五</w:t>
            </w:r>
            <w:r>
              <w:rPr>
                <w:rFonts w:hint="default" w:ascii="Times New Roman" w:hAnsi="Times New Roman" w:eastAsia="宋体" w:cs="Times New Roman"/>
                <w:i w:val="0"/>
                <w:iCs w:val="0"/>
                <w:color w:val="000000"/>
                <w:kern w:val="0"/>
                <w:sz w:val="21"/>
                <w:szCs w:val="21"/>
                <w:u w:val="none"/>
                <w:lang w:val="en-US" w:eastAsia="zh-CN" w:bidi="ar"/>
              </w:rPr>
              <w:t>个方面进行评价。</w:t>
            </w:r>
          </w:p>
        </w:tc>
        <w:tc>
          <w:tcPr>
            <w:tcW w:w="3299" w:type="dxa"/>
            <w:tcBorders>
              <w:top w:val="nil"/>
              <w:left w:val="single" w:color="000000" w:sz="8" w:space="0"/>
              <w:bottom w:val="single" w:color="000000" w:sz="8" w:space="0"/>
              <w:right w:val="single" w:color="000000" w:sz="8" w:space="0"/>
            </w:tcBorders>
            <w:shd w:val="clear" w:color="auto" w:fill="auto"/>
            <w:vAlign w:val="center"/>
          </w:tcPr>
          <w:p w14:paraId="1117E5D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cs="Times New Roman"/>
                <w:i w:val="0"/>
                <w:iCs w:val="0"/>
                <w:color w:val="000000"/>
                <w:kern w:val="0"/>
                <w:sz w:val="21"/>
                <w:szCs w:val="21"/>
                <w:u w:val="none"/>
                <w:lang w:val="en-US" w:eastAsia="zh-CN" w:bidi="ar"/>
              </w:rPr>
              <w:t>72</w:t>
            </w:r>
            <w:r>
              <w:rPr>
                <w:rFonts w:hint="default" w:ascii="Times New Roman" w:hAnsi="Times New Roman" w:eastAsia="宋体" w:cs="Times New Roman"/>
                <w:i w:val="0"/>
                <w:iCs w:val="0"/>
                <w:color w:val="000000"/>
                <w:kern w:val="0"/>
                <w:sz w:val="21"/>
                <w:szCs w:val="21"/>
                <w:u w:val="none"/>
                <w:lang w:val="en-US" w:eastAsia="zh-CN" w:bidi="ar"/>
              </w:rPr>
              <w:t>%。该指标总分10分，依据评分标准得</w:t>
            </w:r>
            <w:r>
              <w:rPr>
                <w:rFonts w:hint="eastAsia" w:cs="Times New Roman"/>
                <w:i w:val="0"/>
                <w:iCs w:val="0"/>
                <w:color w:val="000000"/>
                <w:kern w:val="0"/>
                <w:sz w:val="21"/>
                <w:szCs w:val="21"/>
                <w:u w:val="none"/>
                <w:lang w:val="en-US" w:eastAsia="zh-CN" w:bidi="ar"/>
              </w:rPr>
              <w:t>7.2</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661E18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7.20</w:t>
            </w:r>
          </w:p>
        </w:tc>
      </w:tr>
      <w:tr w14:paraId="4E381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B71514E">
            <w:pPr>
              <w:jc w:val="center"/>
              <w:rPr>
                <w:rFonts w:hint="default" w:ascii="Times New Roman" w:hAnsi="Times New Roman" w:eastAsia="宋体" w:cs="Times New Roman"/>
                <w:i w:val="0"/>
                <w:iCs w:val="0"/>
                <w:color w:val="000000"/>
                <w:sz w:val="21"/>
                <w:szCs w:val="21"/>
                <w:u w:val="none"/>
              </w:rPr>
            </w:pP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23D963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财务管理</w:t>
            </w:r>
          </w:p>
        </w:tc>
        <w:tc>
          <w:tcPr>
            <w:tcW w:w="3016" w:type="dxa"/>
            <w:tcBorders>
              <w:top w:val="nil"/>
              <w:left w:val="single" w:color="000000" w:sz="8" w:space="0"/>
              <w:bottom w:val="single" w:color="000000" w:sz="8" w:space="0"/>
              <w:right w:val="single" w:color="000000" w:sz="8" w:space="0"/>
            </w:tcBorders>
            <w:shd w:val="clear" w:color="auto" w:fill="auto"/>
            <w:vAlign w:val="center"/>
          </w:tcPr>
          <w:p w14:paraId="4F5E12D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从“财务信息完善性、资产管理安全性”两个方面进行评价。</w:t>
            </w:r>
          </w:p>
        </w:tc>
        <w:tc>
          <w:tcPr>
            <w:tcW w:w="3299" w:type="dxa"/>
            <w:tcBorders>
              <w:top w:val="nil"/>
              <w:left w:val="single" w:color="000000" w:sz="8" w:space="0"/>
              <w:bottom w:val="single" w:color="000000" w:sz="8" w:space="0"/>
              <w:right w:val="single" w:color="000000" w:sz="8" w:space="0"/>
            </w:tcBorders>
            <w:shd w:val="clear" w:color="auto" w:fill="auto"/>
            <w:vAlign w:val="center"/>
          </w:tcPr>
          <w:p w14:paraId="07ADE10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cs="Times New Roman"/>
                <w:i w:val="0"/>
                <w:iCs w:val="0"/>
                <w:color w:val="000000"/>
                <w:kern w:val="0"/>
                <w:sz w:val="21"/>
                <w:szCs w:val="21"/>
                <w:u w:val="none"/>
                <w:lang w:val="en-US" w:eastAsia="zh-CN" w:bidi="ar"/>
              </w:rPr>
              <w:t>73.33</w:t>
            </w:r>
            <w:r>
              <w:rPr>
                <w:rFonts w:hint="default" w:ascii="Times New Roman" w:hAnsi="Times New Roman" w:eastAsia="宋体" w:cs="Times New Roman"/>
                <w:i w:val="0"/>
                <w:iCs w:val="0"/>
                <w:color w:val="000000"/>
                <w:kern w:val="0"/>
                <w:sz w:val="21"/>
                <w:szCs w:val="21"/>
                <w:u w:val="none"/>
                <w:lang w:val="en-US" w:eastAsia="zh-CN" w:bidi="ar"/>
              </w:rPr>
              <w:t>%。该指标总分6分，依据评分标准得</w:t>
            </w:r>
            <w:r>
              <w:rPr>
                <w:rFonts w:hint="eastAsia" w:cs="Times New Roman"/>
                <w:i w:val="0"/>
                <w:iCs w:val="0"/>
                <w:color w:val="000000"/>
                <w:kern w:val="0"/>
                <w:sz w:val="21"/>
                <w:szCs w:val="21"/>
                <w:u w:val="none"/>
                <w:lang w:val="en-US" w:eastAsia="zh-CN" w:bidi="ar"/>
              </w:rPr>
              <w:t>4.4</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72D6FC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4.4</w:t>
            </w:r>
          </w:p>
        </w:tc>
      </w:tr>
      <w:tr w14:paraId="6AC0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gridSpan w:val="3"/>
            <w:tcBorders>
              <w:top w:val="nil"/>
              <w:left w:val="single" w:color="000000" w:sz="8" w:space="0"/>
              <w:bottom w:val="single" w:color="000000" w:sz="8" w:space="0"/>
              <w:right w:val="single" w:color="000000" w:sz="8" w:space="0"/>
            </w:tcBorders>
            <w:shd w:val="clear" w:color="auto" w:fill="auto"/>
            <w:vAlign w:val="center"/>
          </w:tcPr>
          <w:p w14:paraId="4FE56A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小计</w:t>
            </w:r>
          </w:p>
        </w:tc>
        <w:tc>
          <w:tcPr>
            <w:tcW w:w="3299" w:type="dxa"/>
            <w:tcBorders>
              <w:top w:val="nil"/>
              <w:left w:val="single" w:color="000000" w:sz="8" w:space="0"/>
              <w:bottom w:val="single" w:color="000000" w:sz="8" w:space="0"/>
              <w:right w:val="single" w:color="000000" w:sz="8" w:space="0"/>
            </w:tcBorders>
            <w:shd w:val="clear" w:color="auto" w:fill="auto"/>
            <w:vAlign w:val="center"/>
          </w:tcPr>
          <w:p w14:paraId="19C15E2C">
            <w:pPr>
              <w:jc w:val="left"/>
              <w:rPr>
                <w:rFonts w:hint="default" w:ascii="Times New Roman" w:hAnsi="Times New Roman" w:eastAsia="宋体" w:cs="Times New Roman"/>
                <w:i w:val="0"/>
                <w:iCs w:val="0"/>
                <w:color w:val="000000"/>
                <w:sz w:val="21"/>
                <w:szCs w:val="21"/>
                <w:u w:val="none"/>
              </w:rPr>
            </w:pPr>
          </w:p>
        </w:tc>
        <w:tc>
          <w:tcPr>
            <w:tcW w:w="792" w:type="dxa"/>
            <w:tcBorders>
              <w:top w:val="nil"/>
              <w:left w:val="single" w:color="000000" w:sz="8" w:space="0"/>
              <w:bottom w:val="single" w:color="000000" w:sz="8" w:space="0"/>
              <w:right w:val="single" w:color="000000" w:sz="8" w:space="0"/>
            </w:tcBorders>
            <w:shd w:val="clear" w:color="auto" w:fill="auto"/>
            <w:vAlign w:val="center"/>
          </w:tcPr>
          <w:p w14:paraId="702B76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5.40</w:t>
            </w:r>
          </w:p>
        </w:tc>
      </w:tr>
      <w:tr w14:paraId="4866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7F1591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产出（30分）</w:t>
            </w: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1B2773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产出数量</w:t>
            </w:r>
          </w:p>
        </w:tc>
        <w:tc>
          <w:tcPr>
            <w:tcW w:w="3016" w:type="dxa"/>
            <w:tcBorders>
              <w:top w:val="nil"/>
              <w:left w:val="single" w:color="000000" w:sz="8" w:space="0"/>
              <w:bottom w:val="single" w:color="000000" w:sz="8" w:space="0"/>
              <w:right w:val="single" w:color="000000" w:sz="8" w:space="0"/>
            </w:tcBorders>
            <w:shd w:val="clear" w:color="auto" w:fill="auto"/>
            <w:vAlign w:val="center"/>
          </w:tcPr>
          <w:p w14:paraId="08FAEBF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从“实施项目数量、人员数量控制”</w:t>
            </w:r>
            <w:r>
              <w:rPr>
                <w:rFonts w:hint="eastAsia" w:cs="Times New Roman"/>
                <w:i w:val="0"/>
                <w:iCs w:val="0"/>
                <w:color w:val="000000"/>
                <w:kern w:val="0"/>
                <w:sz w:val="21"/>
                <w:szCs w:val="21"/>
                <w:u w:val="none"/>
                <w:lang w:val="en-US" w:eastAsia="zh-CN" w:bidi="ar"/>
              </w:rPr>
              <w:t>两个方面</w:t>
            </w:r>
            <w:r>
              <w:rPr>
                <w:rFonts w:hint="default" w:ascii="Times New Roman" w:hAnsi="Times New Roman" w:eastAsia="宋体" w:cs="Times New Roman"/>
                <w:i w:val="0"/>
                <w:iCs w:val="0"/>
                <w:color w:val="000000"/>
                <w:kern w:val="0"/>
                <w:sz w:val="21"/>
                <w:szCs w:val="21"/>
                <w:u w:val="none"/>
                <w:lang w:val="en-US" w:eastAsia="zh-CN" w:bidi="ar"/>
              </w:rPr>
              <w:t>进行评价。</w:t>
            </w:r>
          </w:p>
        </w:tc>
        <w:tc>
          <w:tcPr>
            <w:tcW w:w="32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E85C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该指标得分率为9</w:t>
            </w:r>
            <w:r>
              <w:rPr>
                <w:rFonts w:hint="eastAsia" w:cs="Times New Roman"/>
                <w:i w:val="0"/>
                <w:iCs w:val="0"/>
                <w:color w:val="000000"/>
                <w:kern w:val="0"/>
                <w:sz w:val="21"/>
                <w:szCs w:val="21"/>
                <w:u w:val="none"/>
                <w:lang w:val="en-US" w:eastAsia="zh-CN" w:bidi="ar"/>
              </w:rPr>
              <w:t>7.38</w:t>
            </w:r>
            <w:r>
              <w:rPr>
                <w:rFonts w:hint="default" w:ascii="Times New Roman" w:hAnsi="Times New Roman" w:eastAsia="宋体" w:cs="Times New Roman"/>
                <w:i w:val="0"/>
                <w:iCs w:val="0"/>
                <w:color w:val="000000"/>
                <w:kern w:val="0"/>
                <w:sz w:val="21"/>
                <w:szCs w:val="21"/>
                <w:u w:val="none"/>
                <w:lang w:val="en-US" w:eastAsia="zh-CN" w:bidi="ar"/>
              </w:rPr>
              <w:t>%。该指标总分</w:t>
            </w:r>
            <w:r>
              <w:rPr>
                <w:rFonts w:hint="eastAsia" w:cs="Times New Roman"/>
                <w:i w:val="0"/>
                <w:iCs w:val="0"/>
                <w:color w:val="000000"/>
                <w:kern w:val="0"/>
                <w:sz w:val="21"/>
                <w:szCs w:val="21"/>
                <w:u w:val="none"/>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分，依据评分标准得</w:t>
            </w:r>
            <w:r>
              <w:rPr>
                <w:rFonts w:hint="eastAsia" w:cs="Times New Roman"/>
                <w:i w:val="0"/>
                <w:iCs w:val="0"/>
                <w:color w:val="000000"/>
                <w:kern w:val="0"/>
                <w:sz w:val="21"/>
                <w:szCs w:val="21"/>
                <w:u w:val="none"/>
                <w:lang w:val="en-US" w:eastAsia="zh-CN" w:bidi="ar"/>
              </w:rPr>
              <w:t>7.79</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09E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7.79</w:t>
            </w:r>
          </w:p>
        </w:tc>
      </w:tr>
      <w:tr w14:paraId="3676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ED4EB5C">
            <w:pPr>
              <w:jc w:val="center"/>
              <w:rPr>
                <w:rFonts w:hint="default" w:ascii="Times New Roman" w:hAnsi="Times New Roman" w:eastAsia="宋体" w:cs="Times New Roman"/>
                <w:i w:val="0"/>
                <w:iCs w:val="0"/>
                <w:color w:val="000000"/>
                <w:sz w:val="21"/>
                <w:szCs w:val="21"/>
                <w:u w:val="none"/>
              </w:rPr>
            </w:pP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05BEEC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产出质量</w:t>
            </w:r>
          </w:p>
        </w:tc>
        <w:tc>
          <w:tcPr>
            <w:tcW w:w="3016" w:type="dxa"/>
            <w:tcBorders>
              <w:top w:val="nil"/>
              <w:left w:val="single" w:color="000000" w:sz="8" w:space="0"/>
              <w:bottom w:val="single" w:color="000000" w:sz="8" w:space="0"/>
              <w:right w:val="single" w:color="000000" w:sz="8" w:space="0"/>
            </w:tcBorders>
            <w:shd w:val="clear" w:color="auto" w:fill="auto"/>
            <w:vAlign w:val="center"/>
          </w:tcPr>
          <w:p w14:paraId="68E9BE5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从“项目实际完成情况”一个方面进行评价。</w:t>
            </w:r>
          </w:p>
        </w:tc>
        <w:tc>
          <w:tcPr>
            <w:tcW w:w="3299" w:type="dxa"/>
            <w:tcBorders>
              <w:top w:val="nil"/>
              <w:left w:val="single" w:color="000000" w:sz="8" w:space="0"/>
              <w:bottom w:val="single" w:color="000000" w:sz="8" w:space="0"/>
              <w:right w:val="single" w:color="000000" w:sz="8" w:space="0"/>
            </w:tcBorders>
            <w:shd w:val="clear" w:color="auto" w:fill="auto"/>
            <w:vAlign w:val="center"/>
          </w:tcPr>
          <w:p w14:paraId="7875568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该指标得分率为100%。该指标总分</w:t>
            </w:r>
            <w:r>
              <w:rPr>
                <w:rFonts w:hint="eastAsia"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分，依据评分标准得</w:t>
            </w:r>
            <w:r>
              <w:rPr>
                <w:rFonts w:hint="eastAsia"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19C8DD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6</w:t>
            </w:r>
          </w:p>
        </w:tc>
      </w:tr>
      <w:tr w14:paraId="4473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386753D">
            <w:pPr>
              <w:jc w:val="center"/>
              <w:rPr>
                <w:rFonts w:hint="default" w:ascii="Times New Roman" w:hAnsi="Times New Roman" w:eastAsia="宋体" w:cs="Times New Roman"/>
                <w:i w:val="0"/>
                <w:iCs w:val="0"/>
                <w:color w:val="000000"/>
                <w:sz w:val="21"/>
                <w:szCs w:val="21"/>
                <w:u w:val="none"/>
              </w:rPr>
            </w:pP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70B1F7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产出时效</w:t>
            </w:r>
          </w:p>
        </w:tc>
        <w:tc>
          <w:tcPr>
            <w:tcW w:w="3016" w:type="dxa"/>
            <w:tcBorders>
              <w:top w:val="nil"/>
              <w:left w:val="single" w:color="000000" w:sz="8" w:space="0"/>
              <w:bottom w:val="single" w:color="000000" w:sz="8" w:space="0"/>
              <w:right w:val="single" w:color="000000" w:sz="8" w:space="0"/>
            </w:tcBorders>
            <w:shd w:val="clear" w:color="auto" w:fill="auto"/>
            <w:vAlign w:val="center"/>
          </w:tcPr>
          <w:p w14:paraId="165B343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从“项目</w:t>
            </w:r>
            <w:r>
              <w:rPr>
                <w:rFonts w:hint="eastAsia" w:cs="Times New Roman"/>
                <w:i w:val="0"/>
                <w:iCs w:val="0"/>
                <w:color w:val="000000"/>
                <w:kern w:val="0"/>
                <w:sz w:val="21"/>
                <w:szCs w:val="21"/>
                <w:u w:val="none"/>
                <w:lang w:val="en-US" w:eastAsia="zh-CN" w:bidi="ar"/>
              </w:rPr>
              <w:t>完成</w:t>
            </w:r>
            <w:r>
              <w:rPr>
                <w:rFonts w:hint="default" w:ascii="Times New Roman" w:hAnsi="Times New Roman" w:eastAsia="宋体" w:cs="Times New Roman"/>
                <w:i w:val="0"/>
                <w:iCs w:val="0"/>
                <w:color w:val="000000"/>
                <w:kern w:val="0"/>
                <w:sz w:val="21"/>
                <w:szCs w:val="21"/>
                <w:u w:val="none"/>
                <w:lang w:val="en-US" w:eastAsia="zh-CN" w:bidi="ar"/>
              </w:rPr>
              <w:t>时效性”一个方面进行评价</w:t>
            </w:r>
          </w:p>
        </w:tc>
        <w:tc>
          <w:tcPr>
            <w:tcW w:w="3299" w:type="dxa"/>
            <w:tcBorders>
              <w:top w:val="nil"/>
              <w:left w:val="single" w:color="000000" w:sz="8" w:space="0"/>
              <w:bottom w:val="single" w:color="000000" w:sz="8" w:space="0"/>
              <w:right w:val="single" w:color="000000" w:sz="8" w:space="0"/>
            </w:tcBorders>
            <w:shd w:val="clear" w:color="auto" w:fill="auto"/>
            <w:vAlign w:val="center"/>
          </w:tcPr>
          <w:p w14:paraId="5614307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cs="Times New Roman"/>
                <w:i w:val="0"/>
                <w:iCs w:val="0"/>
                <w:color w:val="000000"/>
                <w:kern w:val="0"/>
                <w:sz w:val="21"/>
                <w:szCs w:val="21"/>
                <w:u w:val="none"/>
                <w:lang w:val="en-US" w:eastAsia="zh-CN" w:bidi="ar"/>
              </w:rPr>
              <w:t>91.67</w:t>
            </w:r>
            <w:r>
              <w:rPr>
                <w:rFonts w:hint="default" w:ascii="Times New Roman" w:hAnsi="Times New Roman" w:eastAsia="宋体" w:cs="Times New Roman"/>
                <w:i w:val="0"/>
                <w:iCs w:val="0"/>
                <w:color w:val="000000"/>
                <w:kern w:val="0"/>
                <w:sz w:val="21"/>
                <w:szCs w:val="21"/>
                <w:u w:val="none"/>
                <w:lang w:val="en-US" w:eastAsia="zh-CN" w:bidi="ar"/>
              </w:rPr>
              <w:t>%。该指标总分</w:t>
            </w:r>
            <w:r>
              <w:rPr>
                <w:rFonts w:hint="eastAsia"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分，依据评分标准得</w:t>
            </w:r>
            <w:r>
              <w:rPr>
                <w:rFonts w:hint="eastAsia" w:cs="Times New Roman"/>
                <w:i w:val="0"/>
                <w:iCs w:val="0"/>
                <w:color w:val="000000"/>
                <w:kern w:val="0"/>
                <w:sz w:val="21"/>
                <w:szCs w:val="21"/>
                <w:u w:val="none"/>
                <w:lang w:val="en-US" w:eastAsia="zh-CN" w:bidi="ar"/>
              </w:rPr>
              <w:t>5.5</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576A3F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5.5</w:t>
            </w:r>
          </w:p>
        </w:tc>
      </w:tr>
      <w:tr w14:paraId="6644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52283EB8">
            <w:pPr>
              <w:jc w:val="center"/>
              <w:rPr>
                <w:rFonts w:hint="default" w:ascii="Times New Roman" w:hAnsi="Times New Roman" w:eastAsia="宋体" w:cs="Times New Roman"/>
                <w:i w:val="0"/>
                <w:iCs w:val="0"/>
                <w:color w:val="000000"/>
                <w:sz w:val="21"/>
                <w:szCs w:val="21"/>
                <w:u w:val="none"/>
              </w:rPr>
            </w:pP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027CAA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产出成本</w:t>
            </w:r>
          </w:p>
        </w:tc>
        <w:tc>
          <w:tcPr>
            <w:tcW w:w="3016" w:type="dxa"/>
            <w:tcBorders>
              <w:top w:val="nil"/>
              <w:left w:val="single" w:color="000000" w:sz="8" w:space="0"/>
              <w:bottom w:val="single" w:color="000000" w:sz="8" w:space="0"/>
              <w:right w:val="single" w:color="000000" w:sz="8" w:space="0"/>
            </w:tcBorders>
            <w:shd w:val="clear" w:color="auto" w:fill="auto"/>
            <w:vAlign w:val="center"/>
          </w:tcPr>
          <w:p w14:paraId="11D7441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从“整体支出成本、项目支出成本”两个方面进行评价</w:t>
            </w:r>
          </w:p>
        </w:tc>
        <w:tc>
          <w:tcPr>
            <w:tcW w:w="3299" w:type="dxa"/>
            <w:tcBorders>
              <w:top w:val="nil"/>
              <w:left w:val="single" w:color="000000" w:sz="8" w:space="0"/>
              <w:bottom w:val="single" w:color="000000" w:sz="8" w:space="0"/>
              <w:right w:val="single" w:color="000000" w:sz="8" w:space="0"/>
            </w:tcBorders>
            <w:shd w:val="clear" w:color="auto" w:fill="auto"/>
            <w:vAlign w:val="center"/>
          </w:tcPr>
          <w:p w14:paraId="7594938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该指标得分率为100%。该指标总分10分，依据评分标准得10分</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23B359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14:paraId="6A7A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gridSpan w:val="3"/>
            <w:tcBorders>
              <w:top w:val="nil"/>
              <w:left w:val="single" w:color="000000" w:sz="8" w:space="0"/>
              <w:bottom w:val="single" w:color="000000" w:sz="8" w:space="0"/>
              <w:right w:val="single" w:color="000000" w:sz="8" w:space="0"/>
            </w:tcBorders>
            <w:shd w:val="clear" w:color="auto" w:fill="auto"/>
            <w:vAlign w:val="center"/>
          </w:tcPr>
          <w:p w14:paraId="46EB3F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小计</w:t>
            </w:r>
          </w:p>
        </w:tc>
        <w:tc>
          <w:tcPr>
            <w:tcW w:w="3299" w:type="dxa"/>
            <w:tcBorders>
              <w:top w:val="nil"/>
              <w:left w:val="single" w:color="000000" w:sz="8" w:space="0"/>
              <w:bottom w:val="single" w:color="000000" w:sz="8" w:space="0"/>
              <w:right w:val="single" w:color="000000" w:sz="8" w:space="0"/>
            </w:tcBorders>
            <w:shd w:val="clear" w:color="auto" w:fill="auto"/>
            <w:vAlign w:val="center"/>
          </w:tcPr>
          <w:p w14:paraId="5BB0D858">
            <w:pPr>
              <w:jc w:val="left"/>
              <w:rPr>
                <w:rFonts w:hint="default" w:ascii="Times New Roman" w:hAnsi="Times New Roman" w:eastAsia="宋体" w:cs="Times New Roman"/>
                <w:b/>
                <w:bCs/>
                <w:i w:val="0"/>
                <w:iCs w:val="0"/>
                <w:color w:val="000000"/>
                <w:sz w:val="21"/>
                <w:szCs w:val="21"/>
                <w:u w:val="none"/>
              </w:rPr>
            </w:pPr>
          </w:p>
        </w:tc>
        <w:tc>
          <w:tcPr>
            <w:tcW w:w="792" w:type="dxa"/>
            <w:tcBorders>
              <w:top w:val="nil"/>
              <w:left w:val="single" w:color="000000" w:sz="8" w:space="0"/>
              <w:bottom w:val="single" w:color="000000" w:sz="8" w:space="0"/>
              <w:right w:val="single" w:color="000000" w:sz="8" w:space="0"/>
            </w:tcBorders>
            <w:shd w:val="clear" w:color="auto" w:fill="auto"/>
            <w:vAlign w:val="center"/>
          </w:tcPr>
          <w:p w14:paraId="1E3931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29.29</w:t>
            </w:r>
          </w:p>
        </w:tc>
      </w:tr>
      <w:tr w14:paraId="230B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nil"/>
              <w:left w:val="single" w:color="000000" w:sz="8" w:space="0"/>
              <w:bottom w:val="nil"/>
              <w:right w:val="single" w:color="000000" w:sz="8" w:space="0"/>
            </w:tcBorders>
            <w:shd w:val="clear" w:color="auto" w:fill="auto"/>
            <w:vAlign w:val="center"/>
          </w:tcPr>
          <w:p w14:paraId="160E28B4">
            <w:pPr>
              <w:jc w:val="center"/>
              <w:rPr>
                <w:rFonts w:hint="default" w:ascii="Times New Roman" w:hAnsi="Times New Roman" w:eastAsia="宋体" w:cs="Times New Roman"/>
                <w:i w:val="0"/>
                <w:iCs w:val="0"/>
                <w:color w:val="000000"/>
                <w:sz w:val="21"/>
                <w:szCs w:val="21"/>
                <w:u w:val="none"/>
              </w:rPr>
            </w:pP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763ADE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经济效益</w:t>
            </w:r>
          </w:p>
        </w:tc>
        <w:tc>
          <w:tcPr>
            <w:tcW w:w="3016" w:type="dxa"/>
            <w:tcBorders>
              <w:top w:val="nil"/>
              <w:left w:val="single" w:color="000000" w:sz="8" w:space="0"/>
              <w:bottom w:val="single" w:color="000000" w:sz="8" w:space="0"/>
              <w:right w:val="single" w:color="000000" w:sz="8" w:space="0"/>
            </w:tcBorders>
            <w:shd w:val="clear" w:color="auto" w:fill="auto"/>
            <w:vAlign w:val="center"/>
          </w:tcPr>
          <w:p w14:paraId="1FD4B0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从“促进本乡镇经济发展</w:t>
            </w:r>
            <w:r>
              <w:rPr>
                <w:rFonts w:hint="eastAsia" w:cs="Times New Roman"/>
                <w:i w:val="0"/>
                <w:iCs w:val="0"/>
                <w:color w:val="000000"/>
                <w:kern w:val="0"/>
                <w:sz w:val="21"/>
                <w:szCs w:val="21"/>
                <w:u w:val="none"/>
                <w:lang w:val="en-US" w:eastAsia="zh-CN" w:bidi="ar"/>
              </w:rPr>
              <w:t>、保障居民收入</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两</w:t>
            </w:r>
            <w:r>
              <w:rPr>
                <w:rFonts w:hint="default" w:ascii="Times New Roman" w:hAnsi="Times New Roman" w:eastAsia="宋体" w:cs="Times New Roman"/>
                <w:i w:val="0"/>
                <w:iCs w:val="0"/>
                <w:color w:val="000000"/>
                <w:kern w:val="0"/>
                <w:sz w:val="21"/>
                <w:szCs w:val="21"/>
                <w:u w:val="none"/>
                <w:lang w:val="en-US" w:eastAsia="zh-CN" w:bidi="ar"/>
              </w:rPr>
              <w:t>个方面进行评价。</w:t>
            </w:r>
          </w:p>
        </w:tc>
        <w:tc>
          <w:tcPr>
            <w:tcW w:w="3299" w:type="dxa"/>
            <w:tcBorders>
              <w:top w:val="nil"/>
              <w:left w:val="single" w:color="000000" w:sz="8" w:space="0"/>
              <w:bottom w:val="single" w:color="000000" w:sz="8" w:space="0"/>
              <w:right w:val="single" w:color="000000" w:sz="8" w:space="0"/>
            </w:tcBorders>
            <w:shd w:val="clear" w:color="auto" w:fill="auto"/>
            <w:vAlign w:val="center"/>
          </w:tcPr>
          <w:p w14:paraId="21574C1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%。该指标总分</w:t>
            </w:r>
            <w:r>
              <w:rPr>
                <w:rFonts w:hint="eastAsia"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分，依据评分标准得</w:t>
            </w:r>
            <w:r>
              <w:rPr>
                <w:rFonts w:hint="eastAsia"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5A2189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6</w:t>
            </w:r>
          </w:p>
        </w:tc>
      </w:tr>
      <w:tr w14:paraId="44B76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0DB7E7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效益（30分）</w:t>
            </w: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2CF939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社会效益</w:t>
            </w:r>
          </w:p>
        </w:tc>
        <w:tc>
          <w:tcPr>
            <w:tcW w:w="3016" w:type="dxa"/>
            <w:tcBorders>
              <w:top w:val="nil"/>
              <w:left w:val="single" w:color="000000" w:sz="8" w:space="0"/>
              <w:bottom w:val="single" w:color="000000" w:sz="8" w:space="0"/>
              <w:right w:val="single" w:color="000000" w:sz="8" w:space="0"/>
            </w:tcBorders>
            <w:shd w:val="clear" w:color="auto" w:fill="auto"/>
            <w:vAlign w:val="center"/>
          </w:tcPr>
          <w:p w14:paraId="22A32B5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从“改善民生、提高综合治理能力”两个方面进行评价。</w:t>
            </w:r>
          </w:p>
        </w:tc>
        <w:tc>
          <w:tcPr>
            <w:tcW w:w="32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47B3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%。该指标总分6分，依据评分标准得</w:t>
            </w:r>
            <w:r>
              <w:rPr>
                <w:rFonts w:hint="eastAsia"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9E6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6</w:t>
            </w:r>
          </w:p>
        </w:tc>
      </w:tr>
      <w:tr w14:paraId="3BEA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78A98FA5">
            <w:pPr>
              <w:jc w:val="center"/>
              <w:rPr>
                <w:rFonts w:hint="default" w:ascii="Times New Roman" w:hAnsi="Times New Roman" w:eastAsia="宋体" w:cs="Times New Roman"/>
                <w:i w:val="0"/>
                <w:iCs w:val="0"/>
                <w:color w:val="000000"/>
                <w:sz w:val="21"/>
                <w:szCs w:val="21"/>
                <w:u w:val="none"/>
              </w:rPr>
            </w:pP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4F5917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生态效益</w:t>
            </w:r>
          </w:p>
        </w:tc>
        <w:tc>
          <w:tcPr>
            <w:tcW w:w="3016" w:type="dxa"/>
            <w:tcBorders>
              <w:top w:val="nil"/>
              <w:left w:val="single" w:color="000000" w:sz="8" w:space="0"/>
              <w:bottom w:val="single" w:color="000000" w:sz="8" w:space="0"/>
              <w:right w:val="single" w:color="000000" w:sz="8" w:space="0"/>
            </w:tcBorders>
            <w:shd w:val="clear" w:color="auto" w:fill="auto"/>
            <w:vAlign w:val="center"/>
          </w:tcPr>
          <w:p w14:paraId="1B53D6F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从“维护生态安全”一个方面进行评价。</w:t>
            </w:r>
          </w:p>
        </w:tc>
        <w:tc>
          <w:tcPr>
            <w:tcW w:w="3299" w:type="dxa"/>
            <w:tcBorders>
              <w:top w:val="nil"/>
              <w:left w:val="single" w:color="000000" w:sz="8" w:space="0"/>
              <w:bottom w:val="single" w:color="000000" w:sz="8" w:space="0"/>
              <w:right w:val="single" w:color="000000" w:sz="8" w:space="0"/>
            </w:tcBorders>
            <w:shd w:val="clear" w:color="auto" w:fill="auto"/>
            <w:vAlign w:val="center"/>
          </w:tcPr>
          <w:p w14:paraId="418E05C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0%。该指标总分</w:t>
            </w:r>
            <w:r>
              <w:rPr>
                <w:rFonts w:hint="eastAsia"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分，依据评分标准得4分</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460DE8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4</w:t>
            </w:r>
          </w:p>
        </w:tc>
      </w:tr>
      <w:tr w14:paraId="077A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4"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742C884">
            <w:pPr>
              <w:jc w:val="center"/>
              <w:rPr>
                <w:rFonts w:hint="default" w:ascii="Times New Roman" w:hAnsi="Times New Roman" w:eastAsia="宋体" w:cs="Times New Roman"/>
                <w:i w:val="0"/>
                <w:iCs w:val="0"/>
                <w:color w:val="000000"/>
                <w:sz w:val="21"/>
                <w:szCs w:val="21"/>
                <w:u w:val="none"/>
              </w:rPr>
            </w:pP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4C06FC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可持续性</w:t>
            </w:r>
          </w:p>
        </w:tc>
        <w:tc>
          <w:tcPr>
            <w:tcW w:w="3016" w:type="dxa"/>
            <w:tcBorders>
              <w:top w:val="nil"/>
              <w:left w:val="single" w:color="000000" w:sz="8" w:space="0"/>
              <w:bottom w:val="single" w:color="000000" w:sz="8" w:space="0"/>
              <w:right w:val="single" w:color="000000" w:sz="8" w:space="0"/>
            </w:tcBorders>
            <w:shd w:val="clear" w:color="auto" w:fill="auto"/>
            <w:vAlign w:val="center"/>
          </w:tcPr>
          <w:p w14:paraId="315B459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从“长效管护制度”一个方面进行评价。</w:t>
            </w:r>
          </w:p>
        </w:tc>
        <w:tc>
          <w:tcPr>
            <w:tcW w:w="3299" w:type="dxa"/>
            <w:tcBorders>
              <w:top w:val="nil"/>
              <w:left w:val="single" w:color="000000" w:sz="8" w:space="0"/>
              <w:bottom w:val="single" w:color="000000" w:sz="8" w:space="0"/>
              <w:right w:val="single" w:color="000000" w:sz="8" w:space="0"/>
            </w:tcBorders>
            <w:shd w:val="clear" w:color="auto" w:fill="auto"/>
            <w:vAlign w:val="center"/>
          </w:tcPr>
          <w:p w14:paraId="6DEF913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cs="Times New Roman"/>
                <w:i w:val="0"/>
                <w:iCs w:val="0"/>
                <w:color w:val="000000"/>
                <w:kern w:val="0"/>
                <w:sz w:val="21"/>
                <w:szCs w:val="21"/>
                <w:u w:val="none"/>
                <w:lang w:val="en-US" w:eastAsia="zh-CN" w:bidi="ar"/>
              </w:rPr>
              <w:t>75</w:t>
            </w:r>
            <w:r>
              <w:rPr>
                <w:rFonts w:hint="default" w:ascii="Times New Roman" w:hAnsi="Times New Roman" w:eastAsia="宋体" w:cs="Times New Roman"/>
                <w:i w:val="0"/>
                <w:iCs w:val="0"/>
                <w:color w:val="000000"/>
                <w:kern w:val="0"/>
                <w:sz w:val="21"/>
                <w:szCs w:val="21"/>
                <w:u w:val="none"/>
                <w:lang w:val="en-US" w:eastAsia="zh-CN" w:bidi="ar"/>
              </w:rPr>
              <w:t>%。该指标总分</w:t>
            </w:r>
            <w:r>
              <w:rPr>
                <w:rFonts w:hint="eastAsia"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分，依据评分标准得</w:t>
            </w:r>
            <w:r>
              <w:rPr>
                <w:rFonts w:hint="eastAsia"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0D2F22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3</w:t>
            </w:r>
          </w:p>
        </w:tc>
      </w:tr>
      <w:tr w14:paraId="7260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0088D0B5">
            <w:pPr>
              <w:jc w:val="center"/>
              <w:rPr>
                <w:rFonts w:hint="default" w:ascii="Times New Roman" w:hAnsi="Times New Roman" w:eastAsia="宋体" w:cs="Times New Roman"/>
                <w:i w:val="0"/>
                <w:iCs w:val="0"/>
                <w:color w:val="000000"/>
                <w:sz w:val="21"/>
                <w:szCs w:val="21"/>
                <w:u w:val="none"/>
              </w:rPr>
            </w:pPr>
          </w:p>
        </w:tc>
        <w:tc>
          <w:tcPr>
            <w:tcW w:w="1184" w:type="dxa"/>
            <w:tcBorders>
              <w:top w:val="nil"/>
              <w:left w:val="single" w:color="000000" w:sz="8" w:space="0"/>
              <w:bottom w:val="single" w:color="000000" w:sz="8" w:space="0"/>
              <w:right w:val="single" w:color="000000" w:sz="8" w:space="0"/>
            </w:tcBorders>
            <w:shd w:val="clear" w:color="auto" w:fill="auto"/>
            <w:vAlign w:val="center"/>
          </w:tcPr>
          <w:p w14:paraId="661523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满意度</w:t>
            </w:r>
          </w:p>
        </w:tc>
        <w:tc>
          <w:tcPr>
            <w:tcW w:w="3016" w:type="dxa"/>
            <w:tcBorders>
              <w:top w:val="nil"/>
              <w:left w:val="single" w:color="000000" w:sz="8" w:space="0"/>
              <w:bottom w:val="single" w:color="000000" w:sz="8" w:space="0"/>
              <w:right w:val="single" w:color="000000" w:sz="8" w:space="0"/>
            </w:tcBorders>
            <w:shd w:val="clear" w:color="auto" w:fill="auto"/>
            <w:vAlign w:val="center"/>
          </w:tcPr>
          <w:p w14:paraId="4BBB45D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从“群众满意度”一个方面进行评价</w:t>
            </w:r>
          </w:p>
        </w:tc>
        <w:tc>
          <w:tcPr>
            <w:tcW w:w="3299" w:type="dxa"/>
            <w:tcBorders>
              <w:top w:val="nil"/>
              <w:left w:val="single" w:color="000000" w:sz="8" w:space="0"/>
              <w:bottom w:val="single" w:color="000000" w:sz="8" w:space="0"/>
              <w:right w:val="single" w:color="000000" w:sz="8" w:space="0"/>
            </w:tcBorders>
            <w:shd w:val="clear" w:color="auto" w:fill="auto"/>
            <w:vAlign w:val="center"/>
          </w:tcPr>
          <w:p w14:paraId="687EECF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%。群众满意度≥95%得10分。该指标总分10分，依据评分标准得10分。</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7B603F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14:paraId="5053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gridSpan w:val="3"/>
            <w:tcBorders>
              <w:top w:val="nil"/>
              <w:left w:val="single" w:color="000000" w:sz="8" w:space="0"/>
              <w:bottom w:val="single" w:color="000000" w:sz="8" w:space="0"/>
              <w:right w:val="single" w:color="000000" w:sz="8" w:space="0"/>
            </w:tcBorders>
            <w:shd w:val="clear" w:color="auto" w:fill="auto"/>
            <w:vAlign w:val="center"/>
          </w:tcPr>
          <w:p w14:paraId="58AE65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小计</w:t>
            </w:r>
          </w:p>
        </w:tc>
        <w:tc>
          <w:tcPr>
            <w:tcW w:w="3299" w:type="dxa"/>
            <w:tcBorders>
              <w:top w:val="nil"/>
              <w:left w:val="single" w:color="000000" w:sz="8" w:space="0"/>
              <w:bottom w:val="single" w:color="000000" w:sz="8" w:space="0"/>
              <w:right w:val="single" w:color="000000" w:sz="8" w:space="0"/>
            </w:tcBorders>
            <w:shd w:val="clear" w:color="auto" w:fill="auto"/>
            <w:vAlign w:val="center"/>
          </w:tcPr>
          <w:p w14:paraId="28A73530">
            <w:pPr>
              <w:jc w:val="left"/>
              <w:rPr>
                <w:rFonts w:hint="default" w:ascii="Times New Roman" w:hAnsi="Times New Roman" w:eastAsia="宋体" w:cs="Times New Roman"/>
                <w:i w:val="0"/>
                <w:iCs w:val="0"/>
                <w:color w:val="000000"/>
                <w:sz w:val="21"/>
                <w:szCs w:val="21"/>
                <w:u w:val="none"/>
              </w:rPr>
            </w:pPr>
          </w:p>
        </w:tc>
        <w:tc>
          <w:tcPr>
            <w:tcW w:w="792" w:type="dxa"/>
            <w:tcBorders>
              <w:top w:val="nil"/>
              <w:left w:val="single" w:color="000000" w:sz="8" w:space="0"/>
              <w:bottom w:val="single" w:color="000000" w:sz="8" w:space="0"/>
              <w:right w:val="single" w:color="000000" w:sz="8" w:space="0"/>
            </w:tcBorders>
            <w:shd w:val="clear" w:color="auto" w:fill="auto"/>
            <w:vAlign w:val="center"/>
          </w:tcPr>
          <w:p w14:paraId="43A2DF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9</w:t>
            </w:r>
          </w:p>
        </w:tc>
      </w:tr>
      <w:tr w14:paraId="7A4A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gridSpan w:val="3"/>
            <w:tcBorders>
              <w:top w:val="nil"/>
              <w:left w:val="single" w:color="000000" w:sz="8" w:space="0"/>
              <w:bottom w:val="single" w:color="000000" w:sz="8" w:space="0"/>
              <w:right w:val="single" w:color="000000" w:sz="8" w:space="0"/>
            </w:tcBorders>
            <w:shd w:val="clear" w:color="auto" w:fill="auto"/>
            <w:vAlign w:val="center"/>
          </w:tcPr>
          <w:p w14:paraId="15BA39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综合得分</w:t>
            </w:r>
          </w:p>
        </w:tc>
        <w:tc>
          <w:tcPr>
            <w:tcW w:w="3299" w:type="dxa"/>
            <w:tcBorders>
              <w:top w:val="nil"/>
              <w:left w:val="single" w:color="000000" w:sz="8" w:space="0"/>
              <w:bottom w:val="single" w:color="000000" w:sz="8" w:space="0"/>
              <w:right w:val="single" w:color="000000" w:sz="8" w:space="0"/>
            </w:tcBorders>
            <w:shd w:val="clear" w:color="auto" w:fill="auto"/>
            <w:vAlign w:val="center"/>
          </w:tcPr>
          <w:p w14:paraId="1E759341">
            <w:pPr>
              <w:jc w:val="left"/>
              <w:rPr>
                <w:rFonts w:hint="default" w:ascii="Times New Roman" w:hAnsi="Times New Roman" w:eastAsia="宋体" w:cs="Times New Roman"/>
                <w:i w:val="0"/>
                <w:iCs w:val="0"/>
                <w:color w:val="000000"/>
                <w:sz w:val="21"/>
                <w:szCs w:val="21"/>
                <w:u w:val="none"/>
              </w:rPr>
            </w:pPr>
          </w:p>
        </w:tc>
        <w:tc>
          <w:tcPr>
            <w:tcW w:w="792" w:type="dxa"/>
            <w:tcBorders>
              <w:top w:val="nil"/>
              <w:left w:val="single" w:color="000000" w:sz="8" w:space="0"/>
              <w:bottom w:val="single" w:color="000000" w:sz="8" w:space="0"/>
              <w:right w:val="single" w:color="000000" w:sz="8" w:space="0"/>
            </w:tcBorders>
            <w:shd w:val="clear" w:color="auto" w:fill="auto"/>
            <w:vAlign w:val="center"/>
          </w:tcPr>
          <w:p w14:paraId="4848DF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93.69</w:t>
            </w:r>
          </w:p>
        </w:tc>
      </w:tr>
    </w:tbl>
    <w:p w14:paraId="024C4DC1">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指标评分情况说明如下：</w:t>
      </w:r>
    </w:p>
    <w:p w14:paraId="3B071E74">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bookmarkStart w:id="14" w:name="_Toc25958"/>
      <w:r>
        <w:rPr>
          <w:rFonts w:hint="eastAsia" w:ascii="楷体_GB2312" w:hAnsi="楷体_GB2312" w:eastAsia="楷体_GB2312" w:cs="楷体_GB2312"/>
          <w:b/>
          <w:bCs/>
          <w:sz w:val="32"/>
          <w:szCs w:val="32"/>
        </w:rPr>
        <w:t>（一）决策（满分10分</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实得</w:t>
      </w:r>
      <w:r>
        <w:rPr>
          <w:rFonts w:hint="eastAsia" w:ascii="楷体_GB2312" w:hAnsi="楷体_GB2312" w:eastAsia="楷体_GB2312" w:cs="楷体_GB2312"/>
          <w:b/>
          <w:bCs/>
          <w:sz w:val="32"/>
          <w:szCs w:val="32"/>
          <w:lang w:val="en-US" w:eastAsia="zh-CN"/>
        </w:rPr>
        <w:t>10</w:t>
      </w:r>
      <w:r>
        <w:rPr>
          <w:rFonts w:hint="eastAsia" w:ascii="楷体_GB2312" w:hAnsi="楷体_GB2312" w:eastAsia="楷体_GB2312" w:cs="楷体_GB2312"/>
          <w:b/>
          <w:bCs/>
          <w:sz w:val="32"/>
          <w:szCs w:val="32"/>
        </w:rPr>
        <w:t>分）</w:t>
      </w:r>
      <w:bookmarkEnd w:id="14"/>
    </w:p>
    <w:p w14:paraId="4B1B3805">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预算编制（满分10分，实得</w:t>
      </w:r>
      <w:r>
        <w:rPr>
          <w:rFonts w:hint="eastAsia" w:eastAsia="仿宋_GB2312" w:cs="Times New Roman"/>
          <w:b/>
          <w:bCs/>
          <w:sz w:val="32"/>
          <w:szCs w:val="32"/>
          <w:lang w:val="en-US" w:eastAsia="zh-CN"/>
        </w:rPr>
        <w:t>10</w:t>
      </w:r>
      <w:r>
        <w:rPr>
          <w:rFonts w:hint="default" w:ascii="Times New Roman" w:hAnsi="Times New Roman" w:eastAsia="仿宋_GB2312" w:cs="Times New Roman"/>
          <w:b/>
          <w:bCs/>
          <w:sz w:val="32"/>
          <w:szCs w:val="32"/>
        </w:rPr>
        <w:t>分）</w:t>
      </w:r>
    </w:p>
    <w:p w14:paraId="1C1BC9BA">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（1）预算决策规范性（满分</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分，实得</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w:t>
      </w:r>
    </w:p>
    <w:p w14:paraId="7694E0D6">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预算决策规范性方面，东临溪镇人民政府制定了《东临溪镇预算管理内部控制制度》，确保部门内部预算决策的权责清晰且明确。东临溪镇严格按照规定对项目进行了论证，于2024年3月完成了《休宁县东临溪镇人民政府2024年部门预算》的编制工作，其项目支出预算已上报至上级财政部门进行确认。依据评分标准，此项得3分</w:t>
      </w:r>
      <w:r>
        <w:rPr>
          <w:rFonts w:hint="default" w:ascii="Times New Roman" w:hAnsi="Times New Roman" w:eastAsia="仿宋_GB2312" w:cs="Times New Roman"/>
          <w:b w:val="0"/>
          <w:bCs w:val="0"/>
          <w:sz w:val="32"/>
          <w:szCs w:val="32"/>
        </w:rPr>
        <w:t>。</w:t>
      </w:r>
    </w:p>
    <w:p w14:paraId="304FBDF7">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预算编制科学性（满分3分，实得</w:t>
      </w:r>
      <w:r>
        <w:rPr>
          <w:rFonts w:hint="eastAsia"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w:t>
      </w:r>
    </w:p>
    <w:p w14:paraId="03E391BB">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预算编制科学性方面，东临溪镇人民政府2024年年初预算2</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592.73万元，其中基本支出1</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143.12万元，项目支出1</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449.61万元；2024年实际支出2</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651.6万元，基本支出1</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201.98万元，项目支出1</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 xml:space="preserve">449.61万元。总预算偏离度2.27%＜10%。依据评分标准得3分。 </w:t>
      </w:r>
      <w:r>
        <w:rPr>
          <w:rFonts w:hint="default"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（3）绩效目标合理性（满分2分，实得2分）</w:t>
      </w:r>
      <w:r>
        <w:rPr>
          <w:rFonts w:hint="default"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在绩效目标合理性方面，东临溪镇人民政府设定的整体支出绩效目标如下：加快做好道路、水利基础设施、小城镇、文明创建、美丽乡村和生态环境六项建设；着力推进重点项目建设进度，争取一批农、林、水基础设施和现代服务业发展项目；以旅游服务业为龙头，重点发展现代服务业。建设东临溪物流集散基地和汊口农副产品物流集散基地，发展现代物流服务业。完善镇区基础设施建设，积极推进市区绕城道路、污水管网等工程建设，不断提升改善居民生活环境；继续健全消防、防汛、防旱以及综合防灾管理体系，提高整体防护能力和抗风险能力。东临溪镇人民政府的整体支出绩效目标既符合国民经济和社会发展规划、部门职能及事业发展规划，又契合客观实际，能够在计划期内完成。依据评分标准得2分。</w:t>
      </w:r>
      <w:r>
        <w:rPr>
          <w:rFonts w:hint="default"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（4）绩效指标明确性（满分2分，实得2分）</w:t>
      </w:r>
    </w:p>
    <w:p w14:paraId="473EE074">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绩效指标明确性方面，东临溪镇人民政府将整体支出绩效目标从数量、质量、时效、成本以及经济效益、社会效益、生态效益、可持续影响、满意度等方面细化成了绩效指标。</w:t>
      </w:r>
      <w:r>
        <w:rPr>
          <w:rFonts w:hint="eastAsia" w:eastAsia="仿宋_GB2312" w:cs="Times New Roman"/>
          <w:b w:val="0"/>
          <w:bCs w:val="0"/>
          <w:sz w:val="32"/>
          <w:szCs w:val="32"/>
          <w:lang w:val="en-US" w:eastAsia="zh-CN"/>
        </w:rPr>
        <w:t>财政运行</w:t>
      </w:r>
      <w:r>
        <w:rPr>
          <w:rFonts w:hint="default" w:ascii="Times New Roman" w:hAnsi="Times New Roman" w:eastAsia="仿宋_GB2312" w:cs="Times New Roman"/>
          <w:b w:val="0"/>
          <w:bCs w:val="0"/>
          <w:sz w:val="32"/>
          <w:szCs w:val="32"/>
          <w:lang w:val="en-US" w:eastAsia="zh-CN"/>
        </w:rPr>
        <w:t>绩效指标已完成量化，对于可量化的部分采用数值进行描述，如：“实施项目数量为19个”“服务对象满意度≥95%”等；不可量化的部分则进行定性描述且具备可衡量性。</w:t>
      </w:r>
      <w:r>
        <w:rPr>
          <w:rFonts w:hint="eastAsia" w:eastAsia="仿宋_GB2312" w:cs="Times New Roman"/>
          <w:b w:val="0"/>
          <w:bCs w:val="0"/>
          <w:sz w:val="32"/>
          <w:szCs w:val="32"/>
          <w:lang w:val="en-US" w:eastAsia="zh-CN"/>
        </w:rPr>
        <w:t>财政运行</w:t>
      </w:r>
      <w:r>
        <w:rPr>
          <w:rFonts w:hint="default" w:ascii="Times New Roman" w:hAnsi="Times New Roman" w:eastAsia="仿宋_GB2312" w:cs="Times New Roman"/>
          <w:b w:val="0"/>
          <w:bCs w:val="0"/>
          <w:sz w:val="32"/>
          <w:szCs w:val="32"/>
          <w:lang w:val="en-US" w:eastAsia="zh-CN"/>
        </w:rPr>
        <w:t>绩效指标与年度主要工作任务、年度总体目标基本匹配。依据评分标准得2分。</w:t>
      </w:r>
    </w:p>
    <w:p w14:paraId="2C8E2B30">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bookmarkStart w:id="15" w:name="_Toc14608"/>
      <w:r>
        <w:rPr>
          <w:rFonts w:hint="eastAsia" w:ascii="楷体_GB2312" w:hAnsi="楷体_GB2312" w:eastAsia="楷体_GB2312" w:cs="楷体_GB2312"/>
          <w:b/>
          <w:bCs/>
          <w:sz w:val="32"/>
          <w:szCs w:val="32"/>
        </w:rPr>
        <w:t>（二）过程（满分30分</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实得</w:t>
      </w:r>
      <w:r>
        <w:rPr>
          <w:rFonts w:hint="eastAsia" w:ascii="楷体_GB2312" w:hAnsi="楷体_GB2312" w:eastAsia="楷体_GB2312" w:cs="楷体_GB2312"/>
          <w:b/>
          <w:bCs/>
          <w:sz w:val="32"/>
          <w:szCs w:val="32"/>
          <w:lang w:val="en-US" w:eastAsia="zh-CN"/>
        </w:rPr>
        <w:t>25.40</w:t>
      </w:r>
      <w:r>
        <w:rPr>
          <w:rFonts w:hint="eastAsia" w:ascii="楷体_GB2312" w:hAnsi="楷体_GB2312" w:eastAsia="楷体_GB2312" w:cs="楷体_GB2312"/>
          <w:b/>
          <w:bCs/>
          <w:sz w:val="32"/>
          <w:szCs w:val="32"/>
        </w:rPr>
        <w:t>分）</w:t>
      </w:r>
      <w:bookmarkEnd w:id="15"/>
    </w:p>
    <w:p w14:paraId="307AF89D">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1.预算执行（满分1</w:t>
      </w: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13.80</w:t>
      </w:r>
      <w:r>
        <w:rPr>
          <w:rFonts w:hint="default" w:ascii="Times New Roman" w:hAnsi="Times New Roman" w:eastAsia="仿宋_GB2312" w:cs="Times New Roman"/>
          <w:b/>
          <w:bCs/>
          <w:sz w:val="32"/>
          <w:szCs w:val="32"/>
        </w:rPr>
        <w:t>分）</w:t>
      </w:r>
    </w:p>
    <w:p w14:paraId="3CDFAA8F">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（1）预算变动率（满分</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分，实得</w:t>
      </w:r>
      <w:r>
        <w:rPr>
          <w:rFonts w:hint="eastAsia"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59C0135B">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东临溪镇政府2024年年初预算2592.73万元，全年预算2651.6万元，预算增加58.87万元，预算变动率2.3%＜10%。依据评分标准得2分。</w:t>
      </w:r>
    </w:p>
    <w:p w14:paraId="0D47003F">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预算完成率（满分2分，实得</w:t>
      </w:r>
      <w:r>
        <w:rPr>
          <w:rFonts w:hint="eastAsia"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.8分）</w:t>
      </w:r>
      <w:r>
        <w:rPr>
          <w:rFonts w:hint="default"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东临溪镇政府2024年全年预算2651.6万元，2024年实际支出2651.6万元，预算执行率100%。但污水管网提升改造项目当年预算数340万元，全年执行数169.19万元，预算执行率仅49.76%，低于60%。依据评分标准得1.8分。 </w:t>
      </w:r>
    </w:p>
    <w:p w14:paraId="49900A44">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支付进度率（</w:t>
      </w:r>
      <w:r>
        <w:rPr>
          <w:rFonts w:hint="default" w:ascii="Times New Roman" w:hAnsi="Times New Roman" w:eastAsia="仿宋_GB2312" w:cs="Times New Roman"/>
          <w:b w:val="0"/>
          <w:bCs w:val="0"/>
          <w:sz w:val="32"/>
          <w:szCs w:val="32"/>
        </w:rPr>
        <w:t>满分2分，实得</w:t>
      </w:r>
      <w:r>
        <w:rPr>
          <w:rFonts w:hint="eastAsia"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r>
        <w:rPr>
          <w:rFonts w:hint="default" w:ascii="Times New Roman" w:hAnsi="Times New Roman" w:eastAsia="仿宋_GB2312" w:cs="Times New Roman"/>
          <w:b w:val="0"/>
          <w:bCs w:val="0"/>
          <w:sz w:val="32"/>
          <w:szCs w:val="32"/>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东临溪镇人民政府2024年预算内资金支付2</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049.76万元，2024年</w:t>
      </w:r>
      <w:r>
        <w:rPr>
          <w:rFonts w:hint="eastAsia" w:eastAsia="仿宋_GB2312" w:cs="Times New Roman"/>
          <w:b w:val="0"/>
          <w:bCs w:val="0"/>
          <w:sz w:val="32"/>
          <w:szCs w:val="32"/>
          <w:lang w:val="en-US" w:eastAsia="zh-CN"/>
        </w:rPr>
        <w:t>度</w:t>
      </w:r>
      <w:r>
        <w:rPr>
          <w:rFonts w:hint="default" w:ascii="Times New Roman" w:hAnsi="Times New Roman" w:eastAsia="仿宋_GB2312" w:cs="Times New Roman"/>
          <w:b w:val="0"/>
          <w:bCs w:val="0"/>
          <w:sz w:val="32"/>
          <w:szCs w:val="32"/>
        </w:rPr>
        <w:t>代管支付2</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990.09万元，共支付5</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039.85万元，截至3月份支出执行总数为2</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341.69万元，截至6月份支出预算执行总数3</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366.48万元，截至9月份支出预算执行总数4</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046.46万元，截至12月份支出预算执行总数5</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039.85万元。支付进度率=[2341.69</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5039.85*0.25</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*0.2+3366.48/(5039.85*0.5)*0.2+4046.46/(5039.85*0.75)*0.3+5039.85/(5039.85*1)*0.3]*100%=126.01%。依据评分标准得2分。</w:t>
      </w:r>
      <w:r>
        <w:rPr>
          <w:rFonts w:hint="default" w:ascii="Times New Roman" w:hAnsi="Times New Roman" w:eastAsia="仿宋_GB2312" w:cs="Times New Roman"/>
          <w:b w:val="0"/>
          <w:bCs w:val="0"/>
          <w:sz w:val="32"/>
          <w:szCs w:val="32"/>
        </w:rPr>
        <w:br w:type="textWrapping"/>
      </w:r>
      <w:r>
        <w:rPr>
          <w:rFonts w:hint="default" w:ascii="Times New Roman" w:hAnsi="Times New Roman" w:eastAsia="仿宋_GB2312" w:cs="Times New Roman"/>
          <w:b w:val="0"/>
          <w:bCs w:val="0"/>
          <w:sz w:val="32"/>
          <w:szCs w:val="32"/>
          <w:lang w:val="en-US" w:eastAsia="zh-CN"/>
        </w:rPr>
        <w:t xml:space="preserve">   （4）</w:t>
      </w:r>
      <w:r>
        <w:rPr>
          <w:rFonts w:hint="default" w:ascii="Times New Roman" w:hAnsi="Times New Roman" w:eastAsia="仿宋_GB2312" w:cs="Times New Roman"/>
          <w:b w:val="0"/>
          <w:bCs w:val="0"/>
          <w:sz w:val="32"/>
          <w:szCs w:val="32"/>
        </w:rPr>
        <w:t>结转结余率（满分2分，实得</w:t>
      </w:r>
      <w:r>
        <w:rPr>
          <w:rFonts w:hint="eastAsia"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17329BA7">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东临溪镇人民政府2024年全年预算2651.6万元，2024年实际支出2651.6万元，2024年度结转结余0万元。结转结余率=结转结余总额/调整预算数×100%=0/2651.6*100%=0%＜5%。依据评分标准得2分。</w:t>
      </w:r>
    </w:p>
    <w:p w14:paraId="3E84C598">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）一般性支出压减率（满分2分，实得</w:t>
      </w:r>
      <w:r>
        <w:rPr>
          <w:rFonts w:hint="eastAsia"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25DACBAD">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东临溪镇人民政府在一般性支出方面，《2023年一般公共预算财政拨款基本支出决算明细表》显示2023年度基本支出中商品和服务支出决算数为88.76万元，《2024年一般公共预算财政拨款基本支出决算明细表》中2024年度基本支出中商品和服务支出决算数为76.16万元，一般性支出压减率=（88.76-76.16）/88.76*100%=14.2%＞5%。依据评分标准得2分。</w:t>
      </w:r>
      <w:r>
        <w:rPr>
          <w:rFonts w:hint="default" w:ascii="Times New Roman" w:hAnsi="Times New Roman" w:eastAsia="仿宋_GB2312" w:cs="Times New Roman"/>
          <w:b w:val="0"/>
          <w:bCs w:val="0"/>
          <w:sz w:val="32"/>
          <w:szCs w:val="32"/>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“三公”经费</w:t>
      </w:r>
      <w:r>
        <w:rPr>
          <w:rFonts w:hint="default" w:ascii="Times New Roman" w:hAnsi="Times New Roman" w:eastAsia="仿宋_GB2312" w:cs="Times New Roman"/>
          <w:b w:val="0"/>
          <w:bCs w:val="0"/>
          <w:sz w:val="32"/>
          <w:szCs w:val="32"/>
        </w:rPr>
        <w:t>控制率（满分2分，实得</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05E97C7E">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东临溪镇人民政府2024年“三公”经费年初预算数为20万元，2024年实际支出为17.82万元，“三公”经费控制率=17.82/20*100%=89.1%＜100%。依据评分标准，此项可得2分。</w:t>
      </w:r>
      <w:r>
        <w:rPr>
          <w:rFonts w:hint="default" w:ascii="Times New Roman" w:hAnsi="Times New Roman" w:eastAsia="仿宋_GB2312" w:cs="Times New Roman"/>
          <w:b w:val="0"/>
          <w:bCs w:val="0"/>
          <w:sz w:val="32"/>
          <w:szCs w:val="32"/>
          <w:lang w:eastAsia="zh-CN"/>
        </w:rPr>
        <w:br w:type="textWrapping"/>
      </w:r>
      <w:r>
        <w:rPr>
          <w:rFonts w:hint="default" w:ascii="Times New Roman" w:hAnsi="Times New Roman" w:eastAsia="仿宋_GB2312" w:cs="Times New Roman"/>
          <w:b w:val="0"/>
          <w:bCs w:val="0"/>
          <w:sz w:val="32"/>
          <w:szCs w:val="32"/>
          <w:lang w:val="en-US" w:eastAsia="zh-CN"/>
        </w:rPr>
        <w:t xml:space="preserve">   （7）政府采购执行率</w:t>
      </w:r>
      <w:r>
        <w:rPr>
          <w:rFonts w:hint="default" w:ascii="Times New Roman" w:hAnsi="Times New Roman" w:eastAsia="仿宋_GB2312" w:cs="Times New Roman"/>
          <w:b w:val="0"/>
          <w:bCs w:val="0"/>
          <w:sz w:val="32"/>
          <w:szCs w:val="32"/>
        </w:rPr>
        <w:t>（满分2分，实得</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159059DD">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东临溪镇人民政府2024年度政府采购预算支出5万元，实际2024年度政府采购支出7.12万元。政府采购执行率142.40%，依据评分标准得2分。</w:t>
      </w:r>
    </w:p>
    <w:p w14:paraId="1F109337">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2.预算管理（满分</w:t>
      </w: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7.20</w:t>
      </w:r>
      <w:r>
        <w:rPr>
          <w:rFonts w:hint="default" w:ascii="Times New Roman" w:hAnsi="Times New Roman" w:eastAsia="仿宋_GB2312" w:cs="Times New Roman"/>
          <w:b/>
          <w:bCs/>
          <w:sz w:val="32"/>
          <w:szCs w:val="32"/>
        </w:rPr>
        <w:t>分）</w:t>
      </w:r>
    </w:p>
    <w:p w14:paraId="6C1AA8DD">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eastAsia" w:eastAsia="仿宋_GB2312" w:cs="Times New Roman"/>
          <w:b w:val="0"/>
          <w:bCs w:val="0"/>
          <w:sz w:val="32"/>
          <w:szCs w:val="32"/>
          <w:lang w:val="en-US" w:eastAsia="zh-CN"/>
        </w:rPr>
        <w:t>合同管理</w:t>
      </w:r>
      <w:r>
        <w:rPr>
          <w:rFonts w:hint="default" w:ascii="Times New Roman" w:hAnsi="Times New Roman" w:eastAsia="仿宋_GB2312" w:cs="Times New Roman"/>
          <w:b w:val="0"/>
          <w:bCs w:val="0"/>
          <w:sz w:val="32"/>
          <w:szCs w:val="32"/>
        </w:rPr>
        <w:t>（满分</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分，实得</w:t>
      </w:r>
      <w:r>
        <w:rPr>
          <w:rFonts w:hint="eastAsia"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val="0"/>
          <w:bCs w:val="0"/>
          <w:sz w:val="32"/>
          <w:szCs w:val="32"/>
        </w:rPr>
        <w:t>分）</w:t>
      </w:r>
    </w:p>
    <w:p w14:paraId="681E5C0D">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合同管理方面：存在合同签订不规范及未按约定付款。徽盛机械租赁合同签订不规范，2024年1月支付休宁县</w:t>
      </w:r>
      <w:r>
        <w:rPr>
          <w:rFonts w:hint="eastAsia" w:eastAsia="仿宋_GB2312" w:cs="Times New Roman"/>
          <w:b w:val="0"/>
          <w:bCs w:val="0"/>
          <w:sz w:val="32"/>
          <w:szCs w:val="32"/>
          <w:lang w:eastAsia="zh-CN"/>
        </w:rPr>
        <w:t>徽盛机械</w:t>
      </w:r>
      <w:r>
        <w:rPr>
          <w:rFonts w:hint="default" w:ascii="Times New Roman" w:hAnsi="Times New Roman" w:eastAsia="仿宋_GB2312" w:cs="Times New Roman"/>
          <w:b w:val="0"/>
          <w:bCs w:val="0"/>
          <w:sz w:val="32"/>
          <w:szCs w:val="32"/>
        </w:rPr>
        <w:t>租赁有限公司0.43万元机械租赁费用时，合同仅出租方盖章，承租方未盖章签字；源口村源小路便民桥项目2021年11月竣工，决算45.78万元，按合同应分两期支付至97%（44.41万元），但工程余款10.78万元延迟近三年至2024年3月支付；新安江流域（朱村河段）治理项目2022年9月竣工，决算1679.87万元，合同约定应</w:t>
      </w:r>
      <w:r>
        <w:rPr>
          <w:rFonts w:hint="eastAsia" w:eastAsia="仿宋_GB2312" w:cs="Times New Roman"/>
          <w:b w:val="0"/>
          <w:bCs w:val="0"/>
          <w:sz w:val="32"/>
          <w:szCs w:val="32"/>
          <w:lang w:eastAsia="zh-CN"/>
        </w:rPr>
        <w:t>支付</w:t>
      </w:r>
      <w:r>
        <w:rPr>
          <w:rFonts w:hint="default" w:ascii="Times New Roman" w:hAnsi="Times New Roman" w:eastAsia="仿宋_GB2312" w:cs="Times New Roman"/>
          <w:b w:val="0"/>
          <w:bCs w:val="0"/>
          <w:sz w:val="32"/>
          <w:szCs w:val="32"/>
        </w:rPr>
        <w:t>97%（1629.47万元），前期支付1204.70万元后拖欠424.77万元，最终于2024年1月和5月分两笔付清；源小路山体滑坡治理项目合同价141.22万元，2023年11月23日审定结算金额为151.45万元，合同约定按进度支付至97%（146.9万元），但东临溪镇2024年2月单笔支付100万元，未按约定方式付款。依据评分标准得1.2分。</w:t>
      </w:r>
      <w:r>
        <w:rPr>
          <w:rFonts w:hint="default" w:ascii="Times New Roman" w:hAnsi="Times New Roman" w:eastAsia="仿宋_GB2312" w:cs="Times New Roman"/>
          <w:b w:val="0"/>
          <w:bCs w:val="0"/>
          <w:sz w:val="32"/>
          <w:szCs w:val="32"/>
        </w:rPr>
        <w:br w:type="textWrapping"/>
      </w:r>
      <w:r>
        <w:rPr>
          <w:rFonts w:hint="eastAsia" w:eastAsia="仿宋_GB2312" w:cs="Times New Roman"/>
          <w:b w:val="0"/>
          <w:bCs w:val="0"/>
          <w:sz w:val="32"/>
          <w:szCs w:val="32"/>
          <w:lang w:val="en-US" w:eastAsia="zh-CN"/>
        </w:rPr>
        <w:t xml:space="preserve">   （2）</w:t>
      </w:r>
      <w:r>
        <w:rPr>
          <w:rFonts w:hint="default" w:ascii="Times New Roman" w:hAnsi="Times New Roman" w:eastAsia="仿宋_GB2312" w:cs="Times New Roman"/>
          <w:b w:val="0"/>
          <w:bCs w:val="0"/>
          <w:sz w:val="32"/>
          <w:szCs w:val="32"/>
        </w:rPr>
        <w:t>管理制度健全性（满分</w:t>
      </w:r>
      <w:r>
        <w:rPr>
          <w:rFonts w:hint="eastAsia"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分，实得</w:t>
      </w:r>
      <w:r>
        <w:rPr>
          <w:rFonts w:hint="eastAsia"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262A1A59">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 xml:space="preserve">东临溪镇人民政府制定了包括《东临溪镇公务接待工作制度》《东临溪镇合同管理内部控制制度》《东临溪镇收支管理内部控制制度》《东临溪镇预算管理内部控制制度》《东临溪镇政府采购管理内部控制制度》和《休宁县东临溪镇人民政府固定资产管理制度》等在内的相关制度。这些管理制度涉及合同管理、收支管理、预算管理和采购管理等多个重要方面，并且这些合法、合规且完整。同时，东临溪镇人民政府建立健全并落实了内部控制制度体系。依据评分标准得2分。  </w:t>
      </w:r>
      <w:r>
        <w:rPr>
          <w:rFonts w:hint="default"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w:t>
      </w:r>
      <w:r>
        <w:rPr>
          <w:rFonts w:hint="eastAsia"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）管理制度执行情况（满分</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分，实得</w:t>
      </w:r>
      <w:r>
        <w:rPr>
          <w:rFonts w:hint="eastAsia"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分）</w:t>
      </w:r>
    </w:p>
    <w:p w14:paraId="57E9E478">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管理制度执行情况方面，存在未按制度执行。付款审批流程倒置，2024年5月24日支付电信服务费0.74万元（审批日期5月27日）、2024年12月17日支付会议餐费2.05万元（审批日期12月20日）、2024年12月19日支付党报党刊订阅款10.04万元（审批日期12月20日），均存在先支付后审批的违规操作；项目竣工验收管理不规范。汊口村道路硬化项目2023年11月2日验收，但验收单中开工日期仅标注“2024年8月”、完工日期标注“2024年9月”，均未填写具体日期；源口村道路项目实际2023年9月18日验收，但验收单将开工日期标为“2024年7月”、完工日期标为“2024年9月”均未填写具体日期。依据评分标准得</w:t>
      </w:r>
      <w:r>
        <w:rPr>
          <w:rFonts w:hint="eastAsia"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分。</w:t>
      </w:r>
      <w:r>
        <w:rPr>
          <w:rFonts w:hint="default" w:ascii="Times New Roman" w:hAnsi="Times New Roman" w:eastAsia="仿宋_GB2312" w:cs="Times New Roman"/>
          <w:b w:val="0"/>
          <w:bCs w:val="0"/>
          <w:sz w:val="32"/>
          <w:szCs w:val="32"/>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w:t>
      </w:r>
      <w:r>
        <w:rPr>
          <w:rFonts w:hint="eastAsia"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资金使用合规性（满分</w:t>
      </w:r>
      <w:r>
        <w:rPr>
          <w:rFonts w:hint="eastAsia"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分，实得</w:t>
      </w:r>
      <w:r>
        <w:rPr>
          <w:rFonts w:hint="eastAsia"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分）</w:t>
      </w:r>
      <w:r>
        <w:rPr>
          <w:rFonts w:hint="default" w:ascii="Times New Roman" w:hAnsi="Times New Roman" w:eastAsia="仿宋_GB2312" w:cs="Times New Roman"/>
          <w:b w:val="0"/>
          <w:bCs w:val="0"/>
          <w:sz w:val="32"/>
          <w:szCs w:val="32"/>
        </w:rPr>
        <w:br w:type="textWrapping"/>
      </w:r>
      <w:r>
        <w:rPr>
          <w:rFonts w:hint="default" w:ascii="Times New Roman" w:hAnsi="Times New Roman" w:eastAsia="仿宋_GB2312" w:cs="Times New Roman"/>
          <w:b w:val="0"/>
          <w:bCs w:val="0"/>
          <w:sz w:val="32"/>
          <w:szCs w:val="32"/>
          <w:lang w:val="en-US" w:eastAsia="zh-CN"/>
        </w:rPr>
        <w:t xml:space="preserve">    专项资金使用不规范。202</w:t>
      </w:r>
      <w:r>
        <w:rPr>
          <w:rFonts w:hint="eastAsia"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val="en-US" w:eastAsia="zh-CN"/>
        </w:rPr>
        <w:t>年1月存在将“市政道路设施”项目专项资金用于支付2023年12月下村差旅费用1.57万元；2024年1月使用“市政道路维修”项目专项资金支付2023年度镇政府零星维修费2.23万元；2024年2月使用“市政道路设施”项目专项资金支付立心档案公司档案整理费5万元；2024年2月违规使用“市政道路设施”项目专项资金支付2024年1月纪委监察协作区电费2.18万元；2024年12月违规使用“污水管网提升改造”项目专项资金支付邮政公司2025年度党报党刊订阅款10.04万元；上述均违反了专项资金专款专用的管理规定。依据评分标准得1分。</w:t>
      </w:r>
    </w:p>
    <w:p w14:paraId="19166010">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eastAsia"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eastAsia="zh-CN"/>
        </w:rPr>
        <w:t>）预决算信息公开性</w:t>
      </w:r>
      <w:r>
        <w:rPr>
          <w:rFonts w:hint="default" w:ascii="Times New Roman" w:hAnsi="Times New Roman" w:eastAsia="仿宋_GB2312" w:cs="Times New Roman"/>
          <w:b w:val="0"/>
          <w:bCs w:val="0"/>
          <w:sz w:val="32"/>
          <w:szCs w:val="32"/>
        </w:rPr>
        <w:t>（满分</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分，实得</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4284718E">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预算信息公开性方面，东临溪镇人民政府在2024年度做到了预算信息及时公开。该政府于2024年4月2日在黄山市休宁县人民政府网公开了2024年部门预算，其公开内容完整且细化，公开时间符合规定要求，公开方式也较为规范。依据相关评分标准，此项得2分。</w:t>
      </w:r>
      <w:r>
        <w:rPr>
          <w:rFonts w:hint="default" w:ascii="Times New Roman" w:hAnsi="Times New Roman" w:eastAsia="仿宋_GB2312" w:cs="Times New Roman"/>
          <w:b w:val="0"/>
          <w:bCs w:val="0"/>
          <w:sz w:val="32"/>
          <w:szCs w:val="32"/>
          <w:lang w:val="en-US"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财务</w:t>
      </w:r>
      <w:r>
        <w:rPr>
          <w:rFonts w:hint="default" w:ascii="Times New Roman" w:hAnsi="Times New Roman" w:eastAsia="仿宋_GB2312" w:cs="Times New Roman"/>
          <w:b/>
          <w:bCs/>
          <w:sz w:val="32"/>
          <w:szCs w:val="32"/>
          <w:lang w:eastAsia="zh-CN"/>
        </w:rPr>
        <w:t>管理</w:t>
      </w:r>
      <w:r>
        <w:rPr>
          <w:rFonts w:hint="default" w:ascii="Times New Roman" w:hAnsi="Times New Roman" w:eastAsia="仿宋_GB2312" w:cs="Times New Roman"/>
          <w:b/>
          <w:bCs/>
          <w:sz w:val="32"/>
          <w:szCs w:val="32"/>
        </w:rPr>
        <w:t>（满分</w:t>
      </w: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4.4</w:t>
      </w:r>
      <w:r>
        <w:rPr>
          <w:rFonts w:hint="default" w:ascii="Times New Roman" w:hAnsi="Times New Roman" w:eastAsia="仿宋_GB2312" w:cs="Times New Roman"/>
          <w:b/>
          <w:bCs/>
          <w:sz w:val="32"/>
          <w:szCs w:val="32"/>
        </w:rPr>
        <w:t>分）</w:t>
      </w:r>
    </w:p>
    <w:p w14:paraId="0093D2F9">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）财务信息完善性</w:t>
      </w:r>
      <w:r>
        <w:rPr>
          <w:rFonts w:hint="default" w:ascii="Times New Roman" w:hAnsi="Times New Roman" w:eastAsia="仿宋_GB2312" w:cs="Times New Roman"/>
          <w:b w:val="0"/>
          <w:bCs w:val="0"/>
          <w:sz w:val="32"/>
          <w:szCs w:val="32"/>
        </w:rPr>
        <w:t>（满分</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分，实得</w:t>
      </w:r>
      <w:r>
        <w:rPr>
          <w:rFonts w:hint="eastAsia" w:eastAsia="仿宋_GB2312" w:cs="Times New Roman"/>
          <w:b w:val="0"/>
          <w:bCs w:val="0"/>
          <w:sz w:val="32"/>
          <w:szCs w:val="32"/>
          <w:lang w:val="en-US" w:eastAsia="zh-CN"/>
        </w:rPr>
        <w:t>2.40</w:t>
      </w:r>
      <w:r>
        <w:rPr>
          <w:rFonts w:hint="default" w:ascii="Times New Roman" w:hAnsi="Times New Roman" w:eastAsia="仿宋_GB2312" w:cs="Times New Roman"/>
          <w:b w:val="0"/>
          <w:bCs w:val="0"/>
          <w:sz w:val="32"/>
          <w:szCs w:val="32"/>
        </w:rPr>
        <w:t>分）</w:t>
      </w:r>
    </w:p>
    <w:p w14:paraId="5B1D33CF">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财务信息完善性方面，存在费用跨期列支，2024年1月支付鑫诚阳光广告公司2023年1—5月广告制作费2.04万元、聚福楼酒家2022—2023年度工作餐费0.71万元、2024年4月报销2023年4—12月招待费4.58万元，相关支出与会计核算期间严重不匹配，影响会计信息的准确性和完整性，违反权责发生制原则。依据评分标准得</w:t>
      </w:r>
      <w:r>
        <w:rPr>
          <w:rFonts w:hint="eastAsia" w:eastAsia="仿宋_GB2312" w:cs="Times New Roman"/>
          <w:b w:val="0"/>
          <w:bCs w:val="0"/>
          <w:sz w:val="32"/>
          <w:szCs w:val="32"/>
          <w:lang w:val="en-US" w:eastAsia="zh-CN"/>
        </w:rPr>
        <w:t>2.40</w:t>
      </w:r>
      <w:r>
        <w:rPr>
          <w:rFonts w:hint="default" w:ascii="Times New Roman" w:hAnsi="Times New Roman" w:eastAsia="仿宋_GB2312" w:cs="Times New Roman"/>
          <w:b w:val="0"/>
          <w:bCs w:val="0"/>
          <w:sz w:val="32"/>
          <w:szCs w:val="32"/>
          <w:lang w:val="en-US" w:eastAsia="zh-CN"/>
        </w:rPr>
        <w:t xml:space="preserve">分。 </w:t>
      </w:r>
      <w:r>
        <w:rPr>
          <w:rFonts w:hint="default"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资产管理安全性</w:t>
      </w:r>
      <w:r>
        <w:rPr>
          <w:rFonts w:hint="default" w:ascii="Times New Roman" w:hAnsi="Times New Roman" w:eastAsia="仿宋_GB2312" w:cs="Times New Roman"/>
          <w:b w:val="0"/>
          <w:bCs w:val="0"/>
          <w:sz w:val="32"/>
          <w:szCs w:val="32"/>
        </w:rPr>
        <w:t>（满分</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分，实得</w:t>
      </w:r>
      <w:r>
        <w:rPr>
          <w:rFonts w:hint="eastAsia"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3C321BB0">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固定资产</w:t>
      </w:r>
      <w:r>
        <w:rPr>
          <w:rFonts w:hint="eastAsia" w:eastAsia="仿宋_GB2312" w:cs="Times New Roman"/>
          <w:b w:val="0"/>
          <w:bCs w:val="0"/>
          <w:sz w:val="32"/>
          <w:szCs w:val="32"/>
          <w:lang w:val="en-US" w:eastAsia="zh-CN"/>
        </w:rPr>
        <w:t>总账与明细账核对相符，但</w:t>
      </w:r>
      <w:r>
        <w:rPr>
          <w:rFonts w:hint="default" w:ascii="Times New Roman" w:hAnsi="Times New Roman" w:eastAsia="仿宋_GB2312" w:cs="Times New Roman"/>
          <w:b w:val="0"/>
          <w:bCs w:val="0"/>
          <w:sz w:val="32"/>
          <w:szCs w:val="32"/>
          <w:lang w:val="en-US" w:eastAsia="zh-CN"/>
        </w:rPr>
        <w:t>存在账实不符。根据《资产明细存量查询表》对22项固定资产进行实地盘点，发现妇检床、氧气罐、显微镜等6项计生服务所资产实物缺失，存在资产保管不完整的情况。依据评分标准得2分。</w:t>
      </w:r>
    </w:p>
    <w:p w14:paraId="3FA437C7">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bookmarkStart w:id="16" w:name="_Toc21004"/>
      <w:r>
        <w:rPr>
          <w:rFonts w:hint="eastAsia" w:ascii="楷体_GB2312" w:hAnsi="楷体_GB2312" w:eastAsia="楷体_GB2312" w:cs="楷体_GB2312"/>
          <w:b/>
          <w:bCs/>
          <w:sz w:val="32"/>
          <w:szCs w:val="32"/>
        </w:rPr>
        <w:t>（三）产出（满分30分，实得</w:t>
      </w:r>
      <w:r>
        <w:rPr>
          <w:rFonts w:hint="eastAsia" w:ascii="楷体_GB2312" w:hAnsi="楷体_GB2312" w:eastAsia="楷体_GB2312" w:cs="楷体_GB2312"/>
          <w:b/>
          <w:bCs/>
          <w:sz w:val="32"/>
          <w:szCs w:val="32"/>
          <w:lang w:val="en-US" w:eastAsia="zh-CN"/>
        </w:rPr>
        <w:t>29.29</w:t>
      </w:r>
      <w:r>
        <w:rPr>
          <w:rFonts w:hint="eastAsia" w:ascii="楷体_GB2312" w:hAnsi="楷体_GB2312" w:eastAsia="楷体_GB2312" w:cs="楷体_GB2312"/>
          <w:b/>
          <w:bCs/>
          <w:sz w:val="32"/>
          <w:szCs w:val="32"/>
        </w:rPr>
        <w:t>分）</w:t>
      </w:r>
      <w:bookmarkEnd w:id="16"/>
    </w:p>
    <w:p w14:paraId="6DC41EC8">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1.产出数量（满分</w:t>
      </w:r>
      <w:r>
        <w:rPr>
          <w:rFonts w:hint="eastAsia" w:eastAsia="仿宋_GB2312" w:cs="Times New Roman"/>
          <w:b/>
          <w:bCs/>
          <w:sz w:val="32"/>
          <w:szCs w:val="32"/>
          <w:lang w:val="en-US" w:eastAsia="zh-CN"/>
        </w:rPr>
        <w:t>8</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7.79</w:t>
      </w:r>
      <w:r>
        <w:rPr>
          <w:rFonts w:hint="default" w:ascii="Times New Roman" w:hAnsi="Times New Roman" w:eastAsia="仿宋_GB2312" w:cs="Times New Roman"/>
          <w:b/>
          <w:bCs/>
          <w:sz w:val="32"/>
          <w:szCs w:val="32"/>
        </w:rPr>
        <w:t>分）</w:t>
      </w:r>
    </w:p>
    <w:p w14:paraId="0B5B845E">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实施项目数量（满分</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分，实得</w:t>
      </w:r>
      <w:r>
        <w:rPr>
          <w:rFonts w:hint="default" w:ascii="Times New Roman" w:hAnsi="Times New Roman" w:eastAsia="仿宋_GB2312" w:cs="Times New Roman"/>
          <w:b w:val="0"/>
          <w:bCs w:val="0"/>
          <w:sz w:val="32"/>
          <w:szCs w:val="32"/>
          <w:lang w:val="en-US" w:eastAsia="zh-CN"/>
        </w:rPr>
        <w:t>3.</w:t>
      </w:r>
      <w:r>
        <w:rPr>
          <w:rFonts w:hint="eastAsia" w:eastAsia="仿宋_GB2312" w:cs="Times New Roman"/>
          <w:b w:val="0"/>
          <w:bCs w:val="0"/>
          <w:sz w:val="32"/>
          <w:szCs w:val="32"/>
          <w:lang w:val="en-US" w:eastAsia="zh-CN"/>
        </w:rPr>
        <w:t>79</w:t>
      </w:r>
      <w:r>
        <w:rPr>
          <w:rFonts w:hint="default" w:ascii="Times New Roman" w:hAnsi="Times New Roman" w:eastAsia="仿宋_GB2312" w:cs="Times New Roman"/>
          <w:b w:val="0"/>
          <w:bCs w:val="0"/>
          <w:sz w:val="32"/>
          <w:szCs w:val="32"/>
          <w:lang w:eastAsia="zh-CN"/>
        </w:rPr>
        <w:t>分）</w:t>
      </w:r>
    </w:p>
    <w:p w14:paraId="7112A9A2">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东临溪镇人民政府2024年计划实施项目19个，实际全年实施或完成18个项目，实施项目完成率94.74%，依据评分标准得3.79分。</w:t>
      </w:r>
      <w:r>
        <w:rPr>
          <w:rFonts w:hint="default" w:ascii="Times New Roman" w:hAnsi="Times New Roman" w:eastAsia="仿宋_GB2312" w:cs="Times New Roman"/>
          <w:b w:val="0"/>
          <w:bCs w:val="0"/>
          <w:sz w:val="32"/>
          <w:szCs w:val="32"/>
          <w:lang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人员数量控制（满分</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分，实得</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分）</w:t>
      </w:r>
    </w:p>
    <w:p w14:paraId="1B616A08">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东临溪镇人民政府人员情况：行政编制37人，实有32人（包含财政3人），事业编制34人，实有29人，单位聘用24人（心安社区7人、退役军人转业安置7人、特岗7人、单位自聘3人）。行政编制人员控制率86.49＜100%，事业编制人员控制率85.29%＜100%。依据评分标准得4分。</w:t>
      </w:r>
    </w:p>
    <w:p w14:paraId="6A7F097F">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产出质量（满分</w:t>
      </w:r>
      <w:r>
        <w:rPr>
          <w:rFonts w:hint="eastAsia" w:eastAsia="仿宋_GB2312" w:cs="Times New Roman"/>
          <w:b/>
          <w:bCs/>
          <w:sz w:val="32"/>
          <w:szCs w:val="32"/>
          <w:lang w:val="en-US" w:eastAsia="zh-CN"/>
        </w:rPr>
        <w:t>6</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6</w:t>
      </w:r>
      <w:r>
        <w:rPr>
          <w:rFonts w:hint="default" w:ascii="Times New Roman" w:hAnsi="Times New Roman" w:eastAsia="仿宋_GB2312" w:cs="Times New Roman"/>
          <w:b/>
          <w:bCs/>
          <w:sz w:val="32"/>
          <w:szCs w:val="32"/>
        </w:rPr>
        <w:t>分）</w:t>
      </w:r>
    </w:p>
    <w:p w14:paraId="7F88659D">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项目实际完成情况（满分</w:t>
      </w:r>
      <w:r>
        <w:rPr>
          <w:rFonts w:hint="eastAsia"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eastAsia="zh-CN"/>
        </w:rPr>
        <w:t>分，实得</w:t>
      </w:r>
      <w:r>
        <w:rPr>
          <w:rFonts w:hint="eastAsia"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eastAsia="zh-CN"/>
        </w:rPr>
        <w:t>分）</w:t>
      </w:r>
      <w:r>
        <w:rPr>
          <w:rFonts w:hint="default" w:ascii="Times New Roman" w:hAnsi="Times New Roman" w:eastAsia="仿宋_GB2312" w:cs="Times New Roman"/>
          <w:b w:val="0"/>
          <w:bCs w:val="0"/>
          <w:sz w:val="32"/>
          <w:szCs w:val="32"/>
          <w:lang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东临溪镇人民政府工程类项目，如：休宁县临溪镇政府库房拆除新建工程、恒大林溪郡北区外部通行道路工程和新安大道（高速桥南侧段）西侧挡墙建设及附属工程等项目，均组织了竣工验收并且验收质量合格，依据评分标准得6分。</w:t>
      </w:r>
    </w:p>
    <w:p w14:paraId="349C49F2">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产出时效（满分</w:t>
      </w:r>
      <w:r>
        <w:rPr>
          <w:rFonts w:hint="eastAsia" w:eastAsia="仿宋_GB2312" w:cs="Times New Roman"/>
          <w:b/>
          <w:bCs/>
          <w:sz w:val="32"/>
          <w:szCs w:val="32"/>
          <w:lang w:val="en-US" w:eastAsia="zh-CN"/>
        </w:rPr>
        <w:t>6</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5.5</w:t>
      </w:r>
      <w:r>
        <w:rPr>
          <w:rFonts w:hint="default" w:ascii="Times New Roman" w:hAnsi="Times New Roman" w:eastAsia="仿宋_GB2312" w:cs="Times New Roman"/>
          <w:b/>
          <w:bCs/>
          <w:sz w:val="32"/>
          <w:szCs w:val="32"/>
        </w:rPr>
        <w:t>分）</w:t>
      </w:r>
      <w:r>
        <w:rPr>
          <w:rFonts w:hint="default" w:ascii="Times New Roman" w:hAnsi="Times New Roman" w:eastAsia="仿宋_GB2312" w:cs="Times New Roman"/>
          <w:b/>
          <w:bCs/>
          <w:sz w:val="32"/>
          <w:szCs w:val="32"/>
          <w:lang w:eastAsia="zh-CN"/>
        </w:rPr>
        <w:br w:type="textWrapping"/>
      </w:r>
      <w:r>
        <w:rPr>
          <w:rFonts w:hint="default" w:ascii="Times New Roman" w:hAnsi="Times New Roman" w:eastAsia="仿宋_GB2312" w:cs="Times New Roman"/>
          <w:b w:val="0"/>
          <w:bCs w:val="0"/>
          <w:sz w:val="32"/>
          <w:szCs w:val="32"/>
          <w:lang w:val="en-US" w:eastAsia="zh-CN"/>
        </w:rPr>
        <w:t xml:space="preserve">    项目支出时效性方面，个别项目工期延期。新安江流域（朱村河休宁段）水环境治理工程项目合同约定竣工日期为2022年1月29日，实际竣工日期为2022年9月29日，工期延误达8个月，项目未按合同约定时间完成。依据评分标准得5.5分。</w:t>
      </w:r>
      <w:r>
        <w:rPr>
          <w:rFonts w:hint="default" w:ascii="Times New Roman" w:hAnsi="Times New Roman" w:eastAsia="仿宋_GB2312" w:cs="Times New Roman"/>
          <w:b w:val="0"/>
          <w:bCs w:val="0"/>
          <w:sz w:val="32"/>
          <w:szCs w:val="32"/>
          <w:lang w:val="en-US"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产出成本（满分</w:t>
      </w: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rPr>
        <w:t>分，实得</w:t>
      </w: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rPr>
        <w:t>分）</w:t>
      </w:r>
    </w:p>
    <w:p w14:paraId="30EABA37">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）整体支出成本（满分</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eastAsia="zh-CN"/>
        </w:rPr>
        <w:t>分，实得</w:t>
      </w:r>
      <w:r>
        <w:rPr>
          <w:rFonts w:hint="default" w:ascii="Times New Roman" w:hAnsi="Times New Roman" w:eastAsia="仿宋_GB2312" w:cs="Times New Roman"/>
          <w:b w:val="0"/>
          <w:bCs w:val="0"/>
          <w:sz w:val="32"/>
          <w:szCs w:val="32"/>
          <w:lang w:val="en-US" w:eastAsia="zh-CN"/>
        </w:rPr>
        <w:t>5分</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东临溪镇人民政府2024年全年预算2651.6万元，2024年实际支出2651.6万元，成本节约率0%。整体支出成本未超出预算，依据评分标准得5分</w:t>
      </w:r>
      <w:r>
        <w:rPr>
          <w:rFonts w:hint="default" w:ascii="Times New Roman" w:hAnsi="Times New Roman" w:eastAsia="仿宋_GB2312" w:cs="Times New Roman"/>
          <w:b w:val="0"/>
          <w:bCs w:val="0"/>
          <w:sz w:val="32"/>
          <w:szCs w:val="32"/>
        </w:rPr>
        <w:t>。</w:t>
      </w:r>
    </w:p>
    <w:p w14:paraId="25050EDA">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）项目支出成本</w:t>
      </w:r>
      <w:r>
        <w:rPr>
          <w:rFonts w:hint="default" w:ascii="Times New Roman" w:hAnsi="Times New Roman" w:eastAsia="仿宋_GB2312" w:cs="Times New Roman"/>
          <w:b w:val="0"/>
          <w:bCs w:val="0"/>
          <w:sz w:val="32"/>
          <w:szCs w:val="32"/>
        </w:rPr>
        <w:t>（满分</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分，实得</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分）</w:t>
      </w:r>
    </w:p>
    <w:p w14:paraId="4D6773C4">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项目成本管控规范有序，经核查19个项目的单项支出均严格控制在预算范围内，未发现任何超支情况。依据相关评分标准得5分。</w:t>
      </w:r>
    </w:p>
    <w:p w14:paraId="390ABFFA">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bookmarkStart w:id="17" w:name="_Toc19800"/>
      <w:r>
        <w:rPr>
          <w:rFonts w:hint="eastAsia" w:ascii="楷体_GB2312" w:hAnsi="楷体_GB2312" w:eastAsia="楷体_GB2312" w:cs="楷体_GB2312"/>
          <w:b/>
          <w:bCs/>
          <w:sz w:val="32"/>
          <w:szCs w:val="32"/>
        </w:rPr>
        <w:t>（四）效益（满分30分，实得</w:t>
      </w:r>
      <w:r>
        <w:rPr>
          <w:rFonts w:hint="eastAsia" w:ascii="楷体_GB2312" w:hAnsi="楷体_GB2312" w:eastAsia="楷体_GB2312" w:cs="楷体_GB2312"/>
          <w:b/>
          <w:bCs/>
          <w:sz w:val="32"/>
          <w:szCs w:val="32"/>
          <w:lang w:val="en-US" w:eastAsia="zh-CN"/>
        </w:rPr>
        <w:t>29.00</w:t>
      </w:r>
      <w:r>
        <w:rPr>
          <w:rFonts w:hint="eastAsia" w:ascii="楷体_GB2312" w:hAnsi="楷体_GB2312" w:eastAsia="楷体_GB2312" w:cs="楷体_GB2312"/>
          <w:b/>
          <w:bCs/>
          <w:sz w:val="32"/>
          <w:szCs w:val="32"/>
        </w:rPr>
        <w:t>分）</w:t>
      </w:r>
      <w:bookmarkEnd w:id="17"/>
    </w:p>
    <w:p w14:paraId="4813F612">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经济效益</w:t>
      </w:r>
      <w:r>
        <w:rPr>
          <w:rFonts w:hint="default" w:ascii="Times New Roman" w:hAnsi="Times New Roman" w:eastAsia="仿宋_GB2312" w:cs="Times New Roman"/>
          <w:b/>
          <w:bCs/>
          <w:sz w:val="32"/>
          <w:szCs w:val="32"/>
        </w:rPr>
        <w:t>（满分</w:t>
      </w:r>
      <w:r>
        <w:rPr>
          <w:rFonts w:hint="eastAsia" w:eastAsia="仿宋_GB2312" w:cs="Times New Roman"/>
          <w:b/>
          <w:bCs/>
          <w:sz w:val="32"/>
          <w:szCs w:val="32"/>
          <w:lang w:val="en-US" w:eastAsia="zh-CN"/>
        </w:rPr>
        <w:t>6</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6</w:t>
      </w:r>
      <w:r>
        <w:rPr>
          <w:rFonts w:hint="default" w:ascii="Times New Roman" w:hAnsi="Times New Roman" w:eastAsia="仿宋_GB2312" w:cs="Times New Roman"/>
          <w:b/>
          <w:bCs/>
          <w:sz w:val="32"/>
          <w:szCs w:val="32"/>
        </w:rPr>
        <w:t>分）</w:t>
      </w:r>
      <w:r>
        <w:rPr>
          <w:rFonts w:hint="default" w:ascii="Times New Roman" w:hAnsi="Times New Roman" w:eastAsia="仿宋_GB2312" w:cs="Times New Roman"/>
          <w:b/>
          <w:bCs/>
          <w:sz w:val="32"/>
          <w:szCs w:val="32"/>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1）促进本乡镇经济发展</w:t>
      </w:r>
      <w:r>
        <w:rPr>
          <w:rFonts w:hint="default" w:ascii="Times New Roman" w:hAnsi="Times New Roman" w:eastAsia="仿宋_GB2312" w:cs="Times New Roman"/>
          <w:b w:val="0"/>
          <w:bCs w:val="0"/>
          <w:sz w:val="32"/>
          <w:szCs w:val="32"/>
        </w:rPr>
        <w:t>（满分</w:t>
      </w:r>
      <w:r>
        <w:rPr>
          <w:rFonts w:hint="eastAsia"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分，实得</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w:t>
      </w:r>
      <w:r>
        <w:rPr>
          <w:rFonts w:hint="default" w:ascii="Times New Roman" w:hAnsi="Times New Roman" w:eastAsia="仿宋_GB2312" w:cs="Times New Roman"/>
          <w:b w:val="0"/>
          <w:bCs w:val="0"/>
          <w:sz w:val="32"/>
          <w:szCs w:val="32"/>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东临溪镇经济指标呈现稳健增长态势。固定资产投资规模突破2亿元；村级集体经济持续壮大，集体经营性总收入达1039万元，村均收入94万元，实现经营性收益331万元，其中7个村经营性收入超过50万元。在市场主体培育方面取得突破，2024年成功培育限上企业1家（黄山国源石化销售有限公司），实现零售额2560万元；培育入规企业1家（黄山市休宁东云纸制品包装有限公司），年产值达2100万元。招商引资工作成效显著，镇党委书记亲自带队赴合肥、湖州等地开展招商考察3次，走访企业6家，收集有效投资线索10余条；成功促成2个项目达成投资意向，预计总投资额2.1亿元；促进本乡镇经济发展影响明显，依据评分标准得3分。</w:t>
      </w:r>
      <w:r>
        <w:rPr>
          <w:rFonts w:hint="default" w:ascii="Times New Roman" w:hAnsi="Times New Roman" w:eastAsia="仿宋_GB2312" w:cs="Times New Roman"/>
          <w:b w:val="0"/>
          <w:bCs w:val="0"/>
          <w:sz w:val="32"/>
          <w:szCs w:val="32"/>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）保障居民收入</w:t>
      </w:r>
      <w:r>
        <w:rPr>
          <w:rFonts w:hint="default" w:ascii="Times New Roman" w:hAnsi="Times New Roman" w:eastAsia="仿宋_GB2312" w:cs="Times New Roman"/>
          <w:b w:val="0"/>
          <w:bCs w:val="0"/>
          <w:sz w:val="32"/>
          <w:szCs w:val="32"/>
        </w:rPr>
        <w:t>（满分</w:t>
      </w:r>
      <w:r>
        <w:rPr>
          <w:rFonts w:hint="eastAsia"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分，实得</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w:t>
      </w:r>
      <w:r>
        <w:rPr>
          <w:rFonts w:hint="default" w:ascii="Times New Roman" w:hAnsi="Times New Roman" w:eastAsia="仿宋_GB2312" w:cs="Times New Roman"/>
          <w:b w:val="0"/>
          <w:bCs w:val="0"/>
          <w:sz w:val="32"/>
          <w:szCs w:val="32"/>
        </w:rPr>
        <w:br w:type="textWrapping"/>
      </w:r>
      <w:r>
        <w:rPr>
          <w:rFonts w:hint="eastAsia" w:ascii="Times New Roman" w:hAnsi="Times New Roman" w:eastAsia="仿宋_GB2312" w:cs="Times New Roman"/>
          <w:b w:val="0"/>
          <w:bCs w:val="0"/>
          <w:sz w:val="32"/>
          <w:szCs w:val="32"/>
          <w:lang w:val="en-US" w:eastAsia="zh-CN"/>
        </w:rPr>
        <w:t xml:space="preserve">    东临溪镇人民政府全面落实民生保障政策。2024年度累计发放各类救助补助资金222.69万元，其中：低保金114.15万元、特困供养金71.64万元、临时救助金5.8万元、残疾人生活补贴14.12万元、护理补贴16.98万元，实现对低收入群体的精准帮扶。有效保障了困难群众基本生活，在促进居民收入保障方面成效显著，依据评分标准得3分。</w:t>
      </w:r>
      <w:r>
        <w:rPr>
          <w:rFonts w:hint="default"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lang w:val="en-US" w:eastAsia="zh-CN"/>
        </w:rPr>
        <w:t>2.社会</w:t>
      </w:r>
      <w:r>
        <w:rPr>
          <w:rFonts w:hint="default" w:ascii="Times New Roman" w:hAnsi="Times New Roman" w:eastAsia="仿宋_GB2312" w:cs="Times New Roman"/>
          <w:b/>
          <w:bCs/>
          <w:sz w:val="32"/>
          <w:szCs w:val="32"/>
        </w:rPr>
        <w:t>效益（满分</w:t>
      </w: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6</w:t>
      </w:r>
      <w:r>
        <w:rPr>
          <w:rFonts w:hint="default" w:ascii="Times New Roman" w:hAnsi="Times New Roman" w:eastAsia="仿宋_GB2312" w:cs="Times New Roman"/>
          <w:b/>
          <w:bCs/>
          <w:sz w:val="32"/>
          <w:szCs w:val="32"/>
        </w:rPr>
        <w:t>分）</w:t>
      </w:r>
    </w:p>
    <w:p w14:paraId="17C47BDD">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）保障民生（满分3分，实得</w:t>
      </w:r>
      <w:r>
        <w:rPr>
          <w:rFonts w:hint="eastAsia"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分</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东临溪镇民生保障工作扎实推进。完成心安社区文化服务中心升级改造，组织开展“真情暖童心·阅读共成长”等系列惠民文化活动；深入开展医保、养老保险政策入户宣传，实现“应保尽保”，切实保障群众“病有所医、老有所养”；聚焦群众需求，实施道路硬化亮化、环境整治等民生工程；全面修复重建受灾村堰坝、水毁道路及污水管网等基础设施。民生保障工作成效显著，依据评分标准得3分。</w:t>
      </w:r>
    </w:p>
    <w:p w14:paraId="729E4B9F">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）提高综合治理能力（满分3分</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实得</w:t>
      </w:r>
      <w:r>
        <w:rPr>
          <w:rFonts w:hint="eastAsia"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分</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东临溪镇综合治理工作成效显著。创新推进智慧社区建设，成功落地黄山市首张数字实体门牌于心安社区，显著提升社区服务效能；高标准完成</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枫桥式综治中心</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 xml:space="preserve">创建，顺利通过市县两级验收，基础设施全面升级；深入开展走访活动，累计组织镇村干部走访群众9900余人次，收集意见建议800余条，解决实际问题296个，社会大局保持和谐稳定。依据评分标准得3分。 </w:t>
      </w:r>
    </w:p>
    <w:p w14:paraId="2D5A441A">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lang w:val="en-US" w:eastAsia="zh-CN"/>
        </w:rPr>
        <w:t>2.生态效益</w:t>
      </w:r>
      <w:r>
        <w:rPr>
          <w:rFonts w:hint="default" w:ascii="Times New Roman" w:hAnsi="Times New Roman" w:eastAsia="仿宋_GB2312" w:cs="Times New Roman"/>
          <w:b/>
          <w:bCs/>
          <w:sz w:val="32"/>
          <w:szCs w:val="32"/>
        </w:rPr>
        <w:t>（满分</w:t>
      </w:r>
      <w:r>
        <w:rPr>
          <w:rFonts w:hint="eastAsia" w:eastAsia="仿宋_GB2312" w:cs="Times New Roman"/>
          <w:b/>
          <w:bCs/>
          <w:sz w:val="32"/>
          <w:szCs w:val="32"/>
          <w:lang w:val="en-US" w:eastAsia="zh-CN"/>
        </w:rPr>
        <w:t>4</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4</w:t>
      </w:r>
      <w:r>
        <w:rPr>
          <w:rFonts w:hint="default" w:ascii="Times New Roman" w:hAnsi="Times New Roman" w:eastAsia="仿宋_GB2312" w:cs="Times New Roman"/>
          <w:b/>
          <w:bCs/>
          <w:sz w:val="32"/>
          <w:szCs w:val="32"/>
        </w:rPr>
        <w:t>分）</w:t>
      </w:r>
      <w:r>
        <w:rPr>
          <w:rFonts w:hint="default" w:ascii="Times New Roman" w:hAnsi="Times New Roman" w:eastAsia="仿宋_GB2312" w:cs="Times New Roman"/>
          <w:b/>
          <w:bCs/>
          <w:sz w:val="32"/>
          <w:szCs w:val="32"/>
          <w:lang w:eastAsia="zh-CN"/>
        </w:rPr>
        <w:br w:type="textWrapping"/>
      </w:r>
      <w:r>
        <w:rPr>
          <w:rFonts w:hint="default" w:ascii="Times New Roman" w:hAnsi="Times New Roman" w:eastAsia="仿宋_GB2312" w:cs="Times New Roman"/>
          <w:b w:val="0"/>
          <w:bCs w:val="0"/>
          <w:sz w:val="32"/>
          <w:szCs w:val="32"/>
          <w:lang w:val="en-US" w:eastAsia="zh-CN"/>
        </w:rPr>
        <w:t xml:space="preserve">    （1）维护生态安全</w:t>
      </w:r>
      <w:r>
        <w:rPr>
          <w:rFonts w:hint="default" w:ascii="Times New Roman" w:hAnsi="Times New Roman" w:eastAsia="仿宋_GB2312" w:cs="Times New Roman"/>
          <w:b w:val="0"/>
          <w:bCs w:val="0"/>
          <w:sz w:val="32"/>
          <w:szCs w:val="32"/>
        </w:rPr>
        <w:t>（满分</w:t>
      </w:r>
      <w:r>
        <w:rPr>
          <w:rFonts w:hint="eastAsia"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分，实得</w:t>
      </w:r>
      <w:r>
        <w:rPr>
          <w:rFonts w:hint="eastAsia"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分）</w:t>
      </w:r>
      <w:r>
        <w:rPr>
          <w:rFonts w:hint="default" w:ascii="Times New Roman" w:hAnsi="Times New Roman" w:eastAsia="仿宋_GB2312" w:cs="Times New Roman"/>
          <w:b w:val="0"/>
          <w:bCs w:val="0"/>
          <w:sz w:val="32"/>
          <w:szCs w:val="32"/>
        </w:rPr>
        <w:br w:type="textWrapping"/>
      </w:r>
      <w:r>
        <w:rPr>
          <w:rFonts w:hint="default" w:ascii="Times New Roman" w:hAnsi="Times New Roman" w:eastAsia="仿宋_GB2312" w:cs="Times New Roman"/>
          <w:b w:val="0"/>
          <w:bCs w:val="0"/>
          <w:sz w:val="32"/>
          <w:szCs w:val="32"/>
          <w:lang w:val="en-US" w:eastAsia="zh-CN"/>
        </w:rPr>
        <w:t xml:space="preserve">    东临溪镇生态治理工作成效显著。林业有害生物防治取得突破，通过三年松材线虫综合防治，镇域枯病死松树数量下降80%；高质量完成国土绿化6209亩，顺利通过省级及县级验收，其中完成黄山地区退化林修复项目1770亩；强化扬尘治理，全年对205国道东临溪段实施洒水降尘68次，督促金童水泥公司完成车辆冲洗设施安装、装运车间封闭等环保改造；严格落实秸秆禁烧，组织镇村干部发放宣传资料3000余份，收储秸秆28车，建立三级巡查队伍实行</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日值守+夜巡查</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机制，累计处置焚烧火点182个。生态保护工作成效突出，依据评分标准得4分。</w:t>
      </w:r>
    </w:p>
    <w:p w14:paraId="6EEED6B9">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可持续影响</w:t>
      </w:r>
      <w:r>
        <w:rPr>
          <w:rFonts w:hint="default" w:ascii="Times New Roman" w:hAnsi="Times New Roman" w:eastAsia="仿宋_GB2312" w:cs="Times New Roman"/>
          <w:b/>
          <w:bCs/>
          <w:sz w:val="32"/>
          <w:szCs w:val="32"/>
        </w:rPr>
        <w:t>（满分</w:t>
      </w:r>
      <w:r>
        <w:rPr>
          <w:rFonts w:hint="eastAsia" w:eastAsia="仿宋_GB2312" w:cs="Times New Roman"/>
          <w:b/>
          <w:bCs/>
          <w:sz w:val="32"/>
          <w:szCs w:val="32"/>
          <w:lang w:val="en-US" w:eastAsia="zh-CN"/>
        </w:rPr>
        <w:t>4</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3</w:t>
      </w:r>
      <w:r>
        <w:rPr>
          <w:rFonts w:hint="default" w:ascii="Times New Roman" w:hAnsi="Times New Roman" w:eastAsia="仿宋_GB2312" w:cs="Times New Roman"/>
          <w:b/>
          <w:bCs/>
          <w:sz w:val="32"/>
          <w:szCs w:val="32"/>
        </w:rPr>
        <w:t>分）</w:t>
      </w:r>
    </w:p>
    <w:p w14:paraId="353348F9">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）长效管护制度（满分</w:t>
      </w:r>
      <w:r>
        <w:rPr>
          <w:rFonts w:hint="eastAsia"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分，实得</w:t>
      </w:r>
      <w:r>
        <w:rPr>
          <w:rFonts w:hint="eastAsia"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分）</w:t>
      </w:r>
      <w:r>
        <w:rPr>
          <w:rFonts w:hint="default" w:ascii="Times New Roman" w:hAnsi="Times New Roman" w:eastAsia="仿宋_GB2312" w:cs="Times New Roman"/>
          <w:b w:val="0"/>
          <w:bCs w:val="0"/>
          <w:sz w:val="32"/>
          <w:szCs w:val="32"/>
          <w:lang w:val="en-US"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东临溪镇部分民生项目存在管护缺失。临溪村沿河道路修复工程（2023年10月竣工）出现路面开裂且临河侧未设置防护设施，存在1米多高落差的安全隐患；芳口村太阳能路灯损坏长期未维修（</w:t>
      </w:r>
      <w:r>
        <w:rPr>
          <w:rFonts w:hint="eastAsia" w:eastAsia="仿宋_GB2312" w:cs="Times New Roman"/>
          <w:b w:val="0"/>
          <w:bCs w:val="0"/>
          <w:sz w:val="32"/>
          <w:szCs w:val="32"/>
          <w:lang w:eastAsia="zh-CN"/>
        </w:rPr>
        <w:t>超过</w:t>
      </w:r>
      <w:r>
        <w:rPr>
          <w:rFonts w:hint="default" w:ascii="Times New Roman" w:hAnsi="Times New Roman" w:eastAsia="仿宋_GB2312" w:cs="Times New Roman"/>
          <w:b w:val="0"/>
          <w:bCs w:val="0"/>
          <w:sz w:val="32"/>
          <w:szCs w:val="32"/>
          <w:lang w:eastAsia="zh-CN"/>
        </w:rPr>
        <w:t>2年），违反《路灯管护协议》规定的专人维护要求；小阜村村民文化活动中心（2023年9月竣工）未建立管护制度，项目后期管理存在明显疏漏，依据评分标准得3分。</w:t>
      </w:r>
    </w:p>
    <w:p w14:paraId="6E874B03">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lang w:val="en-US" w:eastAsia="zh-CN"/>
        </w:rPr>
        <w:t>4.满意度（满分10分，实得10分）</w:t>
      </w:r>
    </w:p>
    <w:p w14:paraId="541B3BD4">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1）本次收到调查问卷73份，根据对满意度问卷调查的统计，该项目满意度为97.81%，对象满意度＞95%。依据评分标准得10分。</w:t>
      </w:r>
    </w:p>
    <w:p w14:paraId="2B28A183">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18" w:name="_Toc16934"/>
      <w:r>
        <w:rPr>
          <w:rFonts w:hint="eastAsia" w:ascii="黑体" w:hAnsi="黑体" w:eastAsia="黑体" w:cs="黑体"/>
          <w:b w:val="0"/>
          <w:bCs/>
          <w:sz w:val="32"/>
          <w:szCs w:val="32"/>
        </w:rPr>
        <w:t>四、存在问题</w:t>
      </w:r>
      <w:bookmarkEnd w:id="18"/>
    </w:p>
    <w:p w14:paraId="56C69137">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通过评价发现，</w:t>
      </w:r>
      <w:r>
        <w:rPr>
          <w:rFonts w:hint="default" w:ascii="Times New Roman" w:hAnsi="Times New Roman" w:eastAsia="仿宋_GB2312" w:cs="Times New Roman"/>
          <w:b w:val="0"/>
          <w:bCs w:val="0"/>
          <w:sz w:val="32"/>
          <w:szCs w:val="32"/>
          <w:lang w:val="en-US" w:eastAsia="zh-CN"/>
        </w:rPr>
        <w:t>2024</w:t>
      </w:r>
      <w:r>
        <w:rPr>
          <w:rFonts w:hint="default" w:ascii="Times New Roman" w:hAnsi="Times New Roman" w:eastAsia="仿宋_GB2312" w:cs="Times New Roman"/>
          <w:b w:val="0"/>
          <w:bCs w:val="0"/>
          <w:sz w:val="32"/>
          <w:szCs w:val="32"/>
        </w:rPr>
        <w:t>年度</w:t>
      </w:r>
      <w:r>
        <w:rPr>
          <w:rFonts w:hint="default" w:ascii="Times New Roman" w:hAnsi="Times New Roman" w:eastAsia="仿宋_GB2312" w:cs="Times New Roman"/>
          <w:b w:val="0"/>
          <w:bCs w:val="0"/>
          <w:sz w:val="32"/>
          <w:szCs w:val="32"/>
          <w:lang w:eastAsia="zh-CN"/>
        </w:rPr>
        <w:t>东临溪镇</w:t>
      </w:r>
      <w:r>
        <w:rPr>
          <w:rFonts w:hint="default" w:ascii="Times New Roman" w:hAnsi="Times New Roman" w:eastAsia="仿宋_GB2312" w:cs="Times New Roman"/>
          <w:b w:val="0"/>
          <w:bCs w:val="0"/>
          <w:sz w:val="32"/>
          <w:szCs w:val="32"/>
          <w:lang w:val="en-US" w:eastAsia="zh-CN"/>
        </w:rPr>
        <w:t>政府</w:t>
      </w:r>
      <w:r>
        <w:rPr>
          <w:rFonts w:hint="default" w:ascii="Times New Roman" w:hAnsi="Times New Roman" w:eastAsia="仿宋_GB2312" w:cs="Times New Roman"/>
          <w:b w:val="0"/>
          <w:bCs w:val="0"/>
          <w:sz w:val="32"/>
          <w:szCs w:val="32"/>
        </w:rPr>
        <w:t>在加强预算资金绩效管理方面虽取得了一定的成效，但还存在一些问题和不足，主要表现在：</w:t>
      </w:r>
    </w:p>
    <w:p w14:paraId="79FB8D06">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一是存在合同签订不规范及未按约定付款。</w:t>
      </w:r>
      <w:r>
        <w:rPr>
          <w:rFonts w:hint="default" w:ascii="Times New Roman" w:hAnsi="Times New Roman" w:eastAsia="仿宋_GB2312" w:cs="Times New Roman"/>
          <w:b w:val="0"/>
          <w:bCs w:val="0"/>
          <w:sz w:val="32"/>
          <w:szCs w:val="32"/>
        </w:rPr>
        <w:t>徽盛机械租赁合同签订不规范，2024年1月支付休宁县</w:t>
      </w:r>
      <w:r>
        <w:rPr>
          <w:rFonts w:hint="eastAsia" w:eastAsia="仿宋_GB2312" w:cs="Times New Roman"/>
          <w:b w:val="0"/>
          <w:bCs w:val="0"/>
          <w:sz w:val="32"/>
          <w:szCs w:val="32"/>
          <w:lang w:eastAsia="zh-CN"/>
        </w:rPr>
        <w:t>徽盛机械</w:t>
      </w:r>
      <w:r>
        <w:rPr>
          <w:rFonts w:hint="default" w:ascii="Times New Roman" w:hAnsi="Times New Roman" w:eastAsia="仿宋_GB2312" w:cs="Times New Roman"/>
          <w:b w:val="0"/>
          <w:bCs w:val="0"/>
          <w:sz w:val="32"/>
          <w:szCs w:val="32"/>
        </w:rPr>
        <w:t>租赁有限公司0.43万元机械租赁费用时，合同仅出租方盖章，承租方未盖章签字；源口村源小路便民桥项目2021年11月竣工，决算45.78万元，按合同应分两期支付至97%（44.41万元），但工程余款10.78万元延迟近三年至2024年3月支付；新安江流域（朱村河段）治理项目2022年9月竣工，决算1679.87万元，合同约定应</w:t>
      </w:r>
      <w:r>
        <w:rPr>
          <w:rFonts w:hint="eastAsia" w:eastAsia="仿宋_GB2312" w:cs="Times New Roman"/>
          <w:b w:val="0"/>
          <w:bCs w:val="0"/>
          <w:sz w:val="32"/>
          <w:szCs w:val="32"/>
          <w:lang w:eastAsia="zh-CN"/>
        </w:rPr>
        <w:t>支付</w:t>
      </w:r>
      <w:r>
        <w:rPr>
          <w:rFonts w:hint="default" w:ascii="Times New Roman" w:hAnsi="Times New Roman" w:eastAsia="仿宋_GB2312" w:cs="Times New Roman"/>
          <w:b w:val="0"/>
          <w:bCs w:val="0"/>
          <w:sz w:val="32"/>
          <w:szCs w:val="32"/>
        </w:rPr>
        <w:t>97%（1629.47万元），前期支付1204.70万元后拖欠424.77万元，最终于2024年1月和5月分两笔付清；源小路山体滑坡治理项目合同价141.22万元，2023年11月23日审定结算金额为151.45万元，合同约定按进度支付至97%（146.9万元），但东临溪镇2024年2月单笔支付100万元，未按约定方式付款。</w:t>
      </w:r>
      <w:r>
        <w:rPr>
          <w:rFonts w:hint="default" w:ascii="Times New Roman" w:hAnsi="Times New Roman" w:eastAsia="仿宋_GB2312" w:cs="Times New Roman"/>
          <w:b w:val="0"/>
          <w:bCs w:val="0"/>
          <w:sz w:val="32"/>
          <w:szCs w:val="32"/>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rPr>
        <w:t>二是个别项目预算执行率较低。</w:t>
      </w:r>
      <w:r>
        <w:rPr>
          <w:rFonts w:hint="default" w:ascii="Times New Roman" w:hAnsi="Times New Roman" w:eastAsia="仿宋_GB2312" w:cs="Times New Roman"/>
          <w:b w:val="0"/>
          <w:bCs w:val="0"/>
          <w:sz w:val="32"/>
          <w:szCs w:val="32"/>
        </w:rPr>
        <w:t>污水管网提升改造</w:t>
      </w:r>
      <w:r>
        <w:rPr>
          <w:rFonts w:hint="eastAsia" w:eastAsia="仿宋_GB2312" w:cs="Times New Roman"/>
          <w:b w:val="0"/>
          <w:bCs w:val="0"/>
          <w:sz w:val="32"/>
          <w:szCs w:val="32"/>
          <w:lang w:eastAsia="zh-CN"/>
        </w:rPr>
        <w:t>项目</w:t>
      </w:r>
      <w:r>
        <w:rPr>
          <w:rFonts w:hint="default" w:ascii="Times New Roman" w:hAnsi="Times New Roman" w:eastAsia="仿宋_GB2312" w:cs="Times New Roman"/>
          <w:b w:val="0"/>
          <w:bCs w:val="0"/>
          <w:sz w:val="32"/>
          <w:szCs w:val="32"/>
        </w:rPr>
        <w:t>当年预算数340万元，全年执行数169.19万元，预算执行率49.76%。</w:t>
      </w:r>
      <w:r>
        <w:rPr>
          <w:rFonts w:hint="eastAsia" w:eastAsia="仿宋_GB2312" w:cs="Times New Roman"/>
          <w:b w:val="0"/>
          <w:bCs w:val="0"/>
          <w:sz w:val="32"/>
          <w:szCs w:val="32"/>
          <w:lang w:val="en-US" w:eastAsia="zh-CN"/>
        </w:rPr>
        <w:t xml:space="preserve">  </w:t>
      </w:r>
      <w:r>
        <w:rPr>
          <w:rFonts w:hint="eastAsia" w:eastAsia="仿宋_GB2312" w:cs="Times New Roman"/>
          <w:b w:val="0"/>
          <w:bCs w:val="0"/>
          <w:sz w:val="32"/>
          <w:szCs w:val="32"/>
          <w:lang w:val="en-US"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rPr>
        <w:t>三是财务管理方面。</w:t>
      </w:r>
      <w:r>
        <w:rPr>
          <w:rFonts w:hint="default" w:ascii="Times New Roman" w:hAnsi="Times New Roman" w:eastAsia="仿宋_GB2312" w:cs="Times New Roman"/>
          <w:b w:val="0"/>
          <w:bCs w:val="0"/>
          <w:sz w:val="32"/>
          <w:szCs w:val="32"/>
        </w:rPr>
        <w:t>付款审批流程倒置，2024年5月24日支付电信服务费0.74万元（审批日期5月27日）、2024年12月17日支付会议餐费2.05万元（审批日期12月20日）、2024年12月19日支付党报党刊订阅款10.04万元（审批日期12月20日），均存在先支付后审批的违规操作。存在专项资金使用不规范，202</w:t>
      </w:r>
      <w:r>
        <w:rPr>
          <w:rFonts w:hint="eastAsia"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年1月存在将“市政道路设施”项目专项资金用于支付2023年12月下村差旅费用1.57万元；2024年1月使用“市政道路维修”项目专项资金支付2023年度镇政府零星维修费2.23万元；2024年2月使用“市政道路设施”项目专项资金支付立心档案公司档案整理费5万元；2024年2月违规使用“市政道路设施”项目专项资金支付2024年1月纪委监察协作区电费2.18万元；2024年12月违规使用“污水管网提升改造”项目专项资金支付邮政公司2025年度党报党刊订阅款10.04万元；上述均违反了专项资金专款专用的管理规定。费用跨期列支，2024年1月支付鑫诚阳光广告公司2023年1—5月广告制作费2.04万元、聚福楼酒家2022—2023年度工作餐费0.71万元，2024年4月报销2023年4—12月招待费4.58万元，相关支出与会计核算期间严重不匹配。</w:t>
      </w:r>
      <w:r>
        <w:rPr>
          <w:rFonts w:hint="default" w:ascii="Times New Roman" w:hAnsi="Times New Roman" w:eastAsia="仿宋_GB2312" w:cs="Times New Roman"/>
          <w:b w:val="0"/>
          <w:bCs w:val="0"/>
          <w:sz w:val="32"/>
          <w:szCs w:val="32"/>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rPr>
        <w:t>四是固定资产管理存在账实不符。</w:t>
      </w:r>
      <w:r>
        <w:rPr>
          <w:rFonts w:hint="default" w:ascii="Times New Roman" w:hAnsi="Times New Roman" w:eastAsia="仿宋_GB2312" w:cs="Times New Roman"/>
          <w:b w:val="0"/>
          <w:bCs w:val="0"/>
          <w:sz w:val="32"/>
          <w:szCs w:val="32"/>
        </w:rPr>
        <w:t>根据《资产明细存量查询表》对22项固定资产进行实地盘点，发现妇检床、氧气罐、显微镜等6项计生服务所资产实物缺失，存在资产保管不完整的情况。</w:t>
      </w:r>
      <w:r>
        <w:rPr>
          <w:rFonts w:hint="eastAsia" w:eastAsia="仿宋_GB2312" w:cs="Times New Roman"/>
          <w:b w:val="0"/>
          <w:bCs w:val="0"/>
          <w:sz w:val="32"/>
          <w:szCs w:val="32"/>
          <w:lang w:val="en-US" w:eastAsia="zh-CN"/>
        </w:rPr>
        <w:t xml:space="preserve">  </w:t>
      </w:r>
      <w:r>
        <w:rPr>
          <w:rFonts w:hint="eastAsia" w:eastAsia="仿宋_GB2312" w:cs="Times New Roman"/>
          <w:b w:val="0"/>
          <w:bCs w:val="0"/>
          <w:sz w:val="32"/>
          <w:szCs w:val="32"/>
          <w:lang w:val="en-US"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rPr>
        <w:t>五</w:t>
      </w:r>
      <w:r>
        <w:rPr>
          <w:rFonts w:hint="eastAsia" w:eastAsia="仿宋_GB2312" w:cs="Times New Roman"/>
          <w:b/>
          <w:bCs/>
          <w:sz w:val="32"/>
          <w:szCs w:val="32"/>
          <w:lang w:val="en-US" w:eastAsia="zh-CN"/>
        </w:rPr>
        <w:t>是</w:t>
      </w:r>
      <w:r>
        <w:rPr>
          <w:rFonts w:hint="default" w:ascii="Times New Roman" w:hAnsi="Times New Roman" w:eastAsia="仿宋_GB2312" w:cs="Times New Roman"/>
          <w:b/>
          <w:bCs/>
          <w:sz w:val="32"/>
          <w:szCs w:val="32"/>
        </w:rPr>
        <w:t>存在项目管理不规范。</w:t>
      </w:r>
      <w:r>
        <w:rPr>
          <w:rFonts w:hint="default" w:ascii="Times New Roman" w:hAnsi="Times New Roman" w:eastAsia="仿宋_GB2312" w:cs="Times New Roman"/>
          <w:b w:val="0"/>
          <w:bCs w:val="0"/>
          <w:sz w:val="32"/>
          <w:szCs w:val="32"/>
        </w:rPr>
        <w:t>项目竣工验收管理不规范，汊口村道路硬化项目2023年11月2日验收，但验收单中开工日期仅标注“2024年8月”、完工日期标注“2024年9月”，均未填写具体日期；源口村道路项目实际2023年9月18日验收，但验收单将开工日期标为“2024年7月”、完工日期标为“2024年9月”均未填写具体日期；个别项目工期延期。新安江流域（朱村河休宁段）水环境治理工程项目合同约定竣工日期为2022年1月29日，实际竣工日期为2022年9月29日，工期延误达8个月，项目未按合同约定时间完成；部分项目管护不到位。临溪村沿河道路修复工程2023年10月竣工后，出现路面多处开裂且临河侧未设置安全护栏，存在1米多高落差的安全隐患；芳口村村民反馈个别太阳能路灯损坏长达2年未维修，违反《路灯管护协议》规定的专人维护要求；小阜村村民文化活动中心2023年9月竣工后未建立相应管护制度，项目后期管理存在明显疏漏。</w:t>
      </w:r>
    </w:p>
    <w:p w14:paraId="253DB983">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19" w:name="_Toc17241"/>
      <w:r>
        <w:rPr>
          <w:rFonts w:hint="eastAsia" w:ascii="黑体" w:hAnsi="黑体" w:eastAsia="黑体" w:cs="黑体"/>
          <w:b w:val="0"/>
          <w:bCs/>
          <w:sz w:val="32"/>
          <w:szCs w:val="32"/>
        </w:rPr>
        <w:t>五、意见和建议</w:t>
      </w:r>
      <w:bookmarkEnd w:id="19"/>
    </w:p>
    <w:p w14:paraId="00B6BB23">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为进一步加强部门预算绩效管理，提高财政资金使用效益，针对存在的问题，提出如下建议：</w:t>
      </w:r>
    </w:p>
    <w:p w14:paraId="1095BBCC">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rPr>
        <w:t>一要</w:t>
      </w:r>
      <w:r>
        <w:rPr>
          <w:rFonts w:hint="default" w:ascii="Times New Roman" w:hAnsi="Times New Roman" w:eastAsia="仿宋_GB2312" w:cs="Times New Roman"/>
          <w:b w:val="0"/>
          <w:bCs/>
          <w:sz w:val="32"/>
          <w:szCs w:val="32"/>
        </w:rPr>
        <w:t>加强合同管理，严格执行合同签订程序，确保合同双方完整盖章签字；完善财务管理制度，全面核查合同付款条款执行情况，确保今后严格按合同约定期限履行付款义务。</w:t>
      </w:r>
      <w:r>
        <w:rPr>
          <w:rFonts w:hint="default" w:ascii="Times New Roman" w:hAnsi="Times New Roman" w:eastAsia="仿宋_GB2312" w:cs="Times New Roman"/>
          <w:b w:val="0"/>
          <w:bCs/>
          <w:sz w:val="32"/>
          <w:szCs w:val="32"/>
        </w:rPr>
        <w:br w:type="textWrapping"/>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bCs w:val="0"/>
          <w:sz w:val="32"/>
          <w:szCs w:val="32"/>
        </w:rPr>
        <w:t>二要</w:t>
      </w:r>
      <w:r>
        <w:rPr>
          <w:rFonts w:hint="default" w:ascii="Times New Roman" w:hAnsi="Times New Roman" w:eastAsia="仿宋_GB2312" w:cs="Times New Roman"/>
          <w:b w:val="0"/>
          <w:bCs/>
          <w:sz w:val="32"/>
          <w:szCs w:val="32"/>
        </w:rPr>
        <w:t>科学制定预算，确保资金需求与实施进度相匹配，避免预算编制脱离实际；建立动态监控机制，对执行滞后的项目及时分析原因。</w:t>
      </w:r>
      <w:r>
        <w:rPr>
          <w:rFonts w:hint="default" w:ascii="Times New Roman" w:hAnsi="Times New Roman" w:eastAsia="仿宋_GB2312" w:cs="Times New Roman"/>
          <w:b w:val="0"/>
          <w:bCs/>
          <w:sz w:val="32"/>
          <w:szCs w:val="32"/>
        </w:rPr>
        <w:br w:type="textWrapping"/>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bCs w:val="0"/>
          <w:sz w:val="32"/>
          <w:szCs w:val="32"/>
        </w:rPr>
        <w:t>三要</w:t>
      </w:r>
      <w:r>
        <w:rPr>
          <w:rFonts w:hint="default" w:ascii="Times New Roman" w:hAnsi="Times New Roman" w:eastAsia="仿宋_GB2312" w:cs="Times New Roman"/>
          <w:b w:val="0"/>
          <w:bCs/>
          <w:sz w:val="32"/>
          <w:szCs w:val="32"/>
        </w:rPr>
        <w:t>严格规范付款审批流程，建立支付时序管控机制，杜绝</w:t>
      </w:r>
      <w:r>
        <w:rPr>
          <w:rFonts w:hint="eastAsia" w:eastAsia="仿宋_GB2312" w:cs="Times New Roman"/>
          <w:b w:val="0"/>
          <w:bCs/>
          <w:sz w:val="32"/>
          <w:szCs w:val="32"/>
          <w:lang w:eastAsia="zh-CN"/>
        </w:rPr>
        <w:t>“</w:t>
      </w:r>
      <w:r>
        <w:rPr>
          <w:rFonts w:hint="default" w:ascii="Times New Roman" w:hAnsi="Times New Roman" w:eastAsia="仿宋_GB2312" w:cs="Times New Roman"/>
          <w:b w:val="0"/>
          <w:bCs/>
          <w:sz w:val="32"/>
          <w:szCs w:val="32"/>
        </w:rPr>
        <w:t>先支付后审批</w:t>
      </w:r>
      <w:r>
        <w:rPr>
          <w:rFonts w:hint="eastAsia" w:eastAsia="仿宋_GB2312" w:cs="Times New Roman"/>
          <w:b w:val="0"/>
          <w:bCs/>
          <w:sz w:val="32"/>
          <w:szCs w:val="32"/>
          <w:lang w:eastAsia="zh-CN"/>
        </w:rPr>
        <w:t>”</w:t>
      </w:r>
      <w:r>
        <w:rPr>
          <w:rFonts w:hint="default" w:ascii="Times New Roman" w:hAnsi="Times New Roman" w:eastAsia="仿宋_GB2312" w:cs="Times New Roman"/>
          <w:b w:val="0"/>
          <w:bCs/>
          <w:sz w:val="32"/>
          <w:szCs w:val="32"/>
        </w:rPr>
        <w:t>行为；严格执行专项资金管理制度，制定资金使用负面清单，禁止挪用项目资金用于差旅、行政维修等非项目支出；落实权责发生制核算原则，确保费用及时准确入账，严禁跨期列支。</w:t>
      </w:r>
      <w:r>
        <w:rPr>
          <w:rFonts w:hint="default" w:ascii="Times New Roman" w:hAnsi="Times New Roman" w:eastAsia="仿宋_GB2312" w:cs="Times New Roman"/>
          <w:b w:val="0"/>
          <w:bCs/>
          <w:sz w:val="32"/>
          <w:szCs w:val="32"/>
        </w:rPr>
        <w:br w:type="textWrapping"/>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bCs w:val="0"/>
          <w:sz w:val="32"/>
          <w:szCs w:val="32"/>
        </w:rPr>
        <w:t>四要</w:t>
      </w:r>
      <w:r>
        <w:rPr>
          <w:rFonts w:hint="default" w:ascii="Times New Roman" w:hAnsi="Times New Roman" w:eastAsia="仿宋_GB2312" w:cs="Times New Roman"/>
          <w:b w:val="0"/>
          <w:bCs/>
          <w:sz w:val="32"/>
          <w:szCs w:val="32"/>
        </w:rPr>
        <w:t>加强资产管理，对盘亏资产，要及时查明原因，按规定程序进行账务处理，及时更新固定资产台账，确保账实相符。</w:t>
      </w:r>
      <w:r>
        <w:rPr>
          <w:rFonts w:hint="default" w:ascii="Times New Roman" w:hAnsi="Times New Roman" w:eastAsia="仿宋_GB2312" w:cs="Times New Roman"/>
          <w:b w:val="0"/>
          <w:bCs/>
          <w:sz w:val="32"/>
          <w:szCs w:val="32"/>
        </w:rPr>
        <w:br w:type="textWrapping"/>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bCs w:val="0"/>
          <w:sz w:val="32"/>
          <w:szCs w:val="32"/>
        </w:rPr>
        <w:t>五要</w:t>
      </w:r>
      <w:r>
        <w:rPr>
          <w:rFonts w:hint="default" w:ascii="Times New Roman" w:hAnsi="Times New Roman" w:eastAsia="仿宋_GB2312" w:cs="Times New Roman"/>
          <w:b w:val="0"/>
          <w:bCs/>
          <w:sz w:val="32"/>
          <w:szCs w:val="32"/>
        </w:rPr>
        <w:t>加强项目管理。针对已发现问题，完善项目验收资料，补充开工、完工日期等关键信息；健全验收管理制度，规范验收流程和资料标准，确保资料完整准确；分析工期延误原因，建立预警机制，优化进度管控措施，确保后续项目按期保质完成；推进安全隐患整治，包括临溪村沿河道路护栏安装及路面修复；落实管护责任，限期修复损坏路灯，建立巡查台账，确保专人定期维护。</w:t>
      </w:r>
    </w:p>
    <w:p w14:paraId="5C9ABC9D">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20" w:name="_Toc9691"/>
      <w:r>
        <w:rPr>
          <w:rFonts w:hint="eastAsia" w:ascii="黑体" w:hAnsi="黑体" w:eastAsia="黑体" w:cs="黑体"/>
          <w:b w:val="0"/>
          <w:bCs/>
          <w:sz w:val="32"/>
          <w:szCs w:val="32"/>
        </w:rPr>
        <w:t>六、评价组织情况</w:t>
      </w:r>
      <w:bookmarkEnd w:id="20"/>
    </w:p>
    <w:p w14:paraId="060A71AF">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bookmarkStart w:id="21" w:name="_Toc32053"/>
      <w:r>
        <w:rPr>
          <w:rFonts w:hint="eastAsia" w:ascii="楷体_GB2312" w:hAnsi="楷体_GB2312" w:eastAsia="楷体_GB2312" w:cs="楷体_GB2312"/>
          <w:b/>
          <w:bCs/>
          <w:sz w:val="32"/>
          <w:szCs w:val="32"/>
        </w:rPr>
        <w:t>（一）评价组织</w:t>
      </w:r>
      <w:bookmarkEnd w:id="21"/>
    </w:p>
    <w:p w14:paraId="63D0D227">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本次评价工作受</w:t>
      </w:r>
      <w:r>
        <w:rPr>
          <w:rFonts w:hint="eastAsia" w:eastAsia="仿宋_GB2312" w:cs="Times New Roman"/>
          <w:sz w:val="32"/>
          <w:szCs w:val="32"/>
          <w:lang w:val="en-US" w:eastAsia="zh-CN"/>
        </w:rPr>
        <w:t>休宁县</w:t>
      </w:r>
      <w:r>
        <w:rPr>
          <w:rFonts w:hint="default" w:ascii="Times New Roman" w:hAnsi="Times New Roman" w:eastAsia="仿宋_GB2312" w:cs="Times New Roman"/>
          <w:sz w:val="32"/>
          <w:szCs w:val="32"/>
        </w:rPr>
        <w:t>财政局委托，</w:t>
      </w:r>
      <w:r>
        <w:rPr>
          <w:rFonts w:hint="default" w:ascii="Times New Roman" w:hAnsi="Times New Roman" w:eastAsia="仿宋_GB2312" w:cs="Times New Roman"/>
          <w:sz w:val="32"/>
          <w:szCs w:val="32"/>
          <w:lang w:val="en-US" w:eastAsia="zh-CN"/>
        </w:rPr>
        <w:t>北京兴华会计师事务所（安徽分所）</w:t>
      </w:r>
      <w:r>
        <w:rPr>
          <w:rFonts w:hint="default" w:ascii="Times New Roman" w:hAnsi="Times New Roman" w:eastAsia="仿宋_GB2312" w:cs="Times New Roman"/>
          <w:sz w:val="32"/>
          <w:szCs w:val="32"/>
        </w:rPr>
        <w:t>具体实施，根据工作任务量，配备</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名人员，其中：执业注册类</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名、初级职称</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名。评价工作分三个阶段：制定评价工作方案和指标体系、评价实施和综合分析、撰写和提交评价报告。</w:t>
      </w:r>
    </w:p>
    <w:p w14:paraId="3A910D11">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bookmarkStart w:id="22" w:name="_Toc9974"/>
      <w:r>
        <w:rPr>
          <w:rFonts w:hint="eastAsia" w:ascii="楷体_GB2312" w:hAnsi="楷体_GB2312" w:eastAsia="楷体_GB2312" w:cs="楷体_GB2312"/>
          <w:b/>
          <w:bCs/>
          <w:sz w:val="32"/>
          <w:szCs w:val="32"/>
        </w:rPr>
        <w:t>（二）评价方案及指标的制定</w:t>
      </w:r>
      <w:bookmarkEnd w:id="22"/>
    </w:p>
    <w:p w14:paraId="5F81A19B">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根据评价工作总体要求，结合</w:t>
      </w:r>
      <w:r>
        <w:rPr>
          <w:rFonts w:hint="default" w:ascii="Times New Roman" w:hAnsi="Times New Roman" w:eastAsia="仿宋_GB2312" w:cs="Times New Roman"/>
          <w:sz w:val="32"/>
          <w:szCs w:val="32"/>
          <w:lang w:val="en-US" w:eastAsia="zh-CN"/>
        </w:rPr>
        <w:t>东临溪镇政府</w:t>
      </w:r>
      <w:r>
        <w:rPr>
          <w:rFonts w:hint="default" w:ascii="Times New Roman" w:hAnsi="Times New Roman" w:eastAsia="仿宋_GB2312" w:cs="Times New Roman"/>
          <w:sz w:val="32"/>
          <w:szCs w:val="32"/>
        </w:rPr>
        <w:t>情况制定具体评价工作方案和评价指标体系，经</w:t>
      </w:r>
      <w:r>
        <w:rPr>
          <w:rFonts w:hint="eastAsia" w:eastAsia="仿宋_GB2312" w:cs="Times New Roman"/>
          <w:sz w:val="32"/>
          <w:szCs w:val="32"/>
          <w:lang w:val="en-US" w:eastAsia="zh-CN"/>
        </w:rPr>
        <w:t>休宁县</w:t>
      </w:r>
      <w:r>
        <w:rPr>
          <w:rFonts w:hint="default" w:ascii="Times New Roman" w:hAnsi="Times New Roman" w:eastAsia="仿宋_GB2312" w:cs="Times New Roman"/>
          <w:sz w:val="32"/>
          <w:szCs w:val="32"/>
        </w:rPr>
        <w:t>财政局组织会审后，根据会审意见修改完善，报</w:t>
      </w:r>
      <w:r>
        <w:rPr>
          <w:rFonts w:hint="eastAsia" w:eastAsia="仿宋_GB2312" w:cs="Times New Roman"/>
          <w:sz w:val="32"/>
          <w:szCs w:val="32"/>
          <w:lang w:val="en-US" w:eastAsia="zh-CN"/>
        </w:rPr>
        <w:t>休宁县</w:t>
      </w:r>
      <w:r>
        <w:rPr>
          <w:rFonts w:hint="default" w:ascii="Times New Roman" w:hAnsi="Times New Roman" w:eastAsia="仿宋_GB2312" w:cs="Times New Roman"/>
          <w:sz w:val="32"/>
          <w:szCs w:val="32"/>
        </w:rPr>
        <w:t>财政局审定后实施。</w:t>
      </w:r>
    </w:p>
    <w:p w14:paraId="26562960">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28"/>
        </w:rPr>
      </w:pPr>
      <w:bookmarkStart w:id="23" w:name="_Toc21750"/>
      <w:r>
        <w:rPr>
          <w:rFonts w:hint="eastAsia" w:ascii="楷体_GB2312" w:hAnsi="楷体_GB2312" w:eastAsia="楷体_GB2312" w:cs="楷体_GB2312"/>
          <w:b/>
          <w:bCs/>
          <w:sz w:val="32"/>
          <w:szCs w:val="28"/>
        </w:rPr>
        <w:t>（三）评价方法</w:t>
      </w:r>
      <w:bookmarkEnd w:id="23"/>
    </w:p>
    <w:p w14:paraId="73DEAD86">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评价方法主要包括</w:t>
      </w:r>
      <w:r>
        <w:rPr>
          <w:rFonts w:hint="default" w:ascii="Times New Roman" w:hAnsi="Times New Roman" w:eastAsia="仿宋_GB2312" w:cs="Times New Roman"/>
          <w:bCs/>
          <w:sz w:val="32"/>
          <w:szCs w:val="32"/>
        </w:rPr>
        <w:t>成本效益分析法、比较法、因素分析法、最低成本法、公众评判法、标杆管理法等</w:t>
      </w:r>
      <w:r>
        <w:rPr>
          <w:rFonts w:hint="default" w:ascii="Times New Roman" w:hAnsi="Times New Roman" w:eastAsia="仿宋_GB2312" w:cs="Times New Roman"/>
          <w:sz w:val="32"/>
          <w:szCs w:val="32"/>
        </w:rPr>
        <w:t>，结合实际选择确定。本次评价实施了查阅资料、计算、分析性复核、实地察看、盘点、满意度调查等程序，重点是对部门预算执行情况，预算管理情况，政府采购执行情况，资金支出的真实性、合法性，部门年度内实现的产出情况、取得的效益情况进行评价。</w:t>
      </w:r>
    </w:p>
    <w:p w14:paraId="6ECFBBC9">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bookmarkStart w:id="24" w:name="_Toc22813"/>
      <w:r>
        <w:rPr>
          <w:rFonts w:hint="eastAsia" w:ascii="楷体_GB2312" w:hAnsi="楷体_GB2312" w:eastAsia="楷体_GB2312" w:cs="楷体_GB2312"/>
          <w:b/>
          <w:bCs/>
          <w:sz w:val="32"/>
          <w:szCs w:val="32"/>
        </w:rPr>
        <w:t>（四）质量控制和评价报告提交</w:t>
      </w:r>
      <w:bookmarkEnd w:id="24"/>
    </w:p>
    <w:p w14:paraId="4EB1406B">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控制分为三个阶段，前期准备阶段组织评价人员学习政策法规和评价方案，统一评价原则和口径；现场评价由评价小组负责人负责控制评价工作质量，形成报告初稿，将报告初稿送交被评价单位和财政局，请其核对报告中的事实陈述是否准确、有无遗漏。评价小组独立考虑和处理反馈意见，并决定是否采纳，同时进行三级复核后，最终正式出具报告。</w:t>
      </w:r>
    </w:p>
    <w:p w14:paraId="5824B52F">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25" w:name="_Toc12902"/>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、其他需要说明的问题</w:t>
      </w:r>
      <w:bookmarkEnd w:id="25"/>
    </w:p>
    <w:p w14:paraId="561495FC">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587E7737">
      <w:pPr>
        <w:pStyle w:val="6"/>
        <w:spacing w:line="276" w:lineRule="auto"/>
        <w:rPr>
          <w:rFonts w:hint="default" w:ascii="Times New Roman" w:hAnsi="Times New Roman" w:cs="Times New Roman"/>
          <w:bCs/>
          <w:sz w:val="24"/>
          <w:szCs w:val="24"/>
          <w:lang w:val="en-GB"/>
        </w:rPr>
      </w:pPr>
      <w:bookmarkStart w:id="26" w:name="_GoBack"/>
      <w:bookmarkEnd w:id="26"/>
    </w:p>
    <w:sectPr>
      <w:headerReference r:id="rId6" w:type="default"/>
      <w:footerReference r:id="rId7" w:type="default"/>
      <w:pgSz w:w="11906" w:h="16838"/>
      <w:pgMar w:top="1417" w:right="1417" w:bottom="1417" w:left="1417" w:header="680" w:footer="680"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71BE6D-0ACD-440C-A215-3D5F686654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5E9B88B9-18F1-4BAB-8319-762B09A2BD11}"/>
  </w:font>
  <w:font w:name="仿宋_GB2312">
    <w:panose1 w:val="02010609030101010101"/>
    <w:charset w:val="86"/>
    <w:family w:val="modern"/>
    <w:pitch w:val="default"/>
    <w:sig w:usb0="00000001" w:usb1="080E0000" w:usb2="00000000" w:usb3="00000000" w:csb0="00040000" w:csb1="00000000"/>
    <w:embedRegular r:id="rId3" w:fontKey="{A80A344B-94F1-42CF-8F3A-0361A8822199}"/>
  </w:font>
  <w:font w:name="方正仿宋_GB2312">
    <w:panose1 w:val="02000000000000000000"/>
    <w:charset w:val="86"/>
    <w:family w:val="auto"/>
    <w:pitch w:val="default"/>
    <w:sig w:usb0="A00002BF" w:usb1="184F6CFA" w:usb2="00000012" w:usb3="00000000" w:csb0="00040001" w:csb1="00000000"/>
    <w:embedRegular r:id="rId4" w:fontKey="{B99123FC-1B84-48E2-ADF4-2F7577D78298}"/>
  </w:font>
  <w:font w:name="楷体_GB2312">
    <w:panose1 w:val="02010609030101010101"/>
    <w:charset w:val="86"/>
    <w:family w:val="modern"/>
    <w:pitch w:val="default"/>
    <w:sig w:usb0="00000001" w:usb1="080E0000" w:usb2="00000000" w:usb3="00000000" w:csb0="00040000" w:csb1="00000000"/>
    <w:embedRegular r:id="rId5" w:fontKey="{64391B72-AED2-489C-A492-54DCF1BCEE4B}"/>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73255">
    <w:pPr>
      <w:pStyle w:val="8"/>
      <w:pBdr>
        <w:top w:val="none" w:color="auto" w:sz="0" w:space="0"/>
        <w:left w:val="none" w:color="auto" w:sz="0" w:space="0"/>
        <w:bottom w:val="none" w:color="auto" w:sz="0" w:space="0"/>
        <w:right w:val="none" w:color="auto" w:sz="0" w:space="0"/>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E6981">
    <w:pPr>
      <w:pStyle w:val="8"/>
      <w:pBdr>
        <w:top w:val="none" w:color="auto" w:sz="0" w:space="0"/>
        <w:left w:val="none" w:color="auto" w:sz="0" w:space="0"/>
        <w:bottom w:val="none" w:color="auto" w:sz="0" w:space="0"/>
        <w:right w:val="none" w:color="auto" w:sz="0" w:space="0"/>
        <w:between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1B882">
    <w:pPr>
      <w:pStyle w:val="8"/>
      <w:pBdr>
        <w:top w:val="none" w:color="auto" w:sz="0" w:space="0"/>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30633">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230633">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673BC">
    <w:pPr>
      <w:pStyle w:val="9"/>
      <w:pBdr>
        <w:bottom w:val="single" w:color="auto" w:sz="4" w:space="3"/>
      </w:pBdr>
      <w:spacing w:line="240" w:lineRule="auto"/>
      <w:jc w:val="left"/>
      <w:rPr>
        <w:b/>
        <w:color w:val="FF0000"/>
        <w:sz w:val="52"/>
      </w:rPr>
    </w:pPr>
    <w:r>
      <w:rPr>
        <w:rFonts w:hint="eastAsia" w:ascii="仿宋" w:hAnsi="仿宋" w:eastAsia="仿宋" w:cs="仿宋"/>
        <w:i/>
        <w:sz w:val="24"/>
      </w:rPr>
      <w:t xml:space="preserve"> </w:t>
    </w:r>
    <w:r>
      <w:rPr>
        <w:b/>
        <w:color w:val="FF0000"/>
        <w:sz w:val="52"/>
      </w:rPr>
      <w:drawing>
        <wp:inline distT="0" distB="0" distL="114300" distR="114300">
          <wp:extent cx="4776470" cy="457200"/>
          <wp:effectExtent l="0" t="0" r="11430" b="0"/>
          <wp:docPr id="1" name="图片 1" descr="937203664142223530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372036641422235301137"/>
                  <pic:cNvPicPr>
                    <a:picLocks noChangeAspect="1"/>
                  </pic:cNvPicPr>
                </pic:nvPicPr>
                <pic:blipFill>
                  <a:blip r:embed="rId1"/>
                  <a:stretch>
                    <a:fillRect/>
                  </a:stretch>
                </pic:blipFill>
                <pic:spPr>
                  <a:xfrm>
                    <a:off x="0" y="0"/>
                    <a:ext cx="4776470" cy="457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AA376">
    <w:pPr>
      <w:pStyle w:val="9"/>
      <w:pBdr>
        <w:bottom w:val="single" w:color="auto" w:sz="4" w:space="3"/>
      </w:pBdr>
      <w:spacing w:line="240" w:lineRule="auto"/>
      <w:jc w:val="left"/>
      <w:rPr>
        <w:b/>
        <w:color w:val="FF0000"/>
        <w:sz w:val="52"/>
      </w:rPr>
    </w:pPr>
    <w:r>
      <w:rPr>
        <w:rFonts w:hint="eastAsia" w:ascii="仿宋" w:hAnsi="仿宋" w:eastAsia="仿宋" w:cs="仿宋"/>
        <w:i/>
        <w:sz w:val="24"/>
      </w:rPr>
      <w:t xml:space="preserve"> </w:t>
    </w:r>
    <w:r>
      <w:rPr>
        <w:b/>
        <w:color w:val="FF0000"/>
        <w:sz w:val="52"/>
      </w:rPr>
      <w:drawing>
        <wp:inline distT="0" distB="0" distL="114300" distR="114300">
          <wp:extent cx="4776470" cy="457200"/>
          <wp:effectExtent l="0" t="0" r="11430" b="0"/>
          <wp:docPr id="2" name="图片 2" descr="937203664142223530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372036641422235301137"/>
                  <pic:cNvPicPr>
                    <a:picLocks noChangeAspect="1"/>
                  </pic:cNvPicPr>
                </pic:nvPicPr>
                <pic:blipFill>
                  <a:blip r:embed="rId1"/>
                  <a:stretch>
                    <a:fillRect/>
                  </a:stretch>
                </pic:blipFill>
                <pic:spPr>
                  <a:xfrm>
                    <a:off x="0" y="0"/>
                    <a:ext cx="4776470" cy="457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kMWQyY2U4NjQ4ZTMzNzI2Mzc0ODE5Y2VlZGEyOGMifQ=="/>
  </w:docVars>
  <w:rsids>
    <w:rsidRoot w:val="00172A27"/>
    <w:rsid w:val="000576E0"/>
    <w:rsid w:val="00072145"/>
    <w:rsid w:val="000D7825"/>
    <w:rsid w:val="00122984"/>
    <w:rsid w:val="00184396"/>
    <w:rsid w:val="002F1F4F"/>
    <w:rsid w:val="003316AD"/>
    <w:rsid w:val="00393E81"/>
    <w:rsid w:val="003A23FC"/>
    <w:rsid w:val="003C0268"/>
    <w:rsid w:val="003D1DB1"/>
    <w:rsid w:val="003E1E17"/>
    <w:rsid w:val="00413891"/>
    <w:rsid w:val="00463CD1"/>
    <w:rsid w:val="00533FC0"/>
    <w:rsid w:val="00561301"/>
    <w:rsid w:val="00626435"/>
    <w:rsid w:val="006C384A"/>
    <w:rsid w:val="0080786C"/>
    <w:rsid w:val="00816C45"/>
    <w:rsid w:val="008A7E56"/>
    <w:rsid w:val="009C0623"/>
    <w:rsid w:val="009C31A7"/>
    <w:rsid w:val="009D3AC6"/>
    <w:rsid w:val="009E2045"/>
    <w:rsid w:val="00C30909"/>
    <w:rsid w:val="00CA3929"/>
    <w:rsid w:val="00CD4ED9"/>
    <w:rsid w:val="00D13587"/>
    <w:rsid w:val="00D90ADC"/>
    <w:rsid w:val="00D9700F"/>
    <w:rsid w:val="00E74F69"/>
    <w:rsid w:val="00E97D86"/>
    <w:rsid w:val="00F27D32"/>
    <w:rsid w:val="00F74D8E"/>
    <w:rsid w:val="012D192E"/>
    <w:rsid w:val="012D66CB"/>
    <w:rsid w:val="01A7022B"/>
    <w:rsid w:val="01E02320"/>
    <w:rsid w:val="0261662C"/>
    <w:rsid w:val="02B42BE0"/>
    <w:rsid w:val="02CC1023"/>
    <w:rsid w:val="02F2197A"/>
    <w:rsid w:val="02F55270"/>
    <w:rsid w:val="02FA082F"/>
    <w:rsid w:val="037405E1"/>
    <w:rsid w:val="0409366D"/>
    <w:rsid w:val="040B0379"/>
    <w:rsid w:val="040B1707"/>
    <w:rsid w:val="0443792C"/>
    <w:rsid w:val="044B3824"/>
    <w:rsid w:val="04BA0275"/>
    <w:rsid w:val="05191440"/>
    <w:rsid w:val="052F5C5F"/>
    <w:rsid w:val="0534433C"/>
    <w:rsid w:val="058906CA"/>
    <w:rsid w:val="05CD3FD8"/>
    <w:rsid w:val="05EF0F6F"/>
    <w:rsid w:val="06093262"/>
    <w:rsid w:val="061B7FBB"/>
    <w:rsid w:val="064A387B"/>
    <w:rsid w:val="065F7E60"/>
    <w:rsid w:val="06B86512"/>
    <w:rsid w:val="072C351D"/>
    <w:rsid w:val="07832BA1"/>
    <w:rsid w:val="07AF3996"/>
    <w:rsid w:val="081745CF"/>
    <w:rsid w:val="087F6091"/>
    <w:rsid w:val="08B01682"/>
    <w:rsid w:val="08CC4A1B"/>
    <w:rsid w:val="09252D46"/>
    <w:rsid w:val="09497E1A"/>
    <w:rsid w:val="095F3199"/>
    <w:rsid w:val="0A165F4E"/>
    <w:rsid w:val="0A222B45"/>
    <w:rsid w:val="0B80646A"/>
    <w:rsid w:val="0B8213C1"/>
    <w:rsid w:val="0B9C31E4"/>
    <w:rsid w:val="0BAE0408"/>
    <w:rsid w:val="0C244EF1"/>
    <w:rsid w:val="0C443640"/>
    <w:rsid w:val="0C624AA6"/>
    <w:rsid w:val="0C747355"/>
    <w:rsid w:val="0C7A3C55"/>
    <w:rsid w:val="0CE143FD"/>
    <w:rsid w:val="0D0364DD"/>
    <w:rsid w:val="0D24054A"/>
    <w:rsid w:val="0D9755F8"/>
    <w:rsid w:val="0DC02C8D"/>
    <w:rsid w:val="0E424B41"/>
    <w:rsid w:val="0E6574A4"/>
    <w:rsid w:val="0EB22B5C"/>
    <w:rsid w:val="0EC1099E"/>
    <w:rsid w:val="0F0C3DC3"/>
    <w:rsid w:val="0FC91CB4"/>
    <w:rsid w:val="0FDE7AB0"/>
    <w:rsid w:val="10582524"/>
    <w:rsid w:val="10CE3C5C"/>
    <w:rsid w:val="10E4606B"/>
    <w:rsid w:val="116778BE"/>
    <w:rsid w:val="1192785D"/>
    <w:rsid w:val="11C65370"/>
    <w:rsid w:val="11FD7787"/>
    <w:rsid w:val="124E66A8"/>
    <w:rsid w:val="12553B2F"/>
    <w:rsid w:val="12A1047F"/>
    <w:rsid w:val="12C0739F"/>
    <w:rsid w:val="12ED0A11"/>
    <w:rsid w:val="12F21BA5"/>
    <w:rsid w:val="13207E3D"/>
    <w:rsid w:val="13693592"/>
    <w:rsid w:val="1375609F"/>
    <w:rsid w:val="13904FC3"/>
    <w:rsid w:val="13A04ADA"/>
    <w:rsid w:val="13B44B65"/>
    <w:rsid w:val="13D84217"/>
    <w:rsid w:val="13E23345"/>
    <w:rsid w:val="145119A2"/>
    <w:rsid w:val="145F7CD2"/>
    <w:rsid w:val="147D2465"/>
    <w:rsid w:val="148F527B"/>
    <w:rsid w:val="149C6421"/>
    <w:rsid w:val="14E93DCC"/>
    <w:rsid w:val="15087B6D"/>
    <w:rsid w:val="15A44D56"/>
    <w:rsid w:val="16210154"/>
    <w:rsid w:val="162A78E7"/>
    <w:rsid w:val="174F2A9F"/>
    <w:rsid w:val="188045DD"/>
    <w:rsid w:val="18BE0394"/>
    <w:rsid w:val="190B692E"/>
    <w:rsid w:val="1970259E"/>
    <w:rsid w:val="19C17099"/>
    <w:rsid w:val="1A0D0200"/>
    <w:rsid w:val="1A134258"/>
    <w:rsid w:val="1A4E5290"/>
    <w:rsid w:val="1AE706A3"/>
    <w:rsid w:val="1B652C55"/>
    <w:rsid w:val="1B8259C4"/>
    <w:rsid w:val="1BF11A0E"/>
    <w:rsid w:val="1C4049E1"/>
    <w:rsid w:val="1C784BFD"/>
    <w:rsid w:val="1D1502E7"/>
    <w:rsid w:val="1D750D86"/>
    <w:rsid w:val="1E0345E3"/>
    <w:rsid w:val="1EAE7850"/>
    <w:rsid w:val="1EB63404"/>
    <w:rsid w:val="1ECB5101"/>
    <w:rsid w:val="1FC97167"/>
    <w:rsid w:val="1FDE0409"/>
    <w:rsid w:val="20030393"/>
    <w:rsid w:val="202C7597"/>
    <w:rsid w:val="206967F2"/>
    <w:rsid w:val="207215AC"/>
    <w:rsid w:val="20C938C2"/>
    <w:rsid w:val="20CE0ED9"/>
    <w:rsid w:val="210F504D"/>
    <w:rsid w:val="21F11323"/>
    <w:rsid w:val="2210107D"/>
    <w:rsid w:val="22105521"/>
    <w:rsid w:val="221E379A"/>
    <w:rsid w:val="22344675"/>
    <w:rsid w:val="22B10AB2"/>
    <w:rsid w:val="22B57832"/>
    <w:rsid w:val="23152DEF"/>
    <w:rsid w:val="23CE1DE6"/>
    <w:rsid w:val="23EE245A"/>
    <w:rsid w:val="23FC763B"/>
    <w:rsid w:val="24266313"/>
    <w:rsid w:val="244F0582"/>
    <w:rsid w:val="246102B6"/>
    <w:rsid w:val="252C4420"/>
    <w:rsid w:val="25353D8F"/>
    <w:rsid w:val="253A1B7E"/>
    <w:rsid w:val="254407D4"/>
    <w:rsid w:val="259326F1"/>
    <w:rsid w:val="25BA2E39"/>
    <w:rsid w:val="25E76860"/>
    <w:rsid w:val="262308A7"/>
    <w:rsid w:val="262E5F76"/>
    <w:rsid w:val="26A957AD"/>
    <w:rsid w:val="26B741BD"/>
    <w:rsid w:val="273853E0"/>
    <w:rsid w:val="27657F4B"/>
    <w:rsid w:val="280C0423"/>
    <w:rsid w:val="284A1C4B"/>
    <w:rsid w:val="28732366"/>
    <w:rsid w:val="287B7D17"/>
    <w:rsid w:val="288F3A01"/>
    <w:rsid w:val="28AB0066"/>
    <w:rsid w:val="28CE5BC0"/>
    <w:rsid w:val="28F6721F"/>
    <w:rsid w:val="2940049A"/>
    <w:rsid w:val="29481576"/>
    <w:rsid w:val="29962A6A"/>
    <w:rsid w:val="29A924E3"/>
    <w:rsid w:val="2A35592E"/>
    <w:rsid w:val="2A522B7B"/>
    <w:rsid w:val="2A992557"/>
    <w:rsid w:val="2AA44A58"/>
    <w:rsid w:val="2B68108F"/>
    <w:rsid w:val="2B8054C5"/>
    <w:rsid w:val="2BB5075B"/>
    <w:rsid w:val="2BD870AF"/>
    <w:rsid w:val="2BEC45F4"/>
    <w:rsid w:val="2BFF522B"/>
    <w:rsid w:val="2D404F0C"/>
    <w:rsid w:val="2DC37187"/>
    <w:rsid w:val="2DDA0F21"/>
    <w:rsid w:val="2DF857E7"/>
    <w:rsid w:val="2E516F47"/>
    <w:rsid w:val="2E880E92"/>
    <w:rsid w:val="2F191DB2"/>
    <w:rsid w:val="2F945746"/>
    <w:rsid w:val="2F9604C4"/>
    <w:rsid w:val="30251010"/>
    <w:rsid w:val="30B654E5"/>
    <w:rsid w:val="30C16364"/>
    <w:rsid w:val="311741D6"/>
    <w:rsid w:val="3124438C"/>
    <w:rsid w:val="312A5858"/>
    <w:rsid w:val="312D57A8"/>
    <w:rsid w:val="312E29EC"/>
    <w:rsid w:val="31973569"/>
    <w:rsid w:val="31FF1567"/>
    <w:rsid w:val="320D7387"/>
    <w:rsid w:val="323963CE"/>
    <w:rsid w:val="329830F5"/>
    <w:rsid w:val="32CC2D9E"/>
    <w:rsid w:val="32D5042E"/>
    <w:rsid w:val="32DD2345"/>
    <w:rsid w:val="33093135"/>
    <w:rsid w:val="33C63C91"/>
    <w:rsid w:val="33CD6DCE"/>
    <w:rsid w:val="343E7CCC"/>
    <w:rsid w:val="34D34B31"/>
    <w:rsid w:val="34F7628B"/>
    <w:rsid w:val="3521419C"/>
    <w:rsid w:val="356D6ABA"/>
    <w:rsid w:val="358C40F8"/>
    <w:rsid w:val="362260A0"/>
    <w:rsid w:val="36735C86"/>
    <w:rsid w:val="36AF51D1"/>
    <w:rsid w:val="37AB1B1C"/>
    <w:rsid w:val="37E1553E"/>
    <w:rsid w:val="385F4EF1"/>
    <w:rsid w:val="390759C6"/>
    <w:rsid w:val="39253208"/>
    <w:rsid w:val="3927441F"/>
    <w:rsid w:val="392E6561"/>
    <w:rsid w:val="39454343"/>
    <w:rsid w:val="39C742BF"/>
    <w:rsid w:val="39C96289"/>
    <w:rsid w:val="39CD7B28"/>
    <w:rsid w:val="3A2213A3"/>
    <w:rsid w:val="3A2F07E2"/>
    <w:rsid w:val="3A36797C"/>
    <w:rsid w:val="3A3D1738"/>
    <w:rsid w:val="3A437DEA"/>
    <w:rsid w:val="3A5169AB"/>
    <w:rsid w:val="3ACC4283"/>
    <w:rsid w:val="3ACF044B"/>
    <w:rsid w:val="3B437575"/>
    <w:rsid w:val="3B936B4F"/>
    <w:rsid w:val="3BD31641"/>
    <w:rsid w:val="3BE47042"/>
    <w:rsid w:val="3C706E90"/>
    <w:rsid w:val="3C772F25"/>
    <w:rsid w:val="3C9B197D"/>
    <w:rsid w:val="3C9E57AB"/>
    <w:rsid w:val="3CA8487C"/>
    <w:rsid w:val="3CDE3DFA"/>
    <w:rsid w:val="3D171AC2"/>
    <w:rsid w:val="3E92628C"/>
    <w:rsid w:val="3E946368"/>
    <w:rsid w:val="3EC776E7"/>
    <w:rsid w:val="3EE37DED"/>
    <w:rsid w:val="3F6C14A1"/>
    <w:rsid w:val="3FA4757D"/>
    <w:rsid w:val="3FCC262F"/>
    <w:rsid w:val="405A5E8D"/>
    <w:rsid w:val="40BF3F42"/>
    <w:rsid w:val="40C6703B"/>
    <w:rsid w:val="40D21EC7"/>
    <w:rsid w:val="417F252A"/>
    <w:rsid w:val="41C23CEA"/>
    <w:rsid w:val="42115686"/>
    <w:rsid w:val="42415557"/>
    <w:rsid w:val="42470693"/>
    <w:rsid w:val="425A61A1"/>
    <w:rsid w:val="42843695"/>
    <w:rsid w:val="42E44134"/>
    <w:rsid w:val="43397FDC"/>
    <w:rsid w:val="43C755E8"/>
    <w:rsid w:val="43EC504E"/>
    <w:rsid w:val="441F5424"/>
    <w:rsid w:val="44223166"/>
    <w:rsid w:val="446B167B"/>
    <w:rsid w:val="447C577D"/>
    <w:rsid w:val="44EB66F7"/>
    <w:rsid w:val="44FF7003"/>
    <w:rsid w:val="45B45D80"/>
    <w:rsid w:val="45BD482B"/>
    <w:rsid w:val="45D71407"/>
    <w:rsid w:val="462036D5"/>
    <w:rsid w:val="46603AD2"/>
    <w:rsid w:val="467C0599"/>
    <w:rsid w:val="46FC6CA3"/>
    <w:rsid w:val="47264BB4"/>
    <w:rsid w:val="47605D7C"/>
    <w:rsid w:val="47BB36B5"/>
    <w:rsid w:val="47ED75E7"/>
    <w:rsid w:val="482079BC"/>
    <w:rsid w:val="483B65A4"/>
    <w:rsid w:val="48623B31"/>
    <w:rsid w:val="48B63E7D"/>
    <w:rsid w:val="48C20DDF"/>
    <w:rsid w:val="48D96ACE"/>
    <w:rsid w:val="48FD44EF"/>
    <w:rsid w:val="49025314"/>
    <w:rsid w:val="490E3CB9"/>
    <w:rsid w:val="499248EA"/>
    <w:rsid w:val="49A563CB"/>
    <w:rsid w:val="49A87C69"/>
    <w:rsid w:val="49F904C5"/>
    <w:rsid w:val="49F90E14"/>
    <w:rsid w:val="4A510301"/>
    <w:rsid w:val="4AAB5968"/>
    <w:rsid w:val="4ABA45ED"/>
    <w:rsid w:val="4AD54391"/>
    <w:rsid w:val="4AF018C8"/>
    <w:rsid w:val="4C417F01"/>
    <w:rsid w:val="4D2A2081"/>
    <w:rsid w:val="4D577020"/>
    <w:rsid w:val="4E047197"/>
    <w:rsid w:val="4E8A4577"/>
    <w:rsid w:val="4FCB46B2"/>
    <w:rsid w:val="50025BF9"/>
    <w:rsid w:val="50965164"/>
    <w:rsid w:val="50D52523"/>
    <w:rsid w:val="50ED5191"/>
    <w:rsid w:val="50F814D6"/>
    <w:rsid w:val="51195E11"/>
    <w:rsid w:val="5139564B"/>
    <w:rsid w:val="51A258E6"/>
    <w:rsid w:val="51F55A16"/>
    <w:rsid w:val="523F30FC"/>
    <w:rsid w:val="5244074B"/>
    <w:rsid w:val="52783F73"/>
    <w:rsid w:val="530A54F1"/>
    <w:rsid w:val="530E3233"/>
    <w:rsid w:val="532145E9"/>
    <w:rsid w:val="536B40B1"/>
    <w:rsid w:val="53715570"/>
    <w:rsid w:val="53933738"/>
    <w:rsid w:val="53B36EAB"/>
    <w:rsid w:val="54F46459"/>
    <w:rsid w:val="55674E7D"/>
    <w:rsid w:val="5568597E"/>
    <w:rsid w:val="557D579F"/>
    <w:rsid w:val="55E71B19"/>
    <w:rsid w:val="56813D1C"/>
    <w:rsid w:val="56933A4F"/>
    <w:rsid w:val="56B3609D"/>
    <w:rsid w:val="56B440F1"/>
    <w:rsid w:val="571E156B"/>
    <w:rsid w:val="5755481B"/>
    <w:rsid w:val="57B41ECF"/>
    <w:rsid w:val="57E62D59"/>
    <w:rsid w:val="58404539"/>
    <w:rsid w:val="58AF1F73"/>
    <w:rsid w:val="58BD7E20"/>
    <w:rsid w:val="59594ADC"/>
    <w:rsid w:val="59AD2738"/>
    <w:rsid w:val="59BB4443"/>
    <w:rsid w:val="59C05DC2"/>
    <w:rsid w:val="59C81C62"/>
    <w:rsid w:val="59E36A9C"/>
    <w:rsid w:val="5A250E62"/>
    <w:rsid w:val="5A2F22DA"/>
    <w:rsid w:val="5A672C25"/>
    <w:rsid w:val="5AA955EF"/>
    <w:rsid w:val="5AB20948"/>
    <w:rsid w:val="5AEC372E"/>
    <w:rsid w:val="5AEF235A"/>
    <w:rsid w:val="5B182775"/>
    <w:rsid w:val="5B7737C1"/>
    <w:rsid w:val="5B7E2079"/>
    <w:rsid w:val="5C473380"/>
    <w:rsid w:val="5C62639E"/>
    <w:rsid w:val="5D5C5736"/>
    <w:rsid w:val="5D825721"/>
    <w:rsid w:val="5DA447BC"/>
    <w:rsid w:val="5DE55BD6"/>
    <w:rsid w:val="5E14191A"/>
    <w:rsid w:val="5E39312E"/>
    <w:rsid w:val="5E5E454D"/>
    <w:rsid w:val="5E806C04"/>
    <w:rsid w:val="5F427DC1"/>
    <w:rsid w:val="5F797C86"/>
    <w:rsid w:val="5F884DD2"/>
    <w:rsid w:val="5F8C3EEF"/>
    <w:rsid w:val="5FB011CE"/>
    <w:rsid w:val="5FE02BA9"/>
    <w:rsid w:val="60477D84"/>
    <w:rsid w:val="60885CA7"/>
    <w:rsid w:val="60A111CC"/>
    <w:rsid w:val="610572F8"/>
    <w:rsid w:val="614C33F2"/>
    <w:rsid w:val="626D15F8"/>
    <w:rsid w:val="631F0B45"/>
    <w:rsid w:val="63B15515"/>
    <w:rsid w:val="63CB00A8"/>
    <w:rsid w:val="6461518D"/>
    <w:rsid w:val="646C600B"/>
    <w:rsid w:val="6477516F"/>
    <w:rsid w:val="64CC7584"/>
    <w:rsid w:val="65117E44"/>
    <w:rsid w:val="657333CA"/>
    <w:rsid w:val="65D73958"/>
    <w:rsid w:val="662D17CA"/>
    <w:rsid w:val="66AC6B93"/>
    <w:rsid w:val="66EB7AE9"/>
    <w:rsid w:val="66FD5822"/>
    <w:rsid w:val="676254A4"/>
    <w:rsid w:val="67A9097E"/>
    <w:rsid w:val="67AE2668"/>
    <w:rsid w:val="67E934CF"/>
    <w:rsid w:val="67FB3202"/>
    <w:rsid w:val="680E1188"/>
    <w:rsid w:val="68122AB4"/>
    <w:rsid w:val="68725440"/>
    <w:rsid w:val="68783396"/>
    <w:rsid w:val="689F6284"/>
    <w:rsid w:val="68AB721C"/>
    <w:rsid w:val="68DF3755"/>
    <w:rsid w:val="68FC3534"/>
    <w:rsid w:val="69205385"/>
    <w:rsid w:val="69A65256"/>
    <w:rsid w:val="69D54F09"/>
    <w:rsid w:val="69F877BE"/>
    <w:rsid w:val="6A0A73F6"/>
    <w:rsid w:val="6A161C06"/>
    <w:rsid w:val="6A2B6021"/>
    <w:rsid w:val="6A2E3D63"/>
    <w:rsid w:val="6A57672C"/>
    <w:rsid w:val="6AD95A7D"/>
    <w:rsid w:val="6B4D757E"/>
    <w:rsid w:val="6BC8789F"/>
    <w:rsid w:val="6C1C5582"/>
    <w:rsid w:val="6C270A6A"/>
    <w:rsid w:val="6C4614AB"/>
    <w:rsid w:val="6C553829"/>
    <w:rsid w:val="6CC62031"/>
    <w:rsid w:val="6CD3474E"/>
    <w:rsid w:val="6CE93F71"/>
    <w:rsid w:val="6CEB2A7E"/>
    <w:rsid w:val="6D3B2A1F"/>
    <w:rsid w:val="6D800432"/>
    <w:rsid w:val="6D88378A"/>
    <w:rsid w:val="6D94693E"/>
    <w:rsid w:val="6DFF5B12"/>
    <w:rsid w:val="6E113780"/>
    <w:rsid w:val="6E2F3C06"/>
    <w:rsid w:val="6E641B01"/>
    <w:rsid w:val="6E663ACB"/>
    <w:rsid w:val="6E6C6C08"/>
    <w:rsid w:val="6EA07D2C"/>
    <w:rsid w:val="6EAC1488"/>
    <w:rsid w:val="6EC93688"/>
    <w:rsid w:val="6ED24CBD"/>
    <w:rsid w:val="6EFC69C0"/>
    <w:rsid w:val="6F2968A7"/>
    <w:rsid w:val="6F581591"/>
    <w:rsid w:val="6F6873CF"/>
    <w:rsid w:val="6F8034D8"/>
    <w:rsid w:val="6FAD572A"/>
    <w:rsid w:val="70A26334"/>
    <w:rsid w:val="70F02CCB"/>
    <w:rsid w:val="70F626E3"/>
    <w:rsid w:val="711D5115"/>
    <w:rsid w:val="71561520"/>
    <w:rsid w:val="7191106B"/>
    <w:rsid w:val="71B81E4D"/>
    <w:rsid w:val="71EB1D7C"/>
    <w:rsid w:val="721F6F7B"/>
    <w:rsid w:val="72CC5EC7"/>
    <w:rsid w:val="732B52E4"/>
    <w:rsid w:val="734737A0"/>
    <w:rsid w:val="736502B9"/>
    <w:rsid w:val="73726A6F"/>
    <w:rsid w:val="73B02001"/>
    <w:rsid w:val="73F6638F"/>
    <w:rsid w:val="74344720"/>
    <w:rsid w:val="74416441"/>
    <w:rsid w:val="74583EB6"/>
    <w:rsid w:val="746A677F"/>
    <w:rsid w:val="746E5488"/>
    <w:rsid w:val="74B02991"/>
    <w:rsid w:val="74BD1F6B"/>
    <w:rsid w:val="74C4311C"/>
    <w:rsid w:val="75380FF2"/>
    <w:rsid w:val="7548217D"/>
    <w:rsid w:val="757A4300"/>
    <w:rsid w:val="758A34DD"/>
    <w:rsid w:val="75D30DF0"/>
    <w:rsid w:val="76A96C4B"/>
    <w:rsid w:val="77057BFA"/>
    <w:rsid w:val="77316C41"/>
    <w:rsid w:val="773B3A88"/>
    <w:rsid w:val="77721C78"/>
    <w:rsid w:val="777260A3"/>
    <w:rsid w:val="77C80AC5"/>
    <w:rsid w:val="78730E90"/>
    <w:rsid w:val="787E23FD"/>
    <w:rsid w:val="789C444C"/>
    <w:rsid w:val="791852F6"/>
    <w:rsid w:val="7A0C0A0B"/>
    <w:rsid w:val="7AB14320"/>
    <w:rsid w:val="7B254CCC"/>
    <w:rsid w:val="7B6A4B17"/>
    <w:rsid w:val="7B9B440E"/>
    <w:rsid w:val="7D0454A9"/>
    <w:rsid w:val="7D6A5CE7"/>
    <w:rsid w:val="7D8E0949"/>
    <w:rsid w:val="7E0D60C0"/>
    <w:rsid w:val="7E357016"/>
    <w:rsid w:val="7E525E1A"/>
    <w:rsid w:val="7E7A0291"/>
    <w:rsid w:val="7E7E276B"/>
    <w:rsid w:val="7E8D29AE"/>
    <w:rsid w:val="7EC30AC6"/>
    <w:rsid w:val="7ED370B5"/>
    <w:rsid w:val="7F2350C1"/>
    <w:rsid w:val="7F3E1EFB"/>
    <w:rsid w:val="7F3E639F"/>
    <w:rsid w:val="7F545149"/>
    <w:rsid w:val="7F686F78"/>
    <w:rsid w:val="7F9F5548"/>
    <w:rsid w:val="7FBA3C77"/>
    <w:rsid w:val="7FC91892"/>
    <w:rsid w:val="7FD67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line="360" w:lineRule="auto"/>
      <w:ind w:firstLine="567"/>
      <w:outlineLvl w:val="1"/>
    </w:pPr>
    <w:rPr>
      <w:rFonts w:ascii="Arial" w:hAnsi="Arial"/>
      <w:sz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style>
  <w:style w:type="paragraph" w:styleId="5">
    <w:name w:val="Body Text"/>
    <w:basedOn w:val="1"/>
    <w:next w:val="1"/>
    <w:qFormat/>
    <w:uiPriority w:val="0"/>
    <w:pPr>
      <w:spacing w:after="120"/>
    </w:pPr>
  </w:style>
  <w:style w:type="paragraph" w:styleId="6">
    <w:name w:val="Plain Text"/>
    <w:basedOn w:val="1"/>
    <w:autoRedefine/>
    <w:qFormat/>
    <w:uiPriority w:val="0"/>
    <w:rPr>
      <w:rFonts w:hint="eastAsia" w:ascii="宋体" w:hAnsi="Courier New" w:cs="宋体"/>
      <w:szCs w:val="21"/>
    </w:rPr>
  </w:style>
  <w:style w:type="paragraph" w:styleId="7">
    <w:name w:val="Body Text Indent 2"/>
    <w:basedOn w:val="1"/>
    <w:autoRedefine/>
    <w:qFormat/>
    <w:uiPriority w:val="99"/>
    <w:pPr>
      <w:spacing w:after="120" w:line="480" w:lineRule="auto"/>
      <w:ind w:left="420" w:leftChars="200"/>
    </w:pPr>
    <w:rPr>
      <w:rFonts w:ascii="Calibri" w:cs="Calibri"/>
      <w:szCs w:val="21"/>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13">
    <w:name w:val="Title"/>
    <w:basedOn w:val="1"/>
    <w:next w:val="1"/>
    <w:link w:val="22"/>
    <w:autoRedefine/>
    <w:qFormat/>
    <w:uiPriority w:val="0"/>
    <w:pPr>
      <w:spacing w:before="240" w:after="60"/>
      <w:jc w:val="center"/>
      <w:outlineLvl w:val="0"/>
    </w:pPr>
    <w:rPr>
      <w:rFonts w:asciiTheme="majorHAnsi" w:hAnsiTheme="majorHAnsi" w:eastAsiaTheme="majorEastAsia" w:cstheme="majorBidi"/>
      <w:b/>
      <w:bCs/>
      <w:sz w:val="32"/>
      <w:szCs w:val="32"/>
    </w:rPr>
  </w:style>
  <w:style w:type="paragraph" w:styleId="14">
    <w:name w:val="Body Text First Indent"/>
    <w:basedOn w:val="5"/>
    <w:qFormat/>
    <w:uiPriority w:val="99"/>
    <w:pPr>
      <w:adjustRightInd w:val="0"/>
      <w:jc w:val="center"/>
    </w:pPr>
  </w:style>
  <w:style w:type="character" w:styleId="17">
    <w:name w:val="page number"/>
    <w:basedOn w:val="16"/>
    <w:autoRedefine/>
    <w:qFormat/>
    <w:uiPriority w:val="0"/>
  </w:style>
  <w:style w:type="paragraph" w:styleId="18">
    <w:name w:val="List Paragraph"/>
    <w:basedOn w:val="1"/>
    <w:autoRedefine/>
    <w:qFormat/>
    <w:uiPriority w:val="34"/>
    <w:pPr>
      <w:ind w:firstLine="420" w:firstLineChars="200"/>
    </w:pPr>
  </w:style>
  <w:style w:type="character" w:customStyle="1" w:styleId="19">
    <w:name w:val="正文 + Arial Char"/>
    <w:link w:val="20"/>
    <w:autoRedefine/>
    <w:qFormat/>
    <w:uiPriority w:val="0"/>
    <w:rPr>
      <w:rFonts w:ascii="Arial" w:cs="Arial"/>
    </w:rPr>
  </w:style>
  <w:style w:type="paragraph" w:customStyle="1" w:styleId="20">
    <w:name w:val="正文 + Arial"/>
    <w:basedOn w:val="1"/>
    <w:link w:val="19"/>
    <w:autoRedefine/>
    <w:qFormat/>
    <w:uiPriority w:val="0"/>
    <w:pPr>
      <w:spacing w:after="120" w:afterLines="50" w:line="360" w:lineRule="auto"/>
      <w:ind w:firstLine="420" w:firstLineChars="200"/>
    </w:pPr>
    <w:rPr>
      <w:rFonts w:ascii="Arial" w:cs="Arial"/>
    </w:rPr>
  </w:style>
  <w:style w:type="paragraph" w:customStyle="1" w:styleId="21">
    <w:name w:val="列出段落1"/>
    <w:basedOn w:val="1"/>
    <w:autoRedefine/>
    <w:qFormat/>
    <w:uiPriority w:val="34"/>
    <w:pPr>
      <w:ind w:firstLine="420" w:firstLineChars="200"/>
    </w:pPr>
  </w:style>
  <w:style w:type="character" w:customStyle="1" w:styleId="22">
    <w:name w:val="标题 字符"/>
    <w:basedOn w:val="16"/>
    <w:link w:val="13"/>
    <w:autoRedefine/>
    <w:qFormat/>
    <w:uiPriority w:val="0"/>
    <w:rPr>
      <w:rFonts w:asciiTheme="majorHAnsi" w:hAnsiTheme="majorHAnsi" w:eastAsiaTheme="majorEastAsia" w:cstheme="majorBidi"/>
      <w:b/>
      <w:bCs/>
      <w:kern w:val="2"/>
      <w:sz w:val="32"/>
      <w:szCs w:val="32"/>
    </w:rPr>
  </w:style>
  <w:style w:type="character" w:customStyle="1" w:styleId="23">
    <w:name w:val="font11"/>
    <w:basedOn w:val="16"/>
    <w:qFormat/>
    <w:uiPriority w:val="0"/>
    <w:rPr>
      <w:rFonts w:hint="eastAsia" w:ascii="仿宋" w:hAnsi="仿宋" w:eastAsia="仿宋" w:cs="仿宋"/>
      <w:b/>
      <w:bCs/>
      <w:color w:val="000000"/>
      <w:sz w:val="24"/>
      <w:szCs w:val="24"/>
      <w:u w:val="none"/>
    </w:rPr>
  </w:style>
  <w:style w:type="character" w:customStyle="1" w:styleId="24">
    <w:name w:val="font21"/>
    <w:basedOn w:val="16"/>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5356</Words>
  <Characters>6423</Characters>
  <Lines>10</Lines>
  <Paragraphs>2</Paragraphs>
  <TotalTime>11</TotalTime>
  <ScaleCrop>false</ScaleCrop>
  <LinksUpToDate>false</LinksUpToDate>
  <CharactersWithSpaces>6713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2022-02-17T08:31:00Z</dcterms:created>
  <dc:creator>Administrator</dc:creator>
  <cp:lastModifiedBy>快乐牛妞芬</cp:lastModifiedBy>
  <cp:lastPrinted>2022-05-11T07:14:00Z</cp:lastPrinted>
  <dcterms:modified xsi:type="dcterms:W3CDTF">2025-11-18T08:22:40Z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438A1821F110433CB01013FC2CFFF2A8_13</vt:lpwstr>
  </property>
  <property fmtid="{D5CDD505-2E9C-101B-9397-08002B2CF9AE}" pid="4" name="KSOTemplateDocerSaveRecord">
    <vt:lpwstr>eyJoZGlkIjoiM2YzMWRjNjU2ZTI2ZWU3Y2QxMzE3MTlkOWIwYWEyZDkiLCJ1c2VySWQiOiI0NzU5MDE2MTkifQ==</vt:lpwstr>
  </property>
</Properties>
</file>