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43B13">
      <w:pPr>
        <w:jc w:val="center"/>
        <w:rPr>
          <w:rFonts w:hint="eastAsia"/>
        </w:rPr>
      </w:pPr>
      <w:r>
        <w:rPr>
          <w:rFonts w:hint="eastAsia"/>
          <w:sz w:val="48"/>
          <w:szCs w:val="56"/>
        </w:rPr>
        <w:t>2024年村级支出项目绩效自评报告</w:t>
      </w:r>
    </w:p>
    <w:p w14:paraId="47786A50">
      <w:pPr>
        <w:rPr>
          <w:rFonts w:hint="eastAsia"/>
        </w:rPr>
      </w:pPr>
    </w:p>
    <w:p w14:paraId="5965E1FE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一、项目基本情况</w:t>
      </w:r>
    </w:p>
    <w:p w14:paraId="4B918EC1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（一）项目概况</w:t>
      </w:r>
    </w:p>
    <w:p w14:paraId="6C3AC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项目背景：村级支出是保障村级组织正常运转、推动村级各项工作开展的关键资金支撑。2024年，休宁县五城镇人民政府聚焦村级运转需求，通过合理安排村级支出，助力村级组织履行职能，夯实基层治理根基，为乡村振兴战略实施提供保障。</w:t>
      </w:r>
    </w:p>
    <w:p w14:paraId="77A12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主要内容及实施情况：项目资金用于2024年村级运转，涵盖保障村级各项工作有序开展的经费及村干部工资发放。实施过程中，严格遵循财务制度与村级工作流程，有序推进资金使用，确保工作开展与工资发放及时、规范。</w:t>
      </w:r>
    </w:p>
    <w:p w14:paraId="133E2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资金投入和使用情况：主管部门与实施单位均为休宁县五城镇人民政府。年度资金总额年初预算</w:t>
      </w:r>
      <w:r>
        <w:rPr>
          <w:rFonts w:hint="eastAsia"/>
          <w:sz w:val="28"/>
          <w:szCs w:val="36"/>
          <w:lang w:val="en-US" w:eastAsia="zh-CN"/>
        </w:rPr>
        <w:t>632.22</w:t>
      </w:r>
      <w:r>
        <w:rPr>
          <w:rFonts w:hint="eastAsia"/>
          <w:sz w:val="28"/>
          <w:szCs w:val="36"/>
        </w:rPr>
        <w:t>万元，全年预算数调整为513.02万元，全年执行数513.02万元，执行率100% 。资金来源为当年财政拨款，上年结转及其他资金均为0，资金足额到位且精准使用。</w:t>
      </w:r>
    </w:p>
    <w:p w14:paraId="6D9FB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（二）项目绩效目标</w:t>
      </w:r>
    </w:p>
    <w:p w14:paraId="37068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总体目标：保障2024年村级运转经费充足，推动村级各项工作有序开展，及时发放村干部工资，提升村级治理水平，助力乡村振兴。</w:t>
      </w:r>
    </w:p>
    <w:p w14:paraId="735FB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阶段性目标：2024年度内，确保村级工作因资金保障有序推进，村干部工资按时足额发放，实现村级事务规范、高效运作。</w:t>
      </w:r>
    </w:p>
    <w:p w14:paraId="0BF90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二、绩效评价工作开展情况</w:t>
      </w:r>
    </w:p>
    <w:p w14:paraId="020FF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（一）绩效评价目的</w:t>
      </w:r>
    </w:p>
    <w:p w14:paraId="65541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全面检验2024年村级支出资金使用效益，了解项目在保障村级运转、落实工作任务、保障村干部待遇等方面成效；查找资金管理与项目实施问题，为后续预算优化、管理提升提供依据，增强基层财政资金效能。</w:t>
      </w:r>
    </w:p>
    <w:p w14:paraId="731CD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（二）绩效评价原则、评价指标体系、评价方法和评价标准</w:t>
      </w:r>
    </w:p>
    <w:p w14:paraId="4D04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评价原则：遵循科学、公正、客观、效益导向原则，科学设计流程与指标，公正审核资料，客观反映绩效，聚焦资金效益与村级治理成效。</w:t>
      </w:r>
    </w:p>
    <w:p w14:paraId="52EF8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评价指标体系：涵盖项目资金、年度总体目标、绩效指标（产出、效益、满意度 ）。产出指标含数量（项目支出经费 ）、质量（支出合规性、及时性 ）、成本（支出成本 ）；效益指标含经济、社会、生态、可持续影响；满意度指标关注服务对象（村干部、村民 ）满意度 。</w:t>
      </w:r>
    </w:p>
    <w:p w14:paraId="1B316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评价方法：采用对比法（预算与执行、目标与实际对比 ）、资料查阅法（审核财务凭证、工作记录 ）、问卷调查法（收集反馈 ）、实地核查法（查看工作现场 ），多维度综合评价。</w:t>
      </w:r>
    </w:p>
    <w:p w14:paraId="372DF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 评价标准：以预算目标、工作规范、政策要求、预期效益等为标准，资金执行率、工作完成质量、效益达成度、满意度等对应分值衡量绩效。</w:t>
      </w:r>
    </w:p>
    <w:p w14:paraId="19104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（三）绩效评价工作过程</w:t>
      </w:r>
    </w:p>
    <w:p w14:paraId="0C6F8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前期准备：组建评价小组，明确分工；收集村级支出政策文件、预算资料、财务数据、工作台账等，梳理要点，设计问卷。</w:t>
      </w:r>
    </w:p>
    <w:p w14:paraId="0C519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组织实施：审核资金收支凭证，核实预算执行与合规性；查阅工作记录，验证任务进度与质量；实地走访村级组织，查看工作落实情况；发放并回收满意度问卷。</w:t>
      </w:r>
    </w:p>
    <w:p w14:paraId="3634C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分析评价：对比数据，分析资金管理成效；结合记录与实地情况，评价产出与效益；汇总问卷，计算满意度；依指标赋分，形成结论。</w:t>
      </w:r>
    </w:p>
    <w:p w14:paraId="645FC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三、综合评价情况及评价结论</w:t>
      </w:r>
    </w:p>
    <w:p w14:paraId="3FCDD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（一）综合评价情况</w:t>
      </w:r>
    </w:p>
    <w:p w14:paraId="30855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各指标表现优异，产出指标中数量（支出经费达4285924元 ）、质量（支出合规、及时 ）、成本（成本控制有效 ）均达标；效益指标里经济、社会、生态、可持续影响达成预期；服务对象满意度100% ，资金执行率100% ，项目规范高效。</w:t>
      </w:r>
    </w:p>
    <w:p w14:paraId="5CFE7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（二）评价结论</w:t>
      </w:r>
    </w:p>
    <w:p w14:paraId="6AAEB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项目在保障村级运转、落实工作、提升治理效能等方面成效显著，总得分为100分，评价等级为“优” ，有力支撑基层治理与乡村发展。</w:t>
      </w:r>
    </w:p>
    <w:p w14:paraId="5FA41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四、绩效评价指标分析</w:t>
      </w:r>
    </w:p>
    <w:p w14:paraId="3C275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（一）项目决策情况</w:t>
      </w:r>
    </w:p>
    <w:p w14:paraId="79BD7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项目因村级运转刚需设立，立项依据充分，契合基层治理与乡村振兴要求；绩效目标明确，与村级任务匹配；资金投入预算编制合理，调整合规，立项与资金配置科学。</w:t>
      </w:r>
    </w:p>
    <w:p w14:paraId="5A261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（二）项目过程情况</w:t>
      </w:r>
    </w:p>
    <w:p w14:paraId="27202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资金管理：资金使用合规，预算执行率100% ，足额精准用于村级运转与工资发放，管理规范</w:t>
      </w:r>
      <w:r>
        <w:rPr>
          <w:rFonts w:hint="eastAsia"/>
          <w:sz w:val="28"/>
          <w:szCs w:val="36"/>
          <w:lang w:eastAsia="zh-CN"/>
        </w:rPr>
        <w:t>。</w:t>
      </w:r>
    </w:p>
    <w:p w14:paraId="28952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项目管理：建立资金与工作协同机制，流程规范，记录完整，监督到位，保障工作有序推进。</w:t>
      </w:r>
    </w:p>
    <w:p w14:paraId="27121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（三）项目产出情况</w:t>
      </w:r>
    </w:p>
    <w:p w14:paraId="4C3C5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产出数量：支出经费达年度指标4285924元，保障村级运转资源投入。</w:t>
      </w:r>
    </w:p>
    <w:p w14:paraId="07159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产出质量：支出合规、工作及时推进，体现项目实施严谨规范。</w:t>
      </w:r>
    </w:p>
    <w:p w14:paraId="0CE37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产出时效：工作无延误，保障村级治理连续性与高效性。</w:t>
      </w:r>
    </w:p>
    <w:p w14:paraId="43961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 产出成本：成本控制有效，实现资源优化配置。</w:t>
      </w:r>
    </w:p>
    <w:p w14:paraId="088AF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（四）项目效益情况</w:t>
      </w:r>
    </w:p>
    <w:p w14:paraId="65076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经济效益：带动村集体经济发展，推动村级经济进步。</w:t>
      </w:r>
    </w:p>
    <w:p w14:paraId="17824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社会效益：促进乡村和谐稳定，发挥资金社会价值。</w:t>
      </w:r>
    </w:p>
    <w:p w14:paraId="0D264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生态效益：助力生态平衡，契合绿色发展。</w:t>
      </w:r>
    </w:p>
    <w:p w14:paraId="614B4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4. 可持续影响：为村级长远发展蓄力，彰显长期效益</w:t>
      </w:r>
    </w:p>
    <w:p w14:paraId="06E34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5. 满意度：服务对象满意度100% ，获高度认可。</w:t>
      </w:r>
    </w:p>
    <w:p w14:paraId="20C0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五、主要经验及做法、存在的问题及原因分析</w:t>
      </w:r>
    </w:p>
    <w:p w14:paraId="1F834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（一）主要经验及做法</w:t>
      </w:r>
    </w:p>
    <w:p w14:paraId="4E9D0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需求导向预算：精准调研村级需求，预算聚焦核心环节，保障资金效用。</w:t>
      </w:r>
    </w:p>
    <w:p w14:paraId="47725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协同管理机制：财务与工作部门联动，全流程跟踪监督，保障进度与合规。</w:t>
      </w:r>
    </w:p>
    <w:p w14:paraId="5B55F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多元监督体系：整合内部、公开、群众监督，倒逼项目规范实施。</w:t>
      </w:r>
    </w:p>
    <w:p w14:paraId="78932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（二）存在的问题及原因分析</w:t>
      </w:r>
    </w:p>
    <w:p w14:paraId="0E96D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项目绩效优异，暂未发现突出问题。后续关注村级任务动态变化，提前预判资金需求调整。</w:t>
      </w:r>
    </w:p>
    <w:p w14:paraId="48559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六、有关建议</w:t>
      </w:r>
    </w:p>
    <w:p w14:paraId="7F3C7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 动态预算管理：跟踪村级需求变化，优化预算编制，增强适配性。</w:t>
      </w:r>
    </w:p>
    <w:p w14:paraId="4E451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 应急资金储备：预留应急资金，提升村级应急响应能力。</w:t>
      </w:r>
    </w:p>
    <w:p w14:paraId="56576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 经验推广应用：复制优异经验，提升乡镇财政资金绩效管理水平。</w:t>
      </w:r>
    </w:p>
    <w:p w14:paraId="69FA5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七、其他需要说明的问题</w:t>
      </w:r>
    </w:p>
    <w:p w14:paraId="75F2D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无特殊事项。持续关注村级动态，加强绩效管理，保障基层治理与乡村振兴。</w:t>
      </w:r>
    </w:p>
    <w:p w14:paraId="0ACDE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</w:t>
      </w:r>
    </w:p>
    <w:p w14:paraId="23813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0" w:firstLineChars="20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五城镇人民政府</w:t>
      </w:r>
    </w:p>
    <w:p w14:paraId="15459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   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2025年5月16日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5703A"/>
    <w:rsid w:val="61CC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2082</Words>
  <Characters>2181</Characters>
  <Lines>0</Lines>
  <Paragraphs>0</Paragraphs>
  <TotalTime>10</TotalTime>
  <ScaleCrop>false</ScaleCrop>
  <LinksUpToDate>false</LinksUpToDate>
  <CharactersWithSpaces>2231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2025-06-23T08:56:00Z</dcterms:created>
  <dc:creator>PC-20211013</dc:creator>
  <cp:lastModifiedBy>皮球有点皮</cp:lastModifiedBy>
  <dcterms:modified xsi:type="dcterms:W3CDTF">2025-06-24T00:34:56Z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eyJoZGlkIjoiM2YzMmI4NmZhZGVlY2YxMjhkNTdiZTFmYjQxMzJmMjkiLCJ1c2VySWQiOiI0NTA5NjgxMTMifQ==</vt:lpwstr>
  </property>
  <property fmtid="{D5CDD505-2E9C-101B-9397-08002B2CF9AE}" pid="4" name="ICV">
    <vt:lpwstr>03E5A2B94E44436DB51D80E38226BF79_12</vt:lpwstr>
  </property>
</Properties>
</file>