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09793">
      <w:pPr>
        <w:jc w:val="center"/>
        <w:rPr>
          <w:rFonts w:hint="eastAsia"/>
        </w:rPr>
      </w:pPr>
      <w:r>
        <w:rPr>
          <w:rFonts w:hint="eastAsia"/>
          <w:sz w:val="36"/>
          <w:szCs w:val="44"/>
        </w:rPr>
        <w:t>人大代表建议加快发展阳台河沿线城乡乡村旅游专项资金项目支出绩效自评报告</w:t>
      </w:r>
    </w:p>
    <w:p w14:paraId="68E28395">
      <w:pPr>
        <w:rPr>
          <w:rFonts w:hint="eastAsia"/>
        </w:rPr>
      </w:pPr>
    </w:p>
    <w:p w14:paraId="2130231C">
      <w:pPr>
        <w:rPr>
          <w:rFonts w:hint="eastAsia"/>
          <w:sz w:val="28"/>
          <w:szCs w:val="36"/>
        </w:rPr>
      </w:pPr>
      <w:r>
        <w:rPr>
          <w:rFonts w:hint="eastAsia"/>
          <w:sz w:val="28"/>
          <w:szCs w:val="36"/>
        </w:rPr>
        <w:t>一、项目概述</w:t>
      </w:r>
    </w:p>
    <w:p w14:paraId="7195FB6B">
      <w:pPr>
        <w:ind w:firstLine="560" w:firstLineChars="200"/>
        <w:rPr>
          <w:rFonts w:hint="eastAsia"/>
          <w:sz w:val="28"/>
          <w:szCs w:val="36"/>
        </w:rPr>
      </w:pPr>
      <w:r>
        <w:rPr>
          <w:rFonts w:hint="eastAsia"/>
          <w:sz w:val="28"/>
          <w:szCs w:val="36"/>
        </w:rPr>
        <w:t>2024年度，休宁县五城镇人民政府围绕“人大代表建议加快发展阳台河沿线城乡乡村旅游专项资金项目”推进工作。该项目主管部门与实施单位均为休宁县五城镇人民政府，年度资金总额4万元，旨在通过专项资金合理使用，助力阳台河沿线乡村旅游发展 。</w:t>
      </w:r>
    </w:p>
    <w:p w14:paraId="425007E9">
      <w:pPr>
        <w:rPr>
          <w:rFonts w:hint="eastAsia"/>
          <w:sz w:val="28"/>
          <w:szCs w:val="36"/>
        </w:rPr>
      </w:pPr>
      <w:r>
        <w:rPr>
          <w:rFonts w:hint="eastAsia"/>
          <w:sz w:val="28"/>
          <w:szCs w:val="36"/>
        </w:rPr>
        <w:t>二、资金使用情况</w:t>
      </w:r>
    </w:p>
    <w:p w14:paraId="578FE1C6">
      <w:pPr>
        <w:ind w:firstLine="560" w:firstLineChars="200"/>
        <w:rPr>
          <w:rFonts w:hint="eastAsia"/>
          <w:sz w:val="28"/>
          <w:szCs w:val="36"/>
        </w:rPr>
      </w:pPr>
      <w:r>
        <w:rPr>
          <w:rFonts w:hint="eastAsia"/>
          <w:sz w:val="28"/>
          <w:szCs w:val="36"/>
        </w:rPr>
        <w:t>项目年度资金总额4万元，年初预算、全年预算及全年执行数均为4万元，执行率100% 。资金来源为当年财政拨款，无上年结转及其他资金，资金足额到位且全额有效使用，保障项目推进。</w:t>
      </w:r>
    </w:p>
    <w:p w14:paraId="2283EAD3">
      <w:pPr>
        <w:rPr>
          <w:rFonts w:hint="eastAsia"/>
          <w:sz w:val="28"/>
          <w:szCs w:val="36"/>
        </w:rPr>
      </w:pPr>
      <w:r>
        <w:rPr>
          <w:rFonts w:hint="eastAsia"/>
          <w:sz w:val="28"/>
          <w:szCs w:val="36"/>
        </w:rPr>
        <w:t>三、绩效目标完成情况</w:t>
      </w:r>
    </w:p>
    <w:p w14:paraId="1B234322">
      <w:pPr>
        <w:rPr>
          <w:rFonts w:hint="eastAsia"/>
          <w:sz w:val="28"/>
          <w:szCs w:val="36"/>
        </w:rPr>
      </w:pPr>
      <w:r>
        <w:rPr>
          <w:rFonts w:hint="eastAsia"/>
          <w:sz w:val="28"/>
          <w:szCs w:val="36"/>
        </w:rPr>
        <w:t>（一）产出指标</w:t>
      </w:r>
    </w:p>
    <w:p w14:paraId="7703CE70">
      <w:pPr>
        <w:ind w:firstLine="560" w:firstLineChars="200"/>
        <w:rPr>
          <w:rFonts w:hint="eastAsia"/>
          <w:sz w:val="28"/>
          <w:szCs w:val="36"/>
        </w:rPr>
      </w:pPr>
      <w:r>
        <w:rPr>
          <w:rFonts w:hint="eastAsia"/>
          <w:sz w:val="28"/>
          <w:szCs w:val="36"/>
        </w:rPr>
        <w:t>1. 数量指标：项目支出金额年度指标值40000元，实际完成40000元，资金精准投放，完成预期数量目标。</w:t>
      </w:r>
    </w:p>
    <w:p w14:paraId="2A02579F">
      <w:pPr>
        <w:ind w:firstLine="560" w:firstLineChars="200"/>
        <w:rPr>
          <w:rFonts w:hint="eastAsia"/>
          <w:sz w:val="28"/>
          <w:szCs w:val="36"/>
        </w:rPr>
      </w:pPr>
      <w:r>
        <w:rPr>
          <w:rFonts w:hint="eastAsia"/>
          <w:sz w:val="28"/>
          <w:szCs w:val="36"/>
        </w:rPr>
        <w:t>2. 质量指标：项目支出合规性年度指标为“合规”，实际达成预期指标，资金使用严格遵循财务制度与项目规定，流程规范。</w:t>
      </w:r>
    </w:p>
    <w:p w14:paraId="356AE773">
      <w:pPr>
        <w:ind w:firstLine="560" w:firstLineChars="200"/>
        <w:rPr>
          <w:rFonts w:hint="eastAsia"/>
          <w:sz w:val="28"/>
          <w:szCs w:val="36"/>
        </w:rPr>
      </w:pPr>
      <w:r>
        <w:rPr>
          <w:rFonts w:hint="eastAsia"/>
          <w:sz w:val="28"/>
          <w:szCs w:val="36"/>
        </w:rPr>
        <w:t>3. 时效指标：项目支出时效性要求“及时”，实际达成预期指标，资金按需及时拨付，未出现延误，保障项目节点推进。</w:t>
      </w:r>
    </w:p>
    <w:p w14:paraId="59BB7BB1">
      <w:pPr>
        <w:ind w:firstLine="560" w:firstLineChars="200"/>
        <w:rPr>
          <w:rFonts w:hint="eastAsia"/>
          <w:sz w:val="28"/>
          <w:szCs w:val="36"/>
        </w:rPr>
      </w:pPr>
      <w:r>
        <w:rPr>
          <w:rFonts w:hint="eastAsia"/>
          <w:sz w:val="28"/>
          <w:szCs w:val="36"/>
        </w:rPr>
        <w:t>4. 成本指标：项目支出成本年度指标值40000元，实际执行40000元，成本控制有效，无超支。</w:t>
      </w:r>
    </w:p>
    <w:p w14:paraId="6F932D13">
      <w:pPr>
        <w:rPr>
          <w:rFonts w:hint="eastAsia"/>
          <w:sz w:val="28"/>
          <w:szCs w:val="36"/>
        </w:rPr>
      </w:pPr>
      <w:r>
        <w:rPr>
          <w:rFonts w:hint="eastAsia"/>
          <w:sz w:val="28"/>
          <w:szCs w:val="36"/>
        </w:rPr>
        <w:t>（二）效益指标</w:t>
      </w:r>
    </w:p>
    <w:p w14:paraId="1B2F0C35">
      <w:pPr>
        <w:ind w:firstLine="560" w:firstLineChars="200"/>
        <w:rPr>
          <w:rFonts w:hint="eastAsia"/>
          <w:sz w:val="28"/>
          <w:szCs w:val="36"/>
        </w:rPr>
      </w:pPr>
      <w:r>
        <w:rPr>
          <w:rFonts w:hint="eastAsia"/>
          <w:sz w:val="28"/>
          <w:szCs w:val="36"/>
        </w:rPr>
        <w:t>1. 经济效益：以“促进当地经济发展，效果显著”为目标，实际达成预期。旅游项目带动消费，激活特色产业，如农产品销售、农家乐增收，为镇域经济注入活力。</w:t>
      </w:r>
    </w:p>
    <w:p w14:paraId="5E69E7F7">
      <w:pPr>
        <w:ind w:firstLine="560" w:firstLineChars="200"/>
        <w:rPr>
          <w:rFonts w:hint="eastAsia"/>
          <w:sz w:val="28"/>
          <w:szCs w:val="36"/>
        </w:rPr>
      </w:pPr>
      <w:r>
        <w:rPr>
          <w:rFonts w:hint="eastAsia"/>
          <w:sz w:val="28"/>
          <w:szCs w:val="36"/>
        </w:rPr>
        <w:t>2. 社会效益：围绕“促进当地社会发展，效果显著”推进，达成预期。旅游发展带动就业，村民参与旅游服务，同时促进文化交流，提升居民社会参与度与归属感。</w:t>
      </w:r>
    </w:p>
    <w:p w14:paraId="45EB0FFE">
      <w:pPr>
        <w:ind w:firstLine="560" w:firstLineChars="200"/>
        <w:rPr>
          <w:rFonts w:hint="eastAsia"/>
          <w:sz w:val="28"/>
          <w:szCs w:val="36"/>
        </w:rPr>
      </w:pPr>
      <w:r>
        <w:rPr>
          <w:rFonts w:hint="eastAsia"/>
          <w:sz w:val="28"/>
          <w:szCs w:val="36"/>
        </w:rPr>
        <w:t>3. 生态效益：以“促进当地生态发展，效果显著”为导向，达成预期。项目注重生态保护，旅游开发与生态修复、环境整治结合，优化区域生态环境。</w:t>
      </w:r>
    </w:p>
    <w:p w14:paraId="1A2FB13E">
      <w:pPr>
        <w:ind w:firstLine="560" w:firstLineChars="200"/>
        <w:rPr>
          <w:rFonts w:hint="eastAsia"/>
          <w:sz w:val="28"/>
          <w:szCs w:val="36"/>
        </w:rPr>
      </w:pPr>
      <w:r>
        <w:rPr>
          <w:rFonts w:hint="eastAsia"/>
          <w:sz w:val="28"/>
          <w:szCs w:val="36"/>
        </w:rPr>
        <w:t>4. 可持续影响：聚焦“促进当地可持续发展，效果显著”，达成预期。构建“旅游 + 生态 + 产业”模式，为长期发展奠定基础，助力乡村振兴持续推进。</w:t>
      </w:r>
    </w:p>
    <w:p w14:paraId="064E98AD">
      <w:pPr>
        <w:rPr>
          <w:rFonts w:hint="eastAsia"/>
          <w:sz w:val="28"/>
          <w:szCs w:val="36"/>
        </w:rPr>
      </w:pPr>
      <w:r>
        <w:rPr>
          <w:rFonts w:hint="eastAsia"/>
          <w:sz w:val="28"/>
          <w:szCs w:val="36"/>
        </w:rPr>
        <w:t>（三）满意度指标</w:t>
      </w:r>
    </w:p>
    <w:p w14:paraId="2F069264">
      <w:pPr>
        <w:ind w:firstLine="560" w:firstLineChars="200"/>
        <w:rPr>
          <w:rFonts w:hint="eastAsia"/>
          <w:sz w:val="28"/>
          <w:szCs w:val="36"/>
        </w:rPr>
      </w:pPr>
      <w:r>
        <w:rPr>
          <w:rFonts w:hint="eastAsia"/>
          <w:sz w:val="28"/>
          <w:szCs w:val="36"/>
        </w:rPr>
        <w:t>服务对象满意度方面，收益对象满意度年度指标“≥95%”，实际达100% 。通过问卷调查、走访，村民、游客对旅游项目提升生活质量、旅游体验认可，满意度高。</w:t>
      </w:r>
    </w:p>
    <w:p w14:paraId="323C1EA7">
      <w:pPr>
        <w:rPr>
          <w:rFonts w:hint="eastAsia"/>
          <w:sz w:val="28"/>
          <w:szCs w:val="36"/>
        </w:rPr>
      </w:pPr>
      <w:r>
        <w:rPr>
          <w:rFonts w:hint="eastAsia"/>
          <w:sz w:val="28"/>
          <w:szCs w:val="36"/>
        </w:rPr>
        <w:t>四、综合评价结论</w:t>
      </w:r>
    </w:p>
    <w:p w14:paraId="526AC9AB">
      <w:pPr>
        <w:ind w:firstLine="560" w:firstLineChars="200"/>
        <w:rPr>
          <w:rFonts w:hint="eastAsia"/>
          <w:sz w:val="28"/>
          <w:szCs w:val="36"/>
        </w:rPr>
      </w:pPr>
      <w:r>
        <w:rPr>
          <w:rFonts w:hint="eastAsia"/>
          <w:sz w:val="28"/>
          <w:szCs w:val="36"/>
        </w:rPr>
        <w:t>2024年度，该项目资金使用高效规范，绩效目标全面达成，在经济、社会、生态及可持续发展等方面成效显著，收益对象满意度高。综合评分100分，项目实施整体成功，实现预期价值。</w:t>
      </w:r>
    </w:p>
    <w:p w14:paraId="188E0285">
      <w:pPr>
        <w:rPr>
          <w:rFonts w:hint="eastAsia"/>
          <w:sz w:val="28"/>
          <w:szCs w:val="36"/>
        </w:rPr>
      </w:pPr>
      <w:r>
        <w:rPr>
          <w:rFonts w:hint="eastAsia"/>
          <w:sz w:val="28"/>
          <w:szCs w:val="36"/>
        </w:rPr>
        <w:t>五、改进方向与展望</w:t>
      </w:r>
    </w:p>
    <w:p w14:paraId="4EC03230">
      <w:pPr>
        <w:ind w:firstLine="560" w:firstLineChars="200"/>
        <w:rPr>
          <w:rFonts w:hint="eastAsia"/>
          <w:sz w:val="28"/>
          <w:szCs w:val="36"/>
        </w:rPr>
      </w:pPr>
      <w:r>
        <w:rPr>
          <w:rFonts w:hint="eastAsia"/>
          <w:sz w:val="28"/>
          <w:szCs w:val="36"/>
        </w:rPr>
        <w:t>后续将深化旅游项目运营，优化服务细节，持续挖掘阳台河沿线旅游资源潜力，加强品牌宣传。同时，建立长效监测机制，跟踪生态、经济社会效益，动态调整策略，保障项目持续赋能乡村旅游发展，助力乡村振兴战略深化落实。</w:t>
      </w:r>
    </w:p>
    <w:p w14:paraId="0CA7FD53">
      <w:pPr>
        <w:ind w:firstLine="560" w:firstLineChars="200"/>
        <w:rPr>
          <w:rFonts w:hint="eastAsia"/>
          <w:sz w:val="28"/>
          <w:szCs w:val="36"/>
        </w:rPr>
      </w:pPr>
    </w:p>
    <w:p w14:paraId="51FA92B7">
      <w:pPr>
        <w:ind w:firstLine="560" w:firstLineChars="200"/>
        <w:rPr>
          <w:rFonts w:hint="eastAsia"/>
          <w:sz w:val="28"/>
          <w:szCs w:val="36"/>
        </w:rPr>
      </w:pPr>
    </w:p>
    <w:p w14:paraId="342714C7">
      <w:pPr>
        <w:ind w:firstLine="560" w:firstLineChars="200"/>
        <w:rPr>
          <w:rFonts w:hint="eastAsia"/>
          <w:sz w:val="28"/>
          <w:szCs w:val="36"/>
          <w:lang w:val="en-US" w:eastAsia="zh-CN"/>
        </w:rPr>
      </w:pPr>
      <w:r>
        <w:rPr>
          <w:rFonts w:hint="eastAsia"/>
          <w:sz w:val="28"/>
          <w:szCs w:val="36"/>
          <w:lang w:val="en-US" w:eastAsia="zh-CN"/>
        </w:rPr>
        <w:t xml:space="preserve">                                 五城镇人民政府</w:t>
      </w:r>
    </w:p>
    <w:p w14:paraId="0D176E79">
      <w:pPr>
        <w:ind w:firstLine="560" w:firstLineChars="200"/>
        <w:rPr>
          <w:rFonts w:hint="default"/>
          <w:sz w:val="28"/>
          <w:szCs w:val="36"/>
          <w:lang w:val="en-US" w:eastAsia="zh-CN"/>
        </w:rPr>
      </w:pPr>
      <w:r>
        <w:rPr>
          <w:rFonts w:hint="eastAsia"/>
          <w:sz w:val="28"/>
          <w:szCs w:val="36"/>
          <w:lang w:val="en-US" w:eastAsia="zh-CN"/>
        </w:rPr>
        <w:t xml:space="preserve">                               </w:t>
      </w:r>
      <w:bookmarkStart w:id="0" w:name="_GoBack"/>
      <w:bookmarkEnd w:id="0"/>
      <w:r>
        <w:rPr>
          <w:rFonts w:hint="eastAsia"/>
          <w:sz w:val="28"/>
          <w:szCs w:val="36"/>
          <w:lang w:val="en-US" w:eastAsia="zh-CN"/>
        </w:rPr>
        <w:t xml:space="preserve">  2025年5月17日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054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2025-06-25T03:29:43Z</dcterms:created>
  <dc:creator>PC-20211013</dc:creator>
  <cp:lastModifiedBy>皮球有点皮</cp:lastModifiedBy>
  <dcterms:modified xsi:type="dcterms:W3CDTF">2025-06-25T03:32:44Z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eyJoZGlkIjoiM2YzMmI4NmZhZGVlY2YxMjhkNTdiZTFmYjQxMzJmMjkiLCJ1c2VySWQiOiI0NTA5NjgxMTMifQ==</vt:lpwstr>
  </property>
  <property fmtid="{D5CDD505-2E9C-101B-9397-08002B2CF9AE}" pid="4" name="ICV">
    <vt:lpwstr>CF6FA51EBD754415BC725B472CB492C8_12</vt:lpwstr>
  </property>
</Properties>
</file>