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3042C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特色街区项目安置户购房款2024年度绩效自评报告</w:t>
      </w:r>
    </w:p>
    <w:p w14:paraId="1D69443E">
      <w:pPr>
        <w:jc w:val="center"/>
        <w:rPr>
          <w:rFonts w:hint="eastAsia"/>
          <w:sz w:val="36"/>
          <w:szCs w:val="44"/>
        </w:rPr>
      </w:pPr>
    </w:p>
    <w:p w14:paraId="29534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一、项目基本情况</w:t>
      </w:r>
      <w:bookmarkStart w:id="0" w:name="_GoBack"/>
      <w:bookmarkEnd w:id="0"/>
    </w:p>
    <w:p w14:paraId="3BA42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（一）项目名称</w:t>
      </w:r>
    </w:p>
    <w:p w14:paraId="3CF17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特色街区项目安置户购房款</w:t>
      </w:r>
    </w:p>
    <w:p w14:paraId="3B0AA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（二）主管部门与实施单位</w:t>
      </w:r>
    </w:p>
    <w:p w14:paraId="3A419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主管部门为</w:t>
      </w:r>
      <w:r>
        <w:rPr>
          <w:rFonts w:hint="eastAsia"/>
          <w:sz w:val="28"/>
          <w:szCs w:val="36"/>
          <w:lang w:val="en-US" w:eastAsia="zh-CN"/>
        </w:rPr>
        <w:t>休宁县财政局</w:t>
      </w:r>
      <w:r>
        <w:rPr>
          <w:rFonts w:hint="eastAsia"/>
          <w:sz w:val="28"/>
          <w:szCs w:val="36"/>
        </w:rPr>
        <w:t>预算股，实施单位是休宁县五城镇人民政府。</w:t>
      </w:r>
    </w:p>
    <w:p w14:paraId="608DF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（三）项目资金</w:t>
      </w:r>
    </w:p>
    <w:p w14:paraId="74FC9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年度资金总额198.20万元，其中本年财政拨款198.20万元，上年结转及其他资金均为0。年初预算数、全年预算数、全年执行数均为198.20万元，资金执行率100% 。</w:t>
      </w:r>
    </w:p>
    <w:p w14:paraId="70EA7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二、绩效目标完成情况</w:t>
      </w:r>
    </w:p>
    <w:p w14:paraId="64A28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（一）年度总体目标</w:t>
      </w:r>
    </w:p>
    <w:p w14:paraId="5D331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特色街区项目安置户购房款已全部完成支付，保障安置户购房资金需求，助力特色街区项目民生保障环节落地 。</w:t>
      </w:r>
    </w:p>
    <w:p w14:paraId="2CD2E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（二）绩效指标细化完成情况</w:t>
      </w:r>
    </w:p>
    <w:p w14:paraId="4312C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产出指标</w:t>
      </w:r>
    </w:p>
    <w:p w14:paraId="20D8F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 xml:space="preserve"> 数量指标：项目支出经费达1982000元，与年度指标值一致，精准保障安置户购房资金发放规模 。</w:t>
      </w:r>
    </w:p>
    <w:p w14:paraId="496B4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质量指标：经费支出合规性达成预期，严格遵循财务制度、安置政策流程，资金使用合法合规 。</w:t>
      </w:r>
    </w:p>
    <w:p w14:paraId="42C62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时效指标：经费支出及时性满足要求，按安置工作节奏与合同约定，及时拨付购房款，未出现延误 。</w:t>
      </w:r>
    </w:p>
    <w:p w14:paraId="79096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成本指标：经费支出成本控制有效，实际支出与预算一致，无超支，合理把控资金成本 。</w:t>
      </w:r>
    </w:p>
    <w:p w14:paraId="24C82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效益指标</w:t>
      </w:r>
    </w:p>
    <w:p w14:paraId="12935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>经济效益：有力促进当地经济发展，购房款投入带动房地产交易及上下游产业消费，激活区域经济活力 。</w:t>
      </w:r>
    </w:p>
    <w:p w14:paraId="4F8F5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社会效益：有效推进当地社会发展，妥善解决安置户住房问题，维护社会稳定，提升居民生活满意度 。</w:t>
      </w:r>
    </w:p>
    <w:p w14:paraId="477DA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生态效益：助力当地生态发展，特色街区项目规划建设融入生态考量，改善区域人居生态环境 。</w:t>
      </w:r>
    </w:p>
    <w:p w14:paraId="62E4B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可持续影响：促进当地可持续发展，为后续城市更新、民生项目积累经验，奠定长效发展基础 。</w:t>
      </w:r>
    </w:p>
    <w:p w14:paraId="6E450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满意度指标</w:t>
      </w:r>
    </w:p>
    <w:p w14:paraId="67C9B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服务对象满意度达96%，高于年度指标值（≥95%），安置户对购房款保障及安置工作整体认可度高 。</w:t>
      </w:r>
    </w:p>
    <w:p w14:paraId="53581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三、综合评价结论</w:t>
      </w:r>
    </w:p>
    <w:p w14:paraId="217EF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2024年度特色街区项目安置户购房款项目，资金执行高效规范，绩效目标全面且高质量达成，在民生保障、经济社会生态协同发展等方面成效显著，综合自评得分100分（满分100分 ）。</w:t>
      </w:r>
    </w:p>
    <w:p w14:paraId="6FCBF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四、经验总结与改进方向</w:t>
      </w:r>
    </w:p>
    <w:p w14:paraId="011D7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（一）经验总结</w:t>
      </w:r>
    </w:p>
    <w:p w14:paraId="159F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建立“资金 - 流程 - 效果”全链条管控机制，强化部门协同，提前规划资金使用，严格按政策与合同推进支付，同步关注安置户反馈，保障项目高效落地 。</w:t>
      </w:r>
    </w:p>
    <w:p w14:paraId="14949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（二）改进方向</w:t>
      </w:r>
    </w:p>
    <w:p w14:paraId="3A022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持续优化资金动态监管，结合特色街区后续运营，跟踪资金社会效益延续性；深化服务对象沟通，收集潜在需求，为同类民生项目提供更成熟经验 。</w:t>
      </w:r>
    </w:p>
    <w:p w14:paraId="1F6F6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</w:p>
    <w:p w14:paraId="15381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sz w:val="28"/>
          <w:szCs w:val="36"/>
        </w:rPr>
      </w:pPr>
    </w:p>
    <w:p w14:paraId="457CA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/>
          <w:i w:val="0"/>
          <w:iCs w:val="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</w:t>
      </w:r>
      <w:r>
        <w:rPr>
          <w:rFonts w:hint="eastAsia"/>
          <w:i w:val="0"/>
          <w:iCs w:val="0"/>
          <w:sz w:val="28"/>
          <w:szCs w:val="36"/>
          <w:lang w:val="en-US" w:eastAsia="zh-CN"/>
        </w:rPr>
        <w:t xml:space="preserve"> 五城镇人民政府</w:t>
      </w:r>
    </w:p>
    <w:p w14:paraId="0819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2025年5月16日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1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892</Words>
  <Characters>942</Characters>
  <Lines>0</Lines>
  <Paragraphs>0</Paragraphs>
  <TotalTime>4</TotalTime>
  <ScaleCrop>false</ScaleCrop>
  <LinksUpToDate>false</LinksUpToDate>
  <CharactersWithSpaces>972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2025-06-24T00:39:22Z</dcterms:created>
  <dc:creator>PC-20211013</dc:creator>
  <cp:lastModifiedBy>皮球有点皮</cp:lastModifiedBy>
  <dcterms:modified xsi:type="dcterms:W3CDTF">2025-06-24T00:43:51Z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BB1D541616034E3DB11BFC1BB7D83587_12</vt:lpwstr>
  </property>
</Properties>
</file>