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       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休卫健函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关于印发健康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休宁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行动—心脑血管疾病防治行动实施方案(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—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</w:rPr>
        <w:t>2030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年)的通知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乡镇人民政府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直各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有关单位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根据省卫生健康委等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部门印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《健康安徽行动—心脑血管疾病防治行动实施方案(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2030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年)》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和黄山市卫生健康委等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部门《健康黄山行动-心脑血管疾病防治行动实施方案（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2030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年）》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要求，为深入推进健康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休宁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行动，切实提升我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心脑血管疾病防治水平，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卫生健康委等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部门联合制定了《健康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休宁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行动—心脑血管疾病防治行动实施方案(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2030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年)》。现印发给你们，请认真贯彻执行。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休宁县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卫生健康委员会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休宁县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休宁县科技商务工业信息化局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休宁县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320" w:firstLineChars="1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休宁县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发展和改革委员会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休宁县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320" w:firstLineChars="1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休宁县文化旅游体育局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休宁县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市场监督管理局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休宁县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总工会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休宁县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红十字会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5120" w:firstLineChars="16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健康休宁行动——心脑血管疾病防治行动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实施方案(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—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2030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为贯彻落实安徽省卫生健康委等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部门印发《健康安徽行动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心脑血管疾病防治行动实施方案(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2030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年)》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和黄山市卫生健康委等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部门《健康黄山行动-心脑血管疾病防治行动实施方案（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2030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年）》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,深入推进健康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休宁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建设，切实提升我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心脑血管疾病防治水平，保障人民群众健康，制定本方案。行动目标：到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2030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年，建立覆盖全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的心脑血管疾病综合防控和早诊早治体系，心脑血管疾病防治能力和质量进一步改善，居民心脑血管相关健康素养显著提升，心脑血管疾病发病率及危险因素水平上升趋势得到有效控制，成人肥胖增长率持续降低，心脑血管疾病死亡率下降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190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/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万以下。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一、实施危险因素控制，降低发病和死亡风险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(一)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强化部门责任，落实健康政策。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将居民心脑血管健康促进融入各有关政策，加大健康环境建设力度，进一步增加公共体育设施的场所数量和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扩大覆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盖范围，推进公共体育设施向公众低收费或免费开放。结合我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旅游资源，推广健康旅游项目，如徒步健走、山地自行车等，吸引居民和游客参与健康活动，提升群众的健康意识。大力倡导健康生活方式，通过新媒体和新技术推动健康生活方式指导员“三减三健”核心信息培训全覆盖，对高危人群和患者开展健康生活方式指导。提倡科学运动，构建科学健身指导服务网络，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2030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年实现县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、乡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二级全覆盖；推进社会体育指导员与全民健康生活方式指导员培养有机融合，加大培养力度；深入开展全民健身志愿服务活动，推进科学健身指导进机关、进社区、进农村、进企业、进校园。鼓励开展多种形式的全民健身赛事活动。落实推广国家食品营养健康管理标准，强化食品营养标签的指导作用。鼓励销售低钠盐，做好低钠盐慎用人群提示预警。单位食堂、餐饮机构、养老机构等推广合理膳食。企事业单位完善职工年度健康体检和健康档案，落实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65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岁及以上人群健康管理服务。加强中小学生健康教育，按国家标准开足开好体育与健康课程，切实保证中小学生每天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小时校园体育活动，把学生体质健康状况纳入学校考核评价体系。推进无烟环境建设，广泛禁止烟草(含“电子烟”)广告，强化和推广戒烟服务，鼓励有条件的基层医疗机构设置戒烟干预门诊。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卫生健康委、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发展改革委、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财政局、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文化旅游体育局、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教育局、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县科技商务工业信息化局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民政局、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市场监管局、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总工会、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各乡镇人民政府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按职责分工负责)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(二)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树立个人健康观念，加强健康监测。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提高心脑血管健康观念，强化每个人是自己健康第一责任人的意识，形成人人关注心脑血管健康的良好氛围。在全社会加强健康宣教，特别是针对心脑血管疾病高危人群的健康教育，提高居民对心脑血管疾病危险因素认识。提倡居民定期健康体检。加强心脑血管疾病风险综合评估，全面落实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35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岁以上人群首诊测血压制度，倡导高危人群定期测量血压、血脂、血糖。推广个人定期自测血压、血糖，指导居民及时了解个人超重肥胖状况。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卫生健康委、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教育局、县文化旅游体育局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、各乡镇人民政府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按职责分工负责)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二、加大全民健康教育力度，不断提高健康素养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</w:pPr>
      <w:bookmarkStart w:id="0" w:name="OLE_LINK6"/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)</w:t>
      </w:r>
      <w:bookmarkEnd w:id="0"/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向公众提供权威健康知识。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充分发挥全媒体健康科普知识发布和传播机制作用，利用“全国高血压日”“中国减盐周”“世界卒中日”“中国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1120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心梗救治日”等健康主题日，加大心脑血管健康科普力度，推广健康生活方式六部曲“限盐减重多运动，戒烟戒酒心态平”。到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2030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岁及以上居民高血压知晓率达到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65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%,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岁及以上居民糖尿病知晓率达到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60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%,有效提升居民对血脂异常、吸烟、饮酒等危害的认识。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依托县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中医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医院构建中医治未病中心，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推广中医治未病干预指南，将中医治未病理念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融入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健康工作和日常生活方式中。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卫生健康委、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县文化旅游体育局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按职责分工负责)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)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拓展健康知识传播渠道。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丰富面向个人、家庭、社区、社会等各层面的健康资讯传播形式和传播内容，引导群众遵循健康生活方式。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县卫生健康委与县融媒体中心合作，制作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传播高质量心脑血管疾病防治相关健康知识和信息。推进各医疗卫生机构运用新媒体和传统媒体开展健康科普。建立并完善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心脑血管疾病防治科普专家库，发挥科普专家积极作用。各级工会组织开展面向职业人群的健康宣教，将健康生活方式理念融入当地特色的文体娱乐活动。采取适宜的方式，在大中小学生健康教育中普及预防心脑血管疾病相关常识。车站、商超等人群密集场所设置相关设施，传播心脑血管疾病防治相关健康知识。加强对各医疗机构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村（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社区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）工作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人员的培训，对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村（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社区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居民广泛开展健康宣教，完善医疗机构和医务人员开展健康教育和健康促进的考核机制，推动医疗机构和医务人员产出更多权威健康科普作品。利用农村广播、宣传栏等传统媒体，结合新媒体技术，开展形式多样的心脑血管疾病的预防知识普及健康教育活动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卫生健康委、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教育局、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文化旅游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体育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局、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总工会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、各乡镇人民政府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等按职责分工负责)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三、加强心脑血管疾病综合监测，不断提高监测质量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加强心脑血管疾病综合监测。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持续监测心脑血管疾病及相关危险因素的流行情况，掌握健康生活方式、相关危险因素和主要心脑血管疾病流行特征及变化趋势。拓展心脑血管疾病监测网络，加强心脑血管疾病发病和死亡监测，提高心脑血管疾病发病、死亡和残疾等负担评估水平。开展心脑血管疾病发病监测，并逐步扩大监测覆盖范围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2030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年，覆盖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全县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。完善监测组织管理体系，落实各级监测责任，提高监测效率和质量。规范信息管理，保护患者隐私和信息安全。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卫生健康委牵头，各有关部门配合)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四、强化关口前移，创新心脑血管疾病同防同治路径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)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拓展社区心脑血管疾病防治服务范围。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加大基层医疗机构血压、血糖、血脂“三高共管”力度。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鼓励开展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高血压、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型糖尿病(简称“两病”)一体化管理，在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“两病”家庭医生签约服务基础上，稳步拓展其他慢性病患者、重点人群有偿签约服务。鼓励有条件的乡镇卫生院(社区卫生服务中心)开展“两病”一体化门诊建设，依托医共(联)体等资源，为“两病”患者提供一站式便捷服务。提升基层医疗机构规范开展血压、血糖、血脂、肾功能、心电图等检测能力。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2030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年，高血压、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型糖尿病患者基层规范管理服务率达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70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%,治疗率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、控制率在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年基础上持续提高，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35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以上居民年度血脂检测率达到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35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%。鼓励社区卫生服务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设立卒中门诊，加强高危人群健康管理，开展脑卒中预防和脑卒中患者的康复管理。推广高血压等慢性病患者管理中医特色适宜技术、中西医结合诊疗指南和专家共识。到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2030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年，乡镇卫生院、社区卫生服务中心提供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类以上中医非药物疗法的比例达到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%,村卫生室提供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类以上中医非药物疗法的比例达到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80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卫生健康委负责)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)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加大心脑血管疾病早期筛查和早诊早治力度。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创新心脑血管疾病同防同治路径。持续推进心脑血管疾病早期筛查与综合干预工作，逐步扩大覆盖面，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到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2030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，力争具备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开展心脑血管疾病高危人群早期筛查与干预工作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能力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立足医疗机构慢性病健康管理和诊疗服务，加强个体化心脑血管疾病风险综合评估，拓展机会性筛查。针对心脑血管疾病高危人群，加强出生缺陷综合防治，完善产前诊断(筛查),加大先天性心脏病防控力度。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卫生健康委牵头，各有关部门配合)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)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提升心脑血管疾病防治能力。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建立健全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医防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协作分工机制，逐步实现全程、动态的疾病诊疗、管理与健康促进为一体的综合服务模式。完善心脑血管疾病防治工作质量监测和评价体系。依托紧密型医联体(医共体)牵头医院，发挥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疾控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中心（县卫生监督所）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作用，加强辖区内心脑血管疾病防治工作统筹管理。各医疗卫生机构要不断开展继续教育、在职培训和质量提升，组织医务人员加强有关技术指南和操作规范的学习，提高心脑血管疾病及其危险因素管理能力。丰富“互联网+医疗健康”服务，促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医院和基层医疗机构信息互联互通，推广智能化预防与诊疗技术，提升基层医疗机构服务能力和质量。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卫生健康委牵头，各有关部门配合)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五、完善急救体系，提高规范化、同质化诊疗水平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)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加强急救知识与技能普及。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逐步建立公众急救培训管理体系，加强公众急救培训师资队伍建设，推动应急救护培训进社区、进农村、进学校、进企业、进机关、进家庭、进景区，普及心肺复苏、脑卒中识别等必备的应急救护知识与技能。加强重点行业、重点场所、重点人群急救知识与技能培训，将急救知识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基本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急救技能培训纳入国民教育体系。根据辖区院外心脏骤停发生率、人口数量及密度、辖区面积、公共场所数量及类别等因素，科学规划公共场所自动体外除颤器(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AED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)配置，原则上配置比例达到每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万人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台，在人口密集场所、重要景区景点适当增加配置比例。设备所在单位应对配备的急救设备加强巡检，确保紧急时刻能取可用。推动利用信息化技术建立“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AED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地图”,通过地图软件、小程序、皖事通等自动定位、更新、显示和导航周边地区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AED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,为公众提供更加准确的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AED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地理位置服务。鼓励将公共场所“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AED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地图”接入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120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急救指挥调度平台，实现社会急救与专业急救有效衔接、协同联动。选树群众性自救互救典型人物，宣传勇于施救的典型案例，倡导“关爱生命救在身边”文明风尚，不断完善公众急救支持性环境。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卫生健康委、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发展改革委、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教育局、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红十字会按职责分工负责，各有关部门配合)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)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加强院前院内急救衔接。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加强院前医疗急救体系建设，畅通院前院内一体化急救绿色通道，实现院前急救与院内急诊有效衔接。加强卒中中心和胸痛中心建设，到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县人民医院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建成规范化的卒中中心和胸痛中心，到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2030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医院卒中中心均开展静脉溶栓技术。鼓励建立胸痛和脑卒中“急救地图”,建设院前医疗急救机构和胸痛中心、卒中中心实时交互智能平台，切实提高救治效率。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卫生健康委、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发展改革委按职责分工负责)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)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加强心脑血管疾病医疗质量管理。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落实国家心脑血管疾病相关诊疗指南、技术操作规范和(或)临床路径，规范诊疗行为，提高治疗成效。推动心脑血管疾病相关医疗质控中心县级全覆盖，针对重点病种和技术开展有效质控，指导开展有针对性的改进工作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卫生健康委负责)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六、加强科技创新攻关，解决防治关键技术问题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加强临床医学和预防医学研究协同网络建设。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积极申报心脑血管疾病防治科技攻关方面的省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级财政科技计划(专项、基金等),发挥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县人民医院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县中医医院、县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疾控中心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（县卫生监督所）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在开展临床研究和成果推广等方面的示范带动作用，持续提升我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心脑血管疾病防治的整体科技水平。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卫生健康委、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教育局按职责分工负责)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七、组织实施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各乡镇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各部门应强化组织领导和统筹协调，构建并完善工作协调机制，明确部门职责与分工，将心脑血管疾病防治行动与其他有关专项行动有机结合、协同推进，动员全社会共同参与心脑血管疾病防治工作。指定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县人民医院、县中医医院、县疾控中心（县卫生监督所）、县妇计中心为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技术支持单位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在推进心脑血管疾病防治行动的过程中，要及时总结经验，针对行之有效的管理经验和具体措施，要鼓励相关单位进行总结和记录，并深入学习、推广。各级技术支持单位应加强督促与指导，及时对政策措施的实施效果进行全面评估，确保防治工作取得显著成效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各乡镇人民政府、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各有关部门按职责分工负责)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244B28-B894-4F3C-8016-8249638613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28A11582-F6DC-48E7-AC45-792A3C7DC455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47FB647E-1D99-42C2-B419-7FEB31D2EB41}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31B8AE84-7E97-43D0-9E0D-E6AC11532DC5}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5" w:fontKey="{AB00A192-45C2-4B43-9D5A-010E044ACA6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NTc0YmYzODY4ZmU5YzFiZDUyMjRkYzkwMzYxMTkifQ=="/>
  </w:docVars>
  <w:rsids>
    <w:rsidRoot w:val="00000000"/>
    <w:rsid w:val="0073791F"/>
    <w:rsid w:val="01F24DFC"/>
    <w:rsid w:val="0292357E"/>
    <w:rsid w:val="061E443A"/>
    <w:rsid w:val="08B82D1E"/>
    <w:rsid w:val="09BD2B97"/>
    <w:rsid w:val="0A6A2E76"/>
    <w:rsid w:val="0EB9359A"/>
    <w:rsid w:val="11001706"/>
    <w:rsid w:val="16D64FF4"/>
    <w:rsid w:val="180D6E49"/>
    <w:rsid w:val="18286B99"/>
    <w:rsid w:val="1E5977A4"/>
    <w:rsid w:val="1EAF2075"/>
    <w:rsid w:val="21A74B52"/>
    <w:rsid w:val="230A1F70"/>
    <w:rsid w:val="2336325E"/>
    <w:rsid w:val="25723F64"/>
    <w:rsid w:val="2A9F2F73"/>
    <w:rsid w:val="2AFC6642"/>
    <w:rsid w:val="2D6A0442"/>
    <w:rsid w:val="3B15796E"/>
    <w:rsid w:val="3DF87142"/>
    <w:rsid w:val="3EFE7F0E"/>
    <w:rsid w:val="3F224721"/>
    <w:rsid w:val="40D81607"/>
    <w:rsid w:val="40DD77F0"/>
    <w:rsid w:val="44410050"/>
    <w:rsid w:val="4F9D7B44"/>
    <w:rsid w:val="521500EA"/>
    <w:rsid w:val="53A36024"/>
    <w:rsid w:val="54E729E6"/>
    <w:rsid w:val="55CF3A98"/>
    <w:rsid w:val="582E1C82"/>
    <w:rsid w:val="5ADB0B97"/>
    <w:rsid w:val="639037F0"/>
    <w:rsid w:val="63B472ED"/>
    <w:rsid w:val="66782532"/>
    <w:rsid w:val="679F2CC6"/>
    <w:rsid w:val="684F6460"/>
    <w:rsid w:val="6D853DB6"/>
    <w:rsid w:val="6E486DD0"/>
    <w:rsid w:val="6EFA5B21"/>
    <w:rsid w:val="77695F38"/>
    <w:rsid w:val="79E87A8A"/>
    <w:rsid w:val="7A4A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4751</Words>
  <Characters>4889</Characters>
  <Lines>0</Lines>
  <Paragraphs>0</Paragraphs>
  <TotalTime>5</TotalTime>
  <ScaleCrop>false</ScaleCrop>
  <LinksUpToDate>false</LinksUpToDate>
  <CharactersWithSpaces>4922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佩佩</cp:lastModifiedBy>
  <cp:lastPrinted>2025-06-16T08:02:00Z</cp:lastPrinted>
  <dcterms:modified xsi:type="dcterms:W3CDTF">2025-12-16T10:02:46Z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eyJoZGlkIjoiNTdmNGRmNzc5MWNjZDFmOTdkODFhM2U5NTc2MjA5MjYiLCJ1c2VySWQiOiI1ODc2OTQ4NTYifQ==</vt:lpwstr>
  </property>
  <property fmtid="{D5CDD505-2E9C-101B-9397-08002B2CF9AE}" pid="4" name="ICV">
    <vt:lpwstr>8FC13D9F77414B9782F3961983C6A2AF_12</vt:lpwstr>
  </property>
</Properties>
</file>