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B607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ind w:right="162" w:rightChars="79" w:firstLine="474" w:firstLineChars="150"/>
        <w:textAlignment w:val="auto"/>
        <w:rPr>
          <w:rFonts w:ascii="仿宋_GB2312" w:hAnsi="宋体" w:eastAsia="仿宋_GB2312"/>
          <w:sz w:val="32"/>
          <w:szCs w:val="32"/>
        </w:rPr>
      </w:pPr>
    </w:p>
    <w:p w14:paraId="453BA8CF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 w14:paraId="1D83F995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 w14:paraId="7E20BEE8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textAlignment w:val="auto"/>
      </w:pPr>
    </w:p>
    <w:p w14:paraId="6F6F8F4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textAlignment w:val="auto"/>
      </w:pPr>
    </w:p>
    <w:p w14:paraId="5407476F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textAlignment w:val="auto"/>
      </w:pPr>
    </w:p>
    <w:p w14:paraId="76BBC21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60" w:lineRule="exact"/>
        <w:ind w:right="162" w:rightChars="79" w:firstLine="0" w:firstLineChars="0"/>
        <w:jc w:val="center"/>
        <w:textAlignment w:val="auto"/>
        <w:rPr>
          <w:rFonts w:hint="eastAsia" w:ascii="楷体_GB2312" w:hAnsi="宋体" w:eastAsia="仿宋_GB2312"/>
          <w:sz w:val="32"/>
          <w:szCs w:val="32"/>
          <w:lang w:eastAsia="zh-CN"/>
        </w:rPr>
      </w:pPr>
      <w:bookmarkStart w:id="0" w:name="wenhao"/>
      <w:bookmarkEnd w:id="0"/>
      <w:r>
        <w:rPr>
          <w:rFonts w:hint="eastAsia" w:ascii="仿宋_GB2312" w:hAnsi="宋体" w:eastAsia="仿宋_GB2312"/>
          <w:sz w:val="32"/>
          <w:szCs w:val="32"/>
          <w:lang w:eastAsia="zh-CN"/>
        </w:rPr>
        <w:t>休政〔2025〕3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号</w:t>
      </w:r>
    </w:p>
    <w:p w14:paraId="72B99832">
      <w:pPr>
        <w:shd w:val="solid" w:color="FFFFFF" w:fill="auto"/>
        <w:autoSpaceDN w:val="0"/>
        <w:spacing w:line="640" w:lineRule="exact"/>
        <w:jc w:val="center"/>
        <w:rPr>
          <w:rFonts w:ascii="黑体" w:hAnsi="黑体" w:eastAsia="黑体"/>
          <w:bCs/>
          <w:color w:val="000000"/>
          <w:sz w:val="44"/>
          <w:shd w:val="clear" w:color="auto" w:fill="FFFFFF"/>
        </w:rPr>
      </w:pPr>
    </w:p>
    <w:p w14:paraId="4320EB2A">
      <w:pPr>
        <w:spacing w:line="560" w:lineRule="exact"/>
        <w:rPr>
          <w:rFonts w:hint="eastAsia" w:ascii="仿宋_GB2312" w:eastAsia="仿宋_GB2312"/>
          <w:sz w:val="32"/>
          <w:szCs w:val="32"/>
          <w:lang w:eastAsia="zh-CN"/>
        </w:rPr>
      </w:pPr>
      <w:bookmarkStart w:id="1" w:name="biaoti"/>
      <w:bookmarkEnd w:id="1"/>
    </w:p>
    <w:p w14:paraId="48476072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休宁县人民政府关于公布</w:t>
      </w:r>
    </w:p>
    <w:p w14:paraId="08B7B8DB"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《</w:t>
      </w:r>
      <w:r>
        <w:rPr>
          <w:rFonts w:ascii="Times New Roman" w:hAnsi="Times New Roman" w:eastAsia="方正小标宋简体" w:cs="Times New Roman"/>
          <w:sz w:val="44"/>
          <w:szCs w:val="44"/>
        </w:rPr>
        <w:t>安徽休宁经济开发区赋权清单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（2025年版）》</w:t>
      </w:r>
      <w:r>
        <w:rPr>
          <w:rFonts w:ascii="Times New Roman" w:hAnsi="Times New Roman" w:eastAsia="方正小标宋简体" w:cs="Times New Roman"/>
          <w:sz w:val="44"/>
          <w:szCs w:val="44"/>
        </w:rPr>
        <w:t>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</w:rPr>
        <w:t>知</w:t>
      </w:r>
    </w:p>
    <w:p w14:paraId="1D1E19D5">
      <w:pPr>
        <w:pStyle w:val="7"/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</w:p>
    <w:p w14:paraId="3BE85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各乡镇人民政府，齐云山风景区管委会、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休宁经开区管委会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，县政府各部门、各直属机构：</w:t>
      </w:r>
    </w:p>
    <w:p w14:paraId="00E2CF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为贯彻</w:t>
      </w:r>
      <w:r>
        <w:rPr>
          <w:rFonts w:ascii="Times New Roman" w:hAnsi="Times New Roman" w:eastAsia="仿宋_GB2312" w:cs="Times New Roman"/>
          <w:sz w:val="32"/>
          <w:szCs w:val="32"/>
        </w:rPr>
        <w:t>省委、省政府关于开发区赋权工作部署，根据《省级及以上开发区赋权指导目录》，县政府对安徽休宁经济开发区赋权清单进行修订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现将《安徽休宁经济开发区赋权清单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（2025年版）</w:t>
      </w:r>
      <w:r>
        <w:rPr>
          <w:rFonts w:ascii="Times New Roman" w:hAnsi="Times New Roman" w:eastAsia="仿宋_GB2312" w:cs="Times New Roman"/>
          <w:sz w:val="32"/>
          <w:szCs w:val="32"/>
        </w:rPr>
        <w:t>》予以公布，并就有关事项通知如下：</w:t>
      </w:r>
    </w:p>
    <w:p w14:paraId="07019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明确</w:t>
      </w:r>
      <w:r>
        <w:rPr>
          <w:rFonts w:ascii="Times New Roman" w:hAnsi="Times New Roman" w:eastAsia="黑体" w:cs="Times New Roman"/>
          <w:sz w:val="32"/>
          <w:szCs w:val="32"/>
        </w:rPr>
        <w:t>赋权</w:t>
      </w:r>
      <w:r>
        <w:rPr>
          <w:rFonts w:hint="eastAsia" w:ascii="Times New Roman" w:hAnsi="Times New Roman" w:eastAsia="黑体" w:cs="Times New Roman"/>
          <w:sz w:val="32"/>
          <w:szCs w:val="32"/>
        </w:rPr>
        <w:t>责任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休宁经开区管委会</w:t>
      </w:r>
      <w:r>
        <w:rPr>
          <w:rFonts w:ascii="Times New Roman" w:hAnsi="Times New Roman" w:eastAsia="仿宋_GB2312" w:cs="Times New Roman"/>
          <w:sz w:val="32"/>
          <w:szCs w:val="32"/>
        </w:rPr>
        <w:t>和赋权单位要充分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认识</w:t>
      </w:r>
      <w:r>
        <w:rPr>
          <w:rFonts w:ascii="Times New Roman" w:hAnsi="Times New Roman" w:eastAsia="仿宋_GB2312" w:cs="Times New Roman"/>
          <w:sz w:val="32"/>
          <w:szCs w:val="32"/>
        </w:rPr>
        <w:t>开发区赋权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的重要性，把赋权工作作为转变政府职能、加快法治政府建设和推动经济高质量发展的重要举措。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赋权双方</w:t>
      </w:r>
      <w:r>
        <w:rPr>
          <w:rFonts w:ascii="Times New Roman" w:hAnsi="Times New Roman" w:eastAsia="仿宋_GB2312" w:cs="Times New Roman"/>
          <w:sz w:val="32"/>
          <w:szCs w:val="32"/>
        </w:rPr>
        <w:t>根据赋权方式明确监管责任，按照“谁审批、谁监管，谁主管、谁监管”的原则，完善事前事中事后全链条监管，及时研究解决赋权事项实施过程中出现的困难和问题，确保放得下、接得住、用得好。</w:t>
      </w:r>
    </w:p>
    <w:p w14:paraId="00EFC7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二、做好事项交接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赋权单位要认真做好赋权事项移交工作，主动与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休宁经开区管委会</w:t>
      </w:r>
      <w:r>
        <w:rPr>
          <w:rFonts w:ascii="Times New Roman" w:hAnsi="Times New Roman" w:eastAsia="仿宋_GB2312" w:cs="Times New Roman"/>
          <w:sz w:val="32"/>
          <w:szCs w:val="32"/>
        </w:rPr>
        <w:t>对接，加强工作指导和业务培训，提供工作手册、服务指南、制式证明、证书等材料，会同县数据资源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管理</w:t>
      </w:r>
      <w:r>
        <w:rPr>
          <w:rFonts w:ascii="Times New Roman" w:hAnsi="Times New Roman" w:eastAsia="仿宋_GB2312" w:cs="Times New Roman"/>
          <w:sz w:val="32"/>
          <w:szCs w:val="32"/>
        </w:rPr>
        <w:t>局做好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相关技术支持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</w:t>
      </w:r>
      <w:r>
        <w:rPr>
          <w:rFonts w:ascii="Times New Roman" w:hAnsi="Times New Roman" w:eastAsia="仿宋_GB2312" w:cs="Times New Roman"/>
          <w:sz w:val="32"/>
          <w:szCs w:val="32"/>
        </w:rPr>
        <w:t>。依法需要委托实施的，要及时办理委托手续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赋权单位与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休宁经开区管委会要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规定时限内</w:t>
      </w:r>
      <w:r>
        <w:rPr>
          <w:rFonts w:ascii="Times New Roman" w:hAnsi="Times New Roman" w:eastAsia="仿宋_GB2312" w:cs="Times New Roman"/>
          <w:sz w:val="32"/>
          <w:szCs w:val="32"/>
        </w:rPr>
        <w:t>完成有关赋权事项移交工作。移交工作完成前，相关事项仍由赋权单位办理。</w:t>
      </w:r>
    </w:p>
    <w:p w14:paraId="1BA3E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三、推动落地见效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休宁经开区管委会</w:t>
      </w:r>
      <w:r>
        <w:rPr>
          <w:rFonts w:ascii="Times New Roman" w:hAnsi="Times New Roman" w:eastAsia="仿宋_GB2312" w:cs="Times New Roman"/>
          <w:sz w:val="32"/>
          <w:szCs w:val="32"/>
        </w:rPr>
        <w:t>要积极对接赋权单位，接受指导监督，提高承接能力，依法依规实施赋权事项。要深入推进“互联网+政务服务”，及时在政务服务平台认领相关事项，优化服务流程，提高办事效率，创建一流营商环境，为企业和群众办事创业提供高效便捷服务。县委编办、县司法局要加强指导和督促，及时做好开发区赋权工作的总结评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根据法律法规规章立改废释、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“放管服”改革、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“全省一单”动态调整等情况，结合开发区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经济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发展需求与赋权事项实施情况，及时调整完善开发区赋权清单。</w:t>
      </w:r>
    </w:p>
    <w:p w14:paraId="7EBD8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本清单公布后，《休宁县人民政府关于公布安徽休宁经济开发区赋权清单的通知》（休政〔202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号）即行废止。</w:t>
      </w:r>
    </w:p>
    <w:p w14:paraId="6958E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 w14:paraId="1052F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附件：安徽休宁经济开发区赋权清单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（2025年版）</w:t>
      </w:r>
    </w:p>
    <w:p w14:paraId="1B00DEBE">
      <w:pPr>
        <w:pStyle w:val="7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1BA7891">
      <w:pPr>
        <w:pStyle w:val="7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（此页无正文）</w:t>
      </w:r>
    </w:p>
    <w:p w14:paraId="4C20A9BE"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E6E5F39"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347A3048"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BB84043"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18CA626A">
      <w:pPr>
        <w:pStyle w:val="7"/>
        <w:spacing w:line="560" w:lineRule="exact"/>
        <w:ind w:firstLine="5372" w:firstLineChars="17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0D47A944">
      <w:pPr>
        <w:pStyle w:val="7"/>
        <w:spacing w:line="560" w:lineRule="exact"/>
        <w:ind w:firstLine="5372" w:firstLineChars="1700"/>
        <w:rPr>
          <w:rFonts w:ascii="仿宋_GB2312" w:eastAsia="仿宋_GB2312"/>
          <w:sz w:val="32"/>
          <w:szCs w:val="32"/>
        </w:rPr>
      </w:pPr>
    </w:p>
    <w:p w14:paraId="64E35753">
      <w:pPr>
        <w:pStyle w:val="7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024EE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cs="Times New Roman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04D70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</w:rPr>
      </w:pPr>
    </w:p>
    <w:p w14:paraId="32CC9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安徽休宁经济开发区赋权清单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（2025年版）</w:t>
      </w:r>
    </w:p>
    <w:tbl>
      <w:tblPr>
        <w:tblStyle w:val="11"/>
        <w:tblpPr w:leftFromText="180" w:rightFromText="180" w:vertAnchor="text" w:horzAnchor="page" w:tblpX="1274" w:tblpY="339"/>
        <w:tblOverlap w:val="never"/>
        <w:tblW w:w="9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770"/>
        <w:gridCol w:w="762"/>
        <w:gridCol w:w="3663"/>
        <w:gridCol w:w="717"/>
        <w:gridCol w:w="2134"/>
      </w:tblGrid>
      <w:tr w14:paraId="49C2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31" w:type="dxa"/>
            <w:shd w:val="clear" w:color="auto" w:fill="auto"/>
            <w:vAlign w:val="center"/>
          </w:tcPr>
          <w:p w14:paraId="3DC3EAB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A385044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原实施部门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980FC6A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事项类型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86BB832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26E6F1E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赋权</w:t>
            </w:r>
          </w:p>
          <w:p w14:paraId="00FFB893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形式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224166E">
            <w:pPr>
              <w:widowControl/>
              <w:spacing w:line="320" w:lineRule="exact"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</w:rPr>
              <w:t>备注</w:t>
            </w:r>
          </w:p>
        </w:tc>
      </w:tr>
      <w:tr w14:paraId="27ED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31" w:type="dxa"/>
            <w:shd w:val="clear" w:color="auto" w:fill="auto"/>
            <w:vAlign w:val="center"/>
          </w:tcPr>
          <w:p w14:paraId="6242D29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0F561C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县发展和改革委员会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E1D15A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8898859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</w:rPr>
              <w:t>固定资产投资项目核准（含国发〔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2016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</w:rPr>
              <w:t>〕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72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</w:rPr>
              <w:t>号文件规定的外商投资项目）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80C532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E4085D9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BD4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20878AE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EF515D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县发展和改革委员会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E44513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其他权力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02775CE8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企业投资项目备案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43401F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4A5FB27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FD4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03838AF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56063A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县发展和改革委员会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31C73A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2EAC317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固定资产投资项目节能审查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81CF50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AF7A2F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“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</w:rPr>
              <w:t>两高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</w:rPr>
              <w:t>”</w:t>
            </w:r>
            <w:r>
              <w:rPr>
                <w:rStyle w:val="15"/>
                <w:rFonts w:hint="default" w:ascii="Times New Roman" w:hAnsi="Times New Roman" w:eastAsia="仿宋_GB2312" w:cs="Times New Roman"/>
                <w:sz w:val="24"/>
                <w:szCs w:val="24"/>
              </w:rPr>
              <w:t>项目除外</w:t>
            </w:r>
          </w:p>
        </w:tc>
      </w:tr>
      <w:tr w14:paraId="3386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033D82F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DB9FD1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县科技商务</w:t>
            </w:r>
          </w:p>
          <w:p w14:paraId="1ACAAF3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工业信息化局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7EAAFD3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其他权力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731F11B3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企业技术改造项目备案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3375F2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663E534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3B9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46ABA91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12DA4E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县人力资源和社会保障局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BE9174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492EC2B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企业实行不定时工作制和综合计算工时工作制审批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A706EB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B13BCD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开发区辖区内企业</w:t>
            </w:r>
          </w:p>
        </w:tc>
      </w:tr>
      <w:tr w14:paraId="72E63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76C4F55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538053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县住房和城乡建设局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5E9DD5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其他权力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1644485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市政设施工程验收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89913C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0AC599D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AB0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5673250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80E90B9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县城市管理局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30BA664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55907ED8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市政设施建设类审批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01A48B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E086BE4"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CC8D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31" w:type="dxa"/>
            <w:shd w:val="clear" w:color="auto" w:fill="auto"/>
            <w:vAlign w:val="center"/>
          </w:tcPr>
          <w:p w14:paraId="623B5E51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8F09F10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县生态环境</w:t>
            </w:r>
          </w:p>
          <w:p w14:paraId="7276176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3C08FDC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其他权力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3E25DB71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建设项目环境影响登记表备案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BE215E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C574573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开发区将备案情况同步告知县生态环境分局</w:t>
            </w:r>
          </w:p>
        </w:tc>
      </w:tr>
      <w:tr w14:paraId="1DA9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631" w:type="dxa"/>
            <w:shd w:val="clear" w:color="auto" w:fill="auto"/>
            <w:vAlign w:val="center"/>
          </w:tcPr>
          <w:p w14:paraId="565DC739"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3D1C013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县生态环境</w:t>
            </w:r>
          </w:p>
          <w:p w14:paraId="631C4AE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分局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5D70F51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公共服务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183BB927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重点排污单位污染源自动监控设施验收备案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04B7734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授权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3E96A42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开发区将备案情况同步告知县生态环境分局</w:t>
            </w:r>
          </w:p>
        </w:tc>
      </w:tr>
      <w:tr w14:paraId="600A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631" w:type="dxa"/>
            <w:shd w:val="clear" w:color="auto" w:fill="auto"/>
            <w:vAlign w:val="center"/>
          </w:tcPr>
          <w:p w14:paraId="3F3709B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FC0C95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县自然资源和规划局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090E5E97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291A6F6D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建设项目用地预审与选址意见书核发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03485E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委托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16F5755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C27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631" w:type="dxa"/>
            <w:shd w:val="clear" w:color="auto" w:fill="auto"/>
            <w:vAlign w:val="center"/>
          </w:tcPr>
          <w:p w14:paraId="2477A76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673EDEF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县自然资源和规划局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15B8CF2A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其他权力</w:t>
            </w:r>
          </w:p>
        </w:tc>
        <w:tc>
          <w:tcPr>
            <w:tcW w:w="3663" w:type="dxa"/>
            <w:shd w:val="clear" w:color="auto" w:fill="auto"/>
            <w:vAlign w:val="center"/>
          </w:tcPr>
          <w:p w14:paraId="6ACEECD1">
            <w:pPr>
              <w:widowControl/>
              <w:spacing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建设用地改变用途审核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0CD12CD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委托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C6CCB81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9AE49AE">
      <w:pPr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  <w:bookmarkStart w:id="2" w:name="_GoBack"/>
      <w:bookmarkEnd w:id="2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AC01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5B15CA6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16Yk4AgAAbwQAAA4AAABkcnMvZTJvRG9jLnhtbK1UzY7TMBC+I/EO&#10;lu80aWFX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reRHla62eIerCIC91b02FohnuPy8i6q5yKv+BD4Ie4x4u4oguEx0fTyXSaw8XhGw7Azx6f&#10;W+fDO2EUiUZBHbqXRGWHjQ996BASs2mzbqRMHZSatAW9fn2V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DXpiT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B15CA6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E6B9A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E6B9A7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ZmI5NTUxOTdiOWJiMTc5ZGY1ZDkwZDQxM2M2NGUifQ=="/>
  </w:docVars>
  <w:rsids>
    <w:rsidRoot w:val="58AA2A18"/>
    <w:rsid w:val="001F6524"/>
    <w:rsid w:val="00891B8A"/>
    <w:rsid w:val="00E30B5E"/>
    <w:rsid w:val="00FF2019"/>
    <w:rsid w:val="06B80653"/>
    <w:rsid w:val="07804470"/>
    <w:rsid w:val="07BE2F50"/>
    <w:rsid w:val="082259EF"/>
    <w:rsid w:val="0AAF27C9"/>
    <w:rsid w:val="0EAE29E8"/>
    <w:rsid w:val="11EE6B3A"/>
    <w:rsid w:val="13712F9F"/>
    <w:rsid w:val="14967348"/>
    <w:rsid w:val="1BAB5FDF"/>
    <w:rsid w:val="21932154"/>
    <w:rsid w:val="22E36112"/>
    <w:rsid w:val="26A56769"/>
    <w:rsid w:val="271270BE"/>
    <w:rsid w:val="2B6B2FD5"/>
    <w:rsid w:val="2EC1170E"/>
    <w:rsid w:val="3087044A"/>
    <w:rsid w:val="348533BF"/>
    <w:rsid w:val="34D96843"/>
    <w:rsid w:val="36FA387C"/>
    <w:rsid w:val="3A523E75"/>
    <w:rsid w:val="461A1035"/>
    <w:rsid w:val="47F93628"/>
    <w:rsid w:val="480477AA"/>
    <w:rsid w:val="4B2F1B98"/>
    <w:rsid w:val="4F0703D1"/>
    <w:rsid w:val="58AA2A18"/>
    <w:rsid w:val="59147988"/>
    <w:rsid w:val="597C6D5C"/>
    <w:rsid w:val="5E010F0D"/>
    <w:rsid w:val="60C17F53"/>
    <w:rsid w:val="64126B95"/>
    <w:rsid w:val="67B74270"/>
    <w:rsid w:val="68B253DD"/>
    <w:rsid w:val="6CB74F6C"/>
    <w:rsid w:val="6F1302C0"/>
    <w:rsid w:val="72995474"/>
    <w:rsid w:val="75475E4B"/>
    <w:rsid w:val="799400A1"/>
    <w:rsid w:val="7C275A58"/>
    <w:rsid w:val="7C811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jc w:val="center"/>
      <w:outlineLvl w:val="0"/>
    </w:pPr>
    <w:rPr>
      <w:rFonts w:hint="eastAsia" w:eastAsia="方正小标宋简体" w:cs="Times New Roman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ind w:firstLine="632" w:firstLineChars="200"/>
      <w:jc w:val="left"/>
      <w:outlineLvl w:val="2"/>
    </w:pPr>
    <w:rPr>
      <w:rFonts w:hint="eastAsia" w:eastAsia="楷体_GB2312" w:cs="Times New Roman"/>
      <w:b/>
      <w:bCs/>
      <w:kern w:val="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line="560" w:lineRule="exact"/>
      <w:outlineLvl w:val="3"/>
    </w:pPr>
    <w:rPr>
      <w:rFonts w:ascii="Times New Roman" w:hAnsi="Times New Roman" w:eastAsia="仿宋_GB2312"/>
      <w:b/>
      <w:bCs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99"/>
    <w:pPr>
      <w:widowControl w:val="0"/>
      <w:overflowPunct w:val="0"/>
      <w:topLinePunct/>
      <w:spacing w:line="240" w:lineRule="auto"/>
      <w:jc w:val="center"/>
      <w:outlineLvl w:val="0"/>
    </w:pPr>
    <w:rPr>
      <w:rFonts w:ascii="Calibri" w:hAnsi="Calibri" w:eastAsia="宋体" w:cs="Times New Roman"/>
      <w:b/>
      <w:spacing w:val="0"/>
      <w:kern w:val="2"/>
      <w:sz w:val="32"/>
      <w:szCs w:val="21"/>
      <w:lang w:val="en-US" w:eastAsia="zh-CN" w:bidi="ar-SA"/>
    </w:rPr>
  </w:style>
  <w:style w:type="paragraph" w:styleId="7">
    <w:name w:val="Plain Text"/>
    <w:basedOn w:val="1"/>
    <w:qFormat/>
    <w:uiPriority w:val="99"/>
    <w:rPr>
      <w:rFonts w:ascii="宋体" w:hAnsi="Courier New" w:cs="宋体"/>
    </w:rPr>
  </w:style>
  <w:style w:type="paragraph" w:styleId="8">
    <w:name w:val="Body Text Indent 2"/>
    <w:next w:val="1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标题 3 Char"/>
    <w:link w:val="5"/>
    <w:qFormat/>
    <w:uiPriority w:val="0"/>
    <w:rPr>
      <w:rFonts w:hint="eastAsia" w:eastAsia="楷体_GB2312" w:cs="Times New Roman"/>
      <w:b/>
      <w:bCs/>
      <w:kern w:val="0"/>
    </w:rPr>
  </w:style>
  <w:style w:type="character" w:customStyle="1" w:styleId="14">
    <w:name w:val="标题 1 Char"/>
    <w:link w:val="3"/>
    <w:qFormat/>
    <w:uiPriority w:val="9"/>
    <w:rPr>
      <w:rFonts w:ascii="Times New Roman" w:hAnsi="Times New Roman" w:eastAsia="方正小标宋简体" w:cs="Times New Roman"/>
      <w:kern w:val="44"/>
      <w:sz w:val="44"/>
      <w:szCs w:val="44"/>
    </w:rPr>
  </w:style>
  <w:style w:type="character" w:customStyle="1" w:styleId="15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页眉 Char"/>
    <w:basedOn w:val="12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1332</Words>
  <Characters>1366</Characters>
  <Lines>10</Lines>
  <Paragraphs>3</Paragraphs>
  <TotalTime>3</TotalTime>
  <ScaleCrop>false</ScaleCrop>
  <LinksUpToDate>false</LinksUpToDate>
  <CharactersWithSpaces>1393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2023-03-31T16:43:00Z</dcterms:created>
  <dc:creator>11</dc:creator>
  <cp:lastModifiedBy>刘峰</cp:lastModifiedBy>
  <cp:lastPrinted>2025-08-25T15:34:00Z</cp:lastPrinted>
  <dcterms:modified xsi:type="dcterms:W3CDTF">2025-12-19T08:38:50Z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8F7A1AA7AA0E42DBB6E67D33161A205F_13</vt:lpwstr>
  </property>
  <property fmtid="{D5CDD505-2E9C-101B-9397-08002B2CF9AE}" pid="4" name="KSOTemplateDocerSaveRecord">
    <vt:lpwstr>eyJoZGlkIjoiY2I4MjlkNjAzNGFiMzljOWM5NjQ3NmFlNzUyZTVjOTMifQ==</vt:lpwstr>
  </property>
</Properties>
</file>