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3E080">
      <w:pPr>
        <w:pStyle w:val="7"/>
        <w:tabs>
          <w:tab w:val="left" w:pos="1950"/>
        </w:tabs>
        <w:spacing w:line="400" w:lineRule="exact"/>
        <w:jc w:val="both"/>
        <w:rPr>
          <w:rFonts w:hint="default" w:ascii="Times New Roman" w:hAnsi="Times New Roman" w:cs="Times New Roman"/>
        </w:rPr>
      </w:pPr>
    </w:p>
    <w:p w14:paraId="56D4D638">
      <w:pPr>
        <w:pStyle w:val="7"/>
        <w:tabs>
          <w:tab w:val="left" w:pos="1950"/>
        </w:tabs>
        <w:spacing w:line="400" w:lineRule="exact"/>
        <w:jc w:val="both"/>
        <w:rPr>
          <w:rFonts w:hint="default" w:ascii="Times New Roman" w:hAnsi="Times New Roman" w:cs="Times New Roman"/>
        </w:rPr>
      </w:pPr>
    </w:p>
    <w:p w14:paraId="73062D87">
      <w:pPr>
        <w:pStyle w:val="7"/>
        <w:tabs>
          <w:tab w:val="left" w:pos="1950"/>
        </w:tabs>
        <w:spacing w:line="400" w:lineRule="exact"/>
        <w:jc w:val="both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17DF37AE">
      <w:pPr>
        <w:tabs>
          <w:tab w:val="left" w:pos="1950"/>
        </w:tabs>
        <w:spacing w:line="400" w:lineRule="exact"/>
        <w:rPr>
          <w:rFonts w:hint="default" w:ascii="Times New Roman" w:hAnsi="Times New Roman" w:cs="Times New Roman"/>
          <w:sz w:val="32"/>
        </w:rPr>
      </w:pPr>
    </w:p>
    <w:p w14:paraId="198170D4">
      <w:pPr>
        <w:tabs>
          <w:tab w:val="left" w:pos="1950"/>
        </w:tabs>
        <w:spacing w:line="400" w:lineRule="exact"/>
        <w:rPr>
          <w:rFonts w:hint="default" w:ascii="Times New Roman" w:hAnsi="Times New Roman" w:cs="Times New Roman"/>
          <w:sz w:val="32"/>
        </w:rPr>
      </w:pPr>
    </w:p>
    <w:p w14:paraId="1EF85053">
      <w:pPr>
        <w:tabs>
          <w:tab w:val="left" w:pos="1950"/>
        </w:tabs>
        <w:spacing w:line="400" w:lineRule="exact"/>
        <w:rPr>
          <w:rFonts w:hint="default" w:ascii="Times New Roman" w:hAnsi="Times New Roman" w:cs="Times New Roman"/>
          <w:sz w:val="32"/>
        </w:rPr>
      </w:pPr>
    </w:p>
    <w:p w14:paraId="506A03FB">
      <w:pPr>
        <w:tabs>
          <w:tab w:val="left" w:pos="1950"/>
        </w:tabs>
        <w:spacing w:line="400" w:lineRule="exact"/>
        <w:rPr>
          <w:rFonts w:hint="default" w:ascii="Times New Roman" w:hAnsi="Times New Roman" w:cs="Times New Roman"/>
          <w:sz w:val="32"/>
        </w:rPr>
      </w:pPr>
    </w:p>
    <w:p w14:paraId="076FBD3F">
      <w:pPr>
        <w:tabs>
          <w:tab w:val="left" w:pos="1950"/>
        </w:tabs>
        <w:spacing w:line="400" w:lineRule="exact"/>
        <w:rPr>
          <w:rFonts w:hint="default" w:ascii="Times New Roman" w:hAnsi="Times New Roman" w:cs="Times New Roman"/>
          <w:sz w:val="32"/>
        </w:rPr>
      </w:pPr>
    </w:p>
    <w:p w14:paraId="67D57D4C">
      <w:pPr>
        <w:keepNext w:val="0"/>
        <w:keepLines w:val="0"/>
        <w:pageBreakBefore w:val="0"/>
        <w:widowControl w:val="0"/>
        <w:tabs>
          <w:tab w:val="left" w:pos="1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32"/>
        </w:rPr>
      </w:pPr>
    </w:p>
    <w:p w14:paraId="5F9152F1">
      <w:pPr>
        <w:tabs>
          <w:tab w:val="left" w:pos="1950"/>
        </w:tabs>
        <w:spacing w:before="312" w:beforeLines="100"/>
        <w:ind w:right="-42" w:rightChars="-20" w:firstLine="140" w:firstLineChars="5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pacing w:val="-20"/>
          <w:sz w:val="32"/>
        </w:rPr>
        <w:t>林</w:t>
      </w:r>
      <w:r>
        <w:rPr>
          <w:rFonts w:hint="default" w:ascii="Times New Roman" w:hAnsi="Times New Roman" w:eastAsia="仿宋_GB2312" w:cs="Times New Roman"/>
          <w:spacing w:val="-20"/>
          <w:sz w:val="32"/>
          <w:lang w:eastAsia="zh-CN"/>
        </w:rPr>
        <w:t>检</w:t>
      </w:r>
      <w:r>
        <w:rPr>
          <w:rFonts w:hint="default" w:ascii="Times New Roman" w:hAnsi="Times New Roman" w:eastAsia="仿宋_GB2312" w:cs="Times New Roman"/>
          <w:spacing w:val="-20"/>
          <w:sz w:val="32"/>
        </w:rPr>
        <w:t>〔2025〕</w:t>
      </w:r>
      <w:r>
        <w:rPr>
          <w:rFonts w:hint="default" w:ascii="Times New Roman" w:hAnsi="Times New Roman" w:eastAsia="仿宋_GB2312" w:cs="Times New Roman"/>
          <w:spacing w:val="-20"/>
          <w:sz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spacing w:val="-20"/>
          <w:sz w:val="32"/>
        </w:rPr>
        <w:t>号</w:t>
      </w:r>
      <w:r>
        <w:rPr>
          <w:rFonts w:hint="default" w:ascii="Times New Roman" w:hAnsi="Times New Roman" w:eastAsia="仿宋_GB2312" w:cs="Times New Roman"/>
          <w:sz w:val="32"/>
        </w:rPr>
        <w:t xml:space="preserve">　　             　  　 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sz w:val="32"/>
        </w:rPr>
        <w:t>签发人：</w:t>
      </w:r>
      <w:r>
        <w:rPr>
          <w:rFonts w:hint="default" w:ascii="Times New Roman" w:hAnsi="Times New Roman" w:eastAsia="楷体_GB2312" w:cs="Times New Roman"/>
          <w:b/>
          <w:spacing w:val="-20"/>
          <w:sz w:val="32"/>
        </w:rPr>
        <w:t>王剑</w:t>
      </w:r>
    </w:p>
    <w:p w14:paraId="64CA07FF">
      <w:pPr>
        <w:tabs>
          <w:tab w:val="left" w:pos="1950"/>
        </w:tabs>
        <w:spacing w:after="312" w:afterLines="100" w:line="56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66B1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关于做好全县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  <w:t>-202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年度松材线虫病</w:t>
      </w:r>
    </w:p>
    <w:p w14:paraId="3FA01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疫木集中清理除治工作的通知</w:t>
      </w:r>
    </w:p>
    <w:p w14:paraId="27F043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5320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各乡镇人民政府、齐云山管委会、国有林场：</w:t>
      </w:r>
    </w:p>
    <w:p w14:paraId="55CDCE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是松材线虫病疫情防控五年攻坚行动收官之年，为全面巩固防控成效、确保攻坚任务圆满收官，根据《安徽省松材线虫病疫情防控五年攻坚行动冲刺收官工作方案》要求，现就做好今年疫木集中清理除治工作有关事项通知如下：</w:t>
      </w:r>
    </w:p>
    <w:p w14:paraId="565050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</w:rPr>
        <w:t>一、强化组织领导，层层压实防控责任</w:t>
      </w:r>
    </w:p>
    <w:p w14:paraId="485E49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333333"/>
          <w:sz w:val="32"/>
          <w:szCs w:val="32"/>
          <w:lang w:eastAsia="zh-CN"/>
        </w:rPr>
        <w:t>　　</w:t>
      </w: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eastAsia="zh-CN"/>
        </w:rPr>
        <w:t>（一）明确责任要求</w:t>
      </w:r>
    </w:p>
    <w:p w14:paraId="55AD88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地各单位要进一步压实地方防控主体责任，将各级林长防治责任细化到岗、落实到人，坚决贯彻“应清尽清、全域治理”核心要求，以“守林有责不缺位、护林尽责不懈怠”的行动自觉，推动各项清理除治任务落地落细、见行见效。</w:t>
      </w:r>
    </w:p>
    <w:p w14:paraId="3BF28B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楷体" w:cs="Times New Roman"/>
          <w:b/>
          <w:bCs/>
          <w:color w:val="333333"/>
          <w:sz w:val="32"/>
          <w:szCs w:val="32"/>
          <w:lang w:eastAsia="zh-CN"/>
        </w:rPr>
        <w:sectPr>
          <w:pgSz w:w="11906" w:h="16838"/>
          <w:pgMar w:top="1440" w:right="1361" w:bottom="1440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CC338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楷体_GB2312" w:hAnsi="楷体_GB2312" w:eastAsia="楷体_GB2312" w:cs="楷体_GB2312"/>
          <w:b/>
          <w:bCs/>
          <w:color w:val="333333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color w:val="333333"/>
          <w:sz w:val="32"/>
          <w:szCs w:val="32"/>
          <w:lang w:eastAsia="zh-CN"/>
        </w:rPr>
        <w:t>　　（二）明确任务节点</w:t>
      </w:r>
    </w:p>
    <w:p w14:paraId="7FB74D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　　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时间安排：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2025年11月1日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起，全面启动枯病死松树清理除治工作；其中，高速、高铁、主要国省干道（含即将开通的德上高速）沿线乡镇，需在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11月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完成沿线可视范围内枯病死木清除；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2026年3月底前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，完成辖区内所有枯病死木清理除害任务。</w:t>
      </w:r>
    </w:p>
    <w:p w14:paraId="5F4C11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　　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核心任务：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实现枯病死松树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清理率100%、除害率100%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；严格执行“春查质量、秋查成效”工作制度，持续督促防治公司优化作业流程、提升防治质效，全力达成“抑制扩散、压缩范围、彻底消除”疫情目标。</w:t>
      </w:r>
    </w:p>
    <w:p w14:paraId="5810E8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</w:rPr>
        <w:t>二、严抓事中监管，全面</w:t>
      </w: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lang w:eastAsia="zh-CN"/>
        </w:rPr>
        <w:t>提高</w:t>
      </w: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</w:rPr>
        <w:t>除治质量</w:t>
      </w: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</w:rPr>
        <w:br w:type="textWrapping"/>
      </w:r>
      <w:r>
        <w:rPr>
          <w:rFonts w:hint="default" w:ascii="楷体_GB2312" w:hAnsi="楷体_GB2312" w:eastAsia="楷体_GB2312" w:cs="楷体_GB2312"/>
          <w:b/>
          <w:bCs/>
          <w:color w:val="333333"/>
          <w:sz w:val="32"/>
          <w:szCs w:val="32"/>
          <w:lang w:eastAsia="zh-CN"/>
        </w:rPr>
        <w:t>　　（一）科学制定清理方案</w:t>
      </w:r>
    </w:p>
    <w:p w14:paraId="6FBDAA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各地各单位需依据2025年秋季枯病死松树普查结果，结合辖区林地地形、松林分布等实际情况，精准制定年度清理实施方案及采伐作业设计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防治公司必须严格按照方案及设计要求组织施工，严禁擅自调整作业内容、降低施工标准。</w:t>
      </w:r>
    </w:p>
    <w:p w14:paraId="712371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楷体_GB2312" w:hAnsi="楷体_GB2312" w:eastAsia="楷体_GB2312" w:cs="楷体_GB2312"/>
          <w:b/>
          <w:bCs/>
          <w:color w:val="333333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color w:val="333333"/>
          <w:sz w:val="32"/>
          <w:szCs w:val="32"/>
          <w:lang w:eastAsia="zh-CN"/>
        </w:rPr>
        <w:t>　　（二）规范伐桩标识管理</w:t>
      </w:r>
    </w:p>
    <w:p w14:paraId="61CEC0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统一标识标准：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为清晰区分新老伐桩，2025-2026年度清理的伐桩横截面需统一刻画深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“⋕”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标记，保持截面平整干净、无杂物覆盖，并钉牌标记以备验收核查。其中，环黄山疫情歼灭战范围内乡镇（海阳镇、蓝田镇、齐云山镇、万安镇）及龙田乡、璜尖乡、板桥乡，须采用二维码钉牌实施精准化管理。</w:t>
      </w:r>
    </w:p>
    <w:p w14:paraId="409A86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规范信息上传：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全县统一使用黄山市松材线虫病防治监管系统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（黄山林检）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上传清理除治相关资料，上传照片需包含3类核心内容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整株枯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死松树清晰影像、伐桩影像、伐桩与倒伏树段截面完全吻合的对比影像，确保清理过程可追溯、可核验。</w:t>
      </w:r>
    </w:p>
    <w:p w14:paraId="12BAE8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333333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color w:val="333333"/>
          <w:sz w:val="32"/>
          <w:szCs w:val="32"/>
          <w:lang w:eastAsia="zh-CN"/>
        </w:rPr>
        <w:t>（三）强化全流程质量监管</w:t>
      </w:r>
    </w:p>
    <w:p w14:paraId="6CB6D1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各地各单位要充分调动乡村级林长、护林员等基层力量，开展常态化巡山巡林，重点检查枯病死松树是否全株清理彻底、树干及枝桠（含细小枝条）是否清理干净、疫木是否存在私自留存或流失风险等情况。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对查实存在弄虚作假行为的，该小班清理株数按“零”处理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，并依规对责任防治公司作出处罚。</w:t>
      </w:r>
    </w:p>
    <w:p w14:paraId="1017F3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防治公司需加强施工队伍管理，严格遵循松材线虫病清理技术规范施工，无条件服从乡镇人民政府及林业站调度，优先清理“三线三边”、毗邻山场、生态保护重点地段的枯死松树，实行“清理一块、自行验收一块、报备一块”机制，确保清理质量达标、防治成效扎实。</w:t>
      </w:r>
    </w:p>
    <w:p w14:paraId="74674E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333333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color w:val="333333"/>
          <w:sz w:val="32"/>
          <w:szCs w:val="32"/>
          <w:lang w:eastAsia="zh-CN"/>
        </w:rPr>
        <w:t>（四）严格疫木流转管控</w:t>
      </w:r>
    </w:p>
    <w:p w14:paraId="247E0C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集中清理除治期间，各地各单位要加强对松树枯死木采伐、除害处理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全流程监管，坚决阻断疫木流失渠道。常态化开展联合执法行动，加大松材线虫病疫情防控工作宣传和农户房前屋后松柴排查力度。对违规调运及非法采伐、收购、运输、加工松木的行为，一律依法从严查处。</w:t>
      </w:r>
    </w:p>
    <w:p w14:paraId="73E591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lang w:eastAsia="zh-CN"/>
        </w:rPr>
        <w:t>加快招标采购</w:t>
      </w: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</w:rPr>
        <w:t>，</w:t>
      </w: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lang w:eastAsia="zh-CN"/>
        </w:rPr>
        <w:t>确保除治如期启动</w:t>
      </w:r>
    </w:p>
    <w:p w14:paraId="5630F2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枯病死松树集中清理除治招标采购参照去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年招标模式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，县林投公司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，以委托代建方式由各乡镇、国有林场直接挂网招标。各地各单位要及时与县林投公司对接，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加快推进清理除治项目招标采购工作，务必在2025年10月底前完成全部招标程序，11月1日按时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启动集中清理除治工作，为五年攻坚行动圆满收官夯实基础。</w:t>
      </w:r>
    </w:p>
    <w:p w14:paraId="382267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9820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9148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休宁县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林业局    </w:t>
      </w:r>
    </w:p>
    <w:p w14:paraId="501BE4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年10月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CD924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0674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8283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48C8AA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</w:t>
      </w:r>
    </w:p>
    <w:p w14:paraId="1E78F4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8E24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3573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1DC8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8D826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8617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30E4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2EE8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D186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9629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C104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C97A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1082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0702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送：县林投公司。</w:t>
      </w:r>
    </w:p>
    <w:sectPr>
      <w:footerReference r:id="rId3" w:type="default"/>
      <w:pgSz w:w="11906" w:h="16838"/>
      <w:pgMar w:top="1440" w:right="1361" w:bottom="1440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ABF36">
    <w:pPr>
      <w:pStyle w:val="3"/>
      <w:tabs>
        <w:tab w:val="left" w:pos="283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DA8C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FDA8C2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ODI5ZTJiZDhhNzgxMDE1ZDI5MDc4ZmNkMWQ0YzkifQ=="/>
  </w:docVars>
  <w:rsids>
    <w:rsidRoot w:val="05E43F94"/>
    <w:rsid w:val="04185410"/>
    <w:rsid w:val="05E43F94"/>
    <w:rsid w:val="18A335D3"/>
    <w:rsid w:val="1DD71A40"/>
    <w:rsid w:val="1E450758"/>
    <w:rsid w:val="20602DA5"/>
    <w:rsid w:val="2BA71465"/>
    <w:rsid w:val="2F9D6D47"/>
    <w:rsid w:val="30AD76CF"/>
    <w:rsid w:val="338D6FD6"/>
    <w:rsid w:val="35CF6FF8"/>
    <w:rsid w:val="38B92017"/>
    <w:rsid w:val="3AD079CD"/>
    <w:rsid w:val="3B732620"/>
    <w:rsid w:val="49F51C2E"/>
    <w:rsid w:val="4ED65279"/>
    <w:rsid w:val="5DAC78BD"/>
    <w:rsid w:val="600B6F1B"/>
    <w:rsid w:val="64395C36"/>
    <w:rsid w:val="649412F6"/>
    <w:rsid w:val="66E225B5"/>
    <w:rsid w:val="6A721EA2"/>
    <w:rsid w:val="70F80C27"/>
    <w:rsid w:val="74E974A4"/>
    <w:rsid w:val="75466405"/>
    <w:rsid w:val="77BF249E"/>
    <w:rsid w:val="7A6D61E2"/>
    <w:rsid w:val="7AE72653"/>
    <w:rsid w:val="7CC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99"/>
    <w:pPr>
      <w:widowControl w:val="0"/>
      <w:ind w:firstLine="200" w:firstLineChars="200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普通报告样式"/>
    <w:basedOn w:val="1"/>
    <w:qFormat/>
    <w:uiPriority w:val="0"/>
    <w:pPr>
      <w:jc w:val="left"/>
    </w:pPr>
    <w:rPr>
      <w:rFonts w:ascii="Times New Roman" w:hAnsi="Times New Roman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1462</Words>
  <Characters>1518</Characters>
  <Lines>0</Lines>
  <Paragraphs>0</Paragraphs>
  <TotalTime>12</TotalTime>
  <ScaleCrop>false</ScaleCrop>
  <LinksUpToDate>false</LinksUpToDate>
  <CharactersWithSpaces>1630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2024-10-23T07:31:00Z</dcterms:created>
  <dc:creator>Administrator</dc:creator>
  <cp:lastModifiedBy>南山</cp:lastModifiedBy>
  <cp:lastPrinted>2025-10-10T08:52:06Z</cp:lastPrinted>
  <dcterms:modified xsi:type="dcterms:W3CDTF">2025-10-10T08:52:55Z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AD43D950D35145F5962EA117D492A502_13</vt:lpwstr>
  </property>
  <property fmtid="{D5CDD505-2E9C-101B-9397-08002B2CF9AE}" pid="4" name="KSOTemplateDocerSaveRecord">
    <vt:lpwstr>eyJoZGlkIjoiMDNiYjJmMDg5ZmU5Mzc2ODMwYTEzMDk4YjcyZjYyY2YiLCJ1c2VySWQiOiI5MjcxNjQ3MzQifQ==</vt:lpwstr>
  </property>
</Properties>
</file>