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6E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0A092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D60B1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E5E4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板政字</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号</w:t>
      </w:r>
    </w:p>
    <w:p w14:paraId="2EEC5D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18470F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E74FA7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50" w:afterAutospacing="0" w:line="560" w:lineRule="exact"/>
        <w:ind w:left="0" w:firstLine="0"/>
        <w:jc w:val="center"/>
        <w:textAlignment w:val="auto"/>
        <w:rPr>
          <w:rFonts w:hint="eastAsia" w:ascii="宋体" w:hAnsi="宋体" w:eastAsia="宋体" w:cs="宋体"/>
          <w:b/>
          <w:bCs/>
          <w:i w:val="0"/>
          <w:iCs w:val="0"/>
          <w:caps w:val="0"/>
          <w:color w:val="333333"/>
          <w:spacing w:val="0"/>
          <w:sz w:val="44"/>
          <w:szCs w:val="44"/>
          <w:shd w:val="clear" w:fill="FFFFFF"/>
        </w:rPr>
      </w:pPr>
      <w:bookmarkStart w:id="0" w:name="_GoBack"/>
      <w:r>
        <w:rPr>
          <w:rFonts w:hint="eastAsia" w:ascii="宋体" w:hAnsi="宋体" w:eastAsia="宋体" w:cs="宋体"/>
          <w:b/>
          <w:bCs/>
          <w:i w:val="0"/>
          <w:iCs w:val="0"/>
          <w:caps w:val="0"/>
          <w:color w:val="333333"/>
          <w:spacing w:val="0"/>
          <w:sz w:val="44"/>
          <w:szCs w:val="44"/>
          <w:shd w:val="clear" w:fill="FFFFFF"/>
        </w:rPr>
        <w:t>关于板桥乡2024年度法治政府建设情况</w:t>
      </w:r>
    </w:p>
    <w:p w14:paraId="7631DD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50" w:afterAutospacing="0" w:line="560" w:lineRule="exact"/>
        <w:ind w:left="0" w:firstLine="0"/>
        <w:jc w:val="center"/>
        <w:textAlignment w:val="auto"/>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shd w:val="clear" w:fill="FFFFFF"/>
        </w:rPr>
        <w:t>的报告</w:t>
      </w:r>
    </w:p>
    <w:bookmarkEnd w:id="0"/>
    <w:p w14:paraId="598329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506B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2024年，板桥乡法治政府建设工作在县委、县政府的正确领导下，以习近平法治思想为引领，统筹推进法治政府建设取得新发展新成效。现将我乡法治政府建设工作报告如下：</w:t>
      </w:r>
    </w:p>
    <w:p w14:paraId="578FB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一、2024年度法治政府建设的主要举措和成效</w:t>
      </w:r>
    </w:p>
    <w:p w14:paraId="27586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（一）深入学习贯彻习近平法治思想、党政主要负责人履行推进法治建设第一责任人职责、加强法治政府建设等情况</w:t>
      </w:r>
    </w:p>
    <w:p w14:paraId="76E282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乡党委班子成员率先垂范。深入学习贯彻落实习近平法治思想，通过召开党委会和党委中心组理论学习为契机，强化理论武装，学好用好习近平总书记《论坚持全面依法治国》《习近平法治思想学习纲要》和《中华人民共和国民法典》《信访工作条例》等权威辅助读物，2024年共组织集中学习12次。二是发挥示范作用。坚持贯彻落实党政领导法治建设制度和工作机制，将党政主要负责人履行推进法治建设第一责任人职责情况列入年终述职内容，乡党委书记对法治建设重要工作亲自部署，重大问题亲自过问，重点环节亲自协调，重要任务亲自督办。三是强化监督。进一步压实全面从严治党责任，组织召开党风廉政专题会议2次，批评教育2人次，谈话提醒5人次，开展警示教育41人次，开展专项督导检查2次，切实推动党员干部不断强化法治意识、纪律意识、规矩意识。</w:t>
      </w:r>
    </w:p>
    <w:p w14:paraId="35BBD0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（二）推进政府机构职能优化、推进“放管服”改革、优化法治化营商环境等情况</w:t>
      </w:r>
    </w:p>
    <w:p w14:paraId="7A2BC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推进审批事项一站式办理。将农村宅基地审批、民政、社保、医保等群众密切相关的窗口服务事项纳入中心办理，提供“一站式服务”方便群众办理。二是深化新时代政务公开。大力推进决策、执行、管理、服务和结果公开，做到法定主动公开内容全部公开到位，保障群众的知情权和监督权，为推动经济发展、维护社会稳定提供信息支撑。三是持续优化法治化营商环境。走访企业299家次，帮助解决企业述求18条，帮助黄山市嘉楷电子信息有限责任公司顺利核准为安全生产标准化三级企业。报送外出招商线索20条，项目线索3条，成功落地项目2个，签约项目2个，总投资1.01亿元。2024年，入库固定资产投资项目6个，完成固定资产投资3607万元，占年度目标任务的103.06%。完成财政收入333.47万元，占年度目标任务的114.99%。实现集体经济收入496.48万元，收益173.78万元，同比增长47%、4%，全乡实现分红27.85万元。</w:t>
      </w:r>
    </w:p>
    <w:p w14:paraId="28EF5F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（三）完善依法行政制度和决策制度情况</w:t>
      </w:r>
    </w:p>
    <w:p w14:paraId="01A04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善依法行政和决策机制，严格落实重大行政决策、规范性文件、政府合同协议合法性审查制度，充分听取政府法律顾问和公职律师的合法性审查建议，确保行政决策合法。2024年我乡无重大行政决策，未制定规范性文件。政府工会管理、公车运行、公务接待规则等3件已进行合法性审查。</w:t>
      </w:r>
    </w:p>
    <w:p w14:paraId="7C4AA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（四）严格规范公正文明执法情况</w:t>
      </w:r>
    </w:p>
    <w:p w14:paraId="743531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一是加强乡镇执法队伍建设。积极组织6名执法人员参加执法资格考试5人通过考试，累计8人取得乡镇层级行政执法证。二是开展执法事项处置。2024年以来，共受理了44件审批服务事项，办结44件，按时办结率100%。</w:t>
      </w:r>
    </w:p>
    <w:p w14:paraId="59164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（五）依法处置突发事件、提供公共法律服务和化解社会矛盾纠纷等情况</w:t>
      </w:r>
    </w:p>
    <w:p w14:paraId="742BD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与各村委会签订安全生产目标责任书，将安全生产责任层层压实，开展安全宣传活动10余次，检查辖区内企业、农家乐、板桥小学等人员密集场所60余次，督查发现问题18个，已全部整改完成。建立5支应急救援队伍共51人，定期开展隐患排查和每周到各重点水域自查。安装防溺水警示牌35处，明确13处重点水域权属主体及乡村两级责任包保联系人，并配备简易救生设备。汛期组织乡村两级干部、党员480余人次，走访全域低洼77户147人、切坡建房户、独居老人20人、地质灾害点10户14人。“6.20”洪灾共转移群众15户25人次。帮助修缮受损房屋1户1间，水毁水利各工程项目已完成重建。开展森林防灭火演练1次。以“平安板桥”创建为载体，接待群众来访30人次，现场化解群众诉求18个。常态化推进扫黑除恶工作。针对我乡1个信访重点积案和7个重点信访风险隐患，及时制定化解办法。</w:t>
      </w:r>
    </w:p>
    <w:p w14:paraId="576D6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（六）规范行政权力制约监督情况</w:t>
      </w:r>
    </w:p>
    <w:p w14:paraId="4DAFA4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发布主动回应和互动回应通过12345热线等平台反映的群众问题共74条。优化便民服务中心办事流程，以权力清单形式向群众公示政府职能、法律依据、实施主体、权责权限、办理流程、办理时限、监管方式等事项。</w:t>
      </w:r>
    </w:p>
    <w:p w14:paraId="0B74DA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（七）强化法治政府建设保障情况</w:t>
      </w:r>
    </w:p>
    <w:p w14:paraId="4F3BE4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立了以乡党政主要负责人为组长，其他班子成员为副组长，相关部门负责人为成员的法治政府建设工作领导小组，明确各部门工作任务，推动法治政府建设各项工作与和美乡村建设、平安建设等中心工作相结合，推动法治政府建设取得实实在在的成效。</w:t>
      </w:r>
    </w:p>
    <w:p w14:paraId="7C799B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二、上一年度法治政府建设存在的不足和原因</w:t>
      </w:r>
    </w:p>
    <w:p w14:paraId="355FAF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我乡法治政府工作虽然取得了一定的成绩，但也存在一些不足：一是执法人员的法律素质还不强。执法人员的法治学习培训有所欠缺，执法人员依法行政能力和法治素养有待提高。二是法治宣传工作不够深入。基于农村外出人口众多，对于法治政府建设的宣传工作仍然停留在面向老人及青少年，涉及面不够广泛。且存在部分干部对于依法行政的意识不强，没有把依法办事落实到工作中去。三是普法责任机制协调联动还需加强。“谁主管谁普法、谁执法谁普法”工作责任制没全面落实在法治宣传教育中，与县直部门之间协调联动还需加强。</w:t>
      </w:r>
    </w:p>
    <w:p w14:paraId="068CB5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三、下一年度推进法治政府建设的主要安排</w:t>
      </w:r>
    </w:p>
    <w:p w14:paraId="55E9C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（一）坚持整体推进，全力推动法治政府建设稳步迈上新台阶</w:t>
      </w:r>
    </w:p>
    <w:p w14:paraId="339B1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强化重大行政决策审核和行政规范性文件监督管理，加强对行政执法人员的培训指导。加大各部门间的沟通配合，切实发挥基层行政执法协调监督方面的职能作用。</w:t>
      </w:r>
    </w:p>
    <w:p w14:paraId="543FC7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（二）坚持夯基固本，全力构建良法善治社会治理现代化格局</w:t>
      </w:r>
    </w:p>
    <w:p w14:paraId="2FFDAA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夯实基层治理基础。在现有的基础上，积极争取创建更多的法治文化阵地、争取创建省级法治村1个。二是更好运用“法律顾问+法律明白人”联动机制，打造更多贴近人民群众的“法律明白人工作室”，夯实人民调解员、“学法用法示范户”等普法队伍，提升普法实效。三是加大矛盾纠纷调解。加大重大疑难纠纷和社会不安定因素排查调处力度，及时处置各类苗头性、趋势性问题。不断提升队伍专业化职业化水平。深化“警调对接、访调对接”有机衔接和工作联动，积极构建我乡“大调解”工作格局。</w:t>
      </w:r>
    </w:p>
    <w:p w14:paraId="4ECDB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（三）坚持选育管用，全力打造高素质法治人才和干部队伍</w:t>
      </w:r>
    </w:p>
    <w:p w14:paraId="00440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强化党建引领。继续强化第一责任人责任，将包括政府法治机构及其人才队伍建设在内的各项法治工作与党的建设一起部署、一起落实、一起考核，确保法治建设成效工作落到实处。二是强化能力建设。扎实推进基层法治队伍建设，坚持重视法治素养和法治能力用人导向。积极实施农村学法用法示范户培育以及乡村“法律明白人”培养工程。强化对班子成员、人民调解员、“学法用法示范户”、“法律明白人”等队伍的建设与培训，让大家发挥情理说服作用，从家长里短、公序良俗沟通互动，推动复杂矛盾纠纷化解，切实发挥法治带头人的作用，提高运用法治思维和法治方式促进乡村和谐的能力。</w:t>
      </w:r>
    </w:p>
    <w:p w14:paraId="6B09F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四、其他需要报告的情况</w:t>
      </w:r>
    </w:p>
    <w:p w14:paraId="2EA0DC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无此类情况报告。</w:t>
      </w:r>
    </w:p>
    <w:p w14:paraId="511C7E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GI4ODAyZjY0NWIwNWZlYmI1ZDY2ZTc3YThkMTkifQ=="/>
  </w:docVars>
  <w:rsids>
    <w:rsidRoot w:val="20146124"/>
    <w:rsid w:val="03AA2B16"/>
    <w:rsid w:val="04FD0162"/>
    <w:rsid w:val="05E36B01"/>
    <w:rsid w:val="06B50CF4"/>
    <w:rsid w:val="09B645CE"/>
    <w:rsid w:val="0E083E00"/>
    <w:rsid w:val="12A317D8"/>
    <w:rsid w:val="14630B75"/>
    <w:rsid w:val="173E0892"/>
    <w:rsid w:val="17984446"/>
    <w:rsid w:val="1864736C"/>
    <w:rsid w:val="1E8A6AB3"/>
    <w:rsid w:val="25473008"/>
    <w:rsid w:val="25FD7B6A"/>
    <w:rsid w:val="27921D79"/>
    <w:rsid w:val="297168A5"/>
    <w:rsid w:val="2AA44A58"/>
    <w:rsid w:val="2B411D69"/>
    <w:rsid w:val="2D5409B8"/>
    <w:rsid w:val="2ECF48D1"/>
    <w:rsid w:val="2EDF7472"/>
    <w:rsid w:val="30F71ACF"/>
    <w:rsid w:val="39941223"/>
    <w:rsid w:val="3EE55913"/>
    <w:rsid w:val="3EFD71DD"/>
    <w:rsid w:val="42D9578F"/>
    <w:rsid w:val="43F9776B"/>
    <w:rsid w:val="469B0FAE"/>
    <w:rsid w:val="46AE0CE1"/>
    <w:rsid w:val="46B25C41"/>
    <w:rsid w:val="47F34AE9"/>
    <w:rsid w:val="480D7C89"/>
    <w:rsid w:val="49284D7B"/>
    <w:rsid w:val="494168BE"/>
    <w:rsid w:val="4CD82614"/>
    <w:rsid w:val="4D215FC7"/>
    <w:rsid w:val="504F0C4F"/>
    <w:rsid w:val="506B379F"/>
    <w:rsid w:val="55B654BC"/>
    <w:rsid w:val="57911D3D"/>
    <w:rsid w:val="5AF34ABD"/>
    <w:rsid w:val="5D5201C0"/>
    <w:rsid w:val="5F9F3465"/>
    <w:rsid w:val="5FBF1411"/>
    <w:rsid w:val="659F5F6D"/>
    <w:rsid w:val="67DF6AF4"/>
    <w:rsid w:val="687F6F7C"/>
    <w:rsid w:val="6A7C062B"/>
    <w:rsid w:val="6B115B35"/>
    <w:rsid w:val="6C007039"/>
    <w:rsid w:val="6C380719"/>
    <w:rsid w:val="6E22598D"/>
    <w:rsid w:val="6E712470"/>
    <w:rsid w:val="6F850FAA"/>
    <w:rsid w:val="707572AA"/>
    <w:rsid w:val="7B892BA7"/>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5">
    <w:name w:val="Body Text 2"/>
    <w:autoRedefine/>
    <w:qFormat/>
    <w:uiPriority w:val="0"/>
    <w:pPr>
      <w:widowControl w:val="0"/>
      <w:ind w:firstLine="1840"/>
      <w:jc w:val="both"/>
    </w:pPr>
    <w:rPr>
      <w:rFonts w:ascii="Times New Roman" w:hAnsi="Times New Roman" w:eastAsia="宋体" w:cs="Times New Roman"/>
      <w:kern w:val="2"/>
      <w:sz w:val="21"/>
      <w:szCs w:val="24"/>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6399</Words>
  <Characters>6648</Characters>
  <Lines>0</Lines>
  <Paragraphs>0</Paragraphs>
  <TotalTime>25</TotalTime>
  <ScaleCrop>false</ScaleCrop>
  <LinksUpToDate>false</LinksUpToDate>
  <CharactersWithSpaces>6739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2025-10-09T03:08:00Z</dcterms:created>
  <dc:creator>没用的菜包</dc:creator>
  <cp:lastModifiedBy>我苦樂多</cp:lastModifiedBy>
  <cp:lastPrinted>2025-10-17T01:29:00Z</cp:lastPrinted>
  <dcterms:modified xsi:type="dcterms:W3CDTF">2025-12-23T01:46:28Z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95E7D307C18243958E5AC723924A62F9_13</vt:lpwstr>
  </property>
  <property fmtid="{D5CDD505-2E9C-101B-9397-08002B2CF9AE}" pid="4" name="KSOTemplateDocerSaveRecord">
    <vt:lpwstr>eyJoZGlkIjoiNWQyODNhNDEwYTQ1NmUwZDkwYzU5NTllNjE2NzljY2YiLCJ1c2VySWQiOiI0NDkyMjQyNjkifQ==</vt:lpwstr>
  </property>
</Properties>
</file>